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B8E6" w14:textId="63B5EBAD" w:rsidR="009A261F" w:rsidRPr="009A261F" w:rsidRDefault="009A261F" w:rsidP="009A261F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9A261F">
        <w:rPr>
          <w:rFonts w:ascii="標楷體" w:eastAsia="標楷體" w:hAnsi="標楷體" w:hint="eastAsia"/>
          <w:b/>
          <w:bCs/>
          <w:sz w:val="36"/>
          <w:szCs w:val="36"/>
        </w:rPr>
        <w:t>系統分析與設計</w:t>
      </w:r>
    </w:p>
    <w:p w14:paraId="703AADCF" w14:textId="46DDB641" w:rsidR="00E86B2C" w:rsidRPr="009A261F" w:rsidRDefault="009A261F" w:rsidP="009A261F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9A261F">
        <w:rPr>
          <w:rFonts w:ascii="標楷體" w:eastAsia="標楷體" w:hAnsi="標楷體" w:hint="eastAsia"/>
          <w:b/>
          <w:bCs/>
          <w:sz w:val="36"/>
          <w:szCs w:val="36"/>
        </w:rPr>
        <w:t xml:space="preserve">超速違規處理系統 </w:t>
      </w:r>
      <w:r w:rsidRPr="009A261F">
        <w:rPr>
          <w:rFonts w:ascii="標楷體" w:eastAsia="標楷體" w:hAnsi="標楷體"/>
          <w:b/>
          <w:bCs/>
          <w:sz w:val="36"/>
          <w:szCs w:val="36"/>
        </w:rPr>
        <w:t>專案需求說明</w:t>
      </w:r>
    </w:p>
    <w:p w14:paraId="00F2E888" w14:textId="7B8F6334" w:rsidR="009A261F" w:rsidRDefault="009A261F" w:rsidP="009A261F">
      <w:pPr>
        <w:pBdr>
          <w:bottom w:val="single" w:sz="6" w:space="1" w:color="auto"/>
        </w:pBd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9A261F">
        <w:rPr>
          <w:rFonts w:ascii="標楷體" w:eastAsia="標楷體" w:hAnsi="標楷體" w:hint="eastAsia"/>
          <w:b/>
          <w:bCs/>
          <w:sz w:val="36"/>
          <w:szCs w:val="36"/>
        </w:rPr>
        <w:t>資管三乙 第二組</w:t>
      </w:r>
    </w:p>
    <w:p w14:paraId="4EBC8A37" w14:textId="3D78F19A" w:rsidR="009A261F" w:rsidRDefault="009A261F" w:rsidP="009A261F">
      <w:pPr>
        <w:pStyle w:val="1"/>
        <w:numPr>
          <w:ilvl w:val="0"/>
          <w:numId w:val="2"/>
        </w:numPr>
      </w:pPr>
      <w:r>
        <w:rPr>
          <w:rFonts w:hint="eastAsia"/>
        </w:rPr>
        <w:t>問題描述</w:t>
      </w:r>
    </w:p>
    <w:p w14:paraId="7975C135" w14:textId="1CD1B90E" w:rsidR="009A261F" w:rsidRDefault="009A261F" w:rsidP="009A261F">
      <w:pPr>
        <w:pStyle w:val="2"/>
        <w:numPr>
          <w:ilvl w:val="1"/>
          <w:numId w:val="2"/>
        </w:numPr>
      </w:pPr>
      <w:r>
        <w:rPr>
          <w:rFonts w:hint="eastAsia"/>
        </w:rPr>
        <w:t>現況分析</w:t>
      </w:r>
    </w:p>
    <w:p w14:paraId="258079D0" w14:textId="4124926A" w:rsidR="003844BB" w:rsidRPr="003844BB" w:rsidRDefault="003844BB" w:rsidP="003844BB">
      <w:pPr>
        <w:rPr>
          <w:rFonts w:hint="eastAsia"/>
        </w:rPr>
      </w:pPr>
      <w:r w:rsidRPr="003844BB">
        <w:t>在台灣，交通違規案件數量龐大，特別是超速違規，對執法機構造成了極大的處理壓力。目前的處理流程繁瑣且耗時，包括違規資料的收集、人工審核、舉發單列印等環節，導致舉發效率低下。</w:t>
      </w:r>
      <w:proofErr w:type="gramStart"/>
      <w:r w:rsidRPr="003844BB">
        <w:t>此外，</w:t>
      </w:r>
      <w:proofErr w:type="gramEnd"/>
      <w:r w:rsidRPr="003844BB">
        <w:t>申訴案件的處理時間較長，民眾對於裁決結果的不滿意度可能進一步加劇爭議案件的比例。</w:t>
      </w:r>
    </w:p>
    <w:p w14:paraId="5F550288" w14:textId="26B16364" w:rsidR="009A261F" w:rsidRDefault="009A261F" w:rsidP="009A261F">
      <w:pPr>
        <w:pStyle w:val="2"/>
        <w:numPr>
          <w:ilvl w:val="1"/>
          <w:numId w:val="2"/>
        </w:numPr>
      </w:pPr>
      <w:r>
        <w:rPr>
          <w:rFonts w:hint="eastAsia"/>
        </w:rPr>
        <w:t>擁有者期望</w:t>
      </w:r>
    </w:p>
    <w:p w14:paraId="2B7D9CF7" w14:textId="77777777" w:rsidR="003844BB" w:rsidRDefault="003844BB" w:rsidP="003844B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希望透過自動化技術提升違規處理效率，縮短舉發與申訴流程時間。</w:t>
      </w:r>
    </w:p>
    <w:p w14:paraId="0CFB73FE" w14:textId="77777777" w:rsidR="003844BB" w:rsidRDefault="003844BB" w:rsidP="003844B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減少因人力不足或流程延誤導致的案件爭議比例。</w:t>
      </w:r>
    </w:p>
    <w:p w14:paraId="1041F260" w14:textId="259D9CF5" w:rsidR="003844BB" w:rsidRPr="003844BB" w:rsidRDefault="003844BB" w:rsidP="003844B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集中資源處理具爭議性的案件，以保障民眾的合法權益。</w:t>
      </w:r>
    </w:p>
    <w:p w14:paraId="4826F541" w14:textId="44C20A66" w:rsidR="009A261F" w:rsidRDefault="009A261F" w:rsidP="009A261F">
      <w:pPr>
        <w:pStyle w:val="2"/>
        <w:numPr>
          <w:ilvl w:val="1"/>
          <w:numId w:val="2"/>
        </w:numPr>
      </w:pPr>
      <w:r>
        <w:rPr>
          <w:rFonts w:hint="eastAsia"/>
        </w:rPr>
        <w:t>解決方向</w:t>
      </w:r>
    </w:p>
    <w:p w14:paraId="33E99F91" w14:textId="77777777" w:rsidR="00A959C5" w:rsidRDefault="00A959C5" w:rsidP="00A959C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引入</w:t>
      </w:r>
      <w:r>
        <w:rPr>
          <w:rFonts w:hint="eastAsia"/>
        </w:rPr>
        <w:t>AI</w:t>
      </w:r>
      <w:r>
        <w:rPr>
          <w:rFonts w:hint="eastAsia"/>
        </w:rPr>
        <w:t>技術進行自動化判讀與分類，將不具爭議性的案件快速處理。</w:t>
      </w:r>
    </w:p>
    <w:p w14:paraId="249B58A4" w14:textId="77777777" w:rsidR="00A959C5" w:rsidRDefault="00A959C5" w:rsidP="00A959C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簡化並自動化申訴流程，包括調閱資料與即時回覆機制。</w:t>
      </w:r>
    </w:p>
    <w:p w14:paraId="160EF6B0" w14:textId="76A45E2F" w:rsidR="00A959C5" w:rsidRPr="00A959C5" w:rsidRDefault="00A959C5" w:rsidP="00A959C5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強化人工審核對高爭議性案件的處理，以提高裁決的公正性和透明度。</w:t>
      </w:r>
    </w:p>
    <w:p w14:paraId="2A50B6CC" w14:textId="6127EAC2" w:rsidR="009A261F" w:rsidRDefault="009A261F" w:rsidP="009A261F">
      <w:pPr>
        <w:pStyle w:val="1"/>
        <w:numPr>
          <w:ilvl w:val="0"/>
          <w:numId w:val="2"/>
        </w:numPr>
      </w:pPr>
      <w:r>
        <w:rPr>
          <w:rFonts w:hint="eastAsia"/>
        </w:rPr>
        <w:t>新系統目標</w:t>
      </w:r>
    </w:p>
    <w:p w14:paraId="532FADE2" w14:textId="7BFBD01A" w:rsidR="009A261F" w:rsidRDefault="009A261F" w:rsidP="009A261F">
      <w:pPr>
        <w:pStyle w:val="2"/>
        <w:numPr>
          <w:ilvl w:val="1"/>
          <w:numId w:val="2"/>
        </w:numPr>
      </w:pPr>
      <w:r>
        <w:rPr>
          <w:rFonts w:hint="eastAsia"/>
        </w:rPr>
        <w:t>核心功能目標</w:t>
      </w:r>
    </w:p>
    <w:p w14:paraId="4B1F4B64" w14:textId="77777777" w:rsidR="00A959C5" w:rsidRDefault="00A959C5" w:rsidP="00A959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違規辨識與分類：利用</w:t>
      </w:r>
      <w:r>
        <w:rPr>
          <w:rFonts w:hint="eastAsia"/>
        </w:rPr>
        <w:t>AI</w:t>
      </w:r>
      <w:r>
        <w:rPr>
          <w:rFonts w:hint="eastAsia"/>
        </w:rPr>
        <w:t>技術即時分析交通違規影像資料，自動判定違規</w:t>
      </w:r>
      <w:r>
        <w:rPr>
          <w:rFonts w:hint="eastAsia"/>
        </w:rPr>
        <w:lastRenderedPageBreak/>
        <w:t>事實並分類為具爭議性或不具爭議性案件。</w:t>
      </w:r>
    </w:p>
    <w:p w14:paraId="0A9C0E34" w14:textId="77777777" w:rsidR="00A959C5" w:rsidRDefault="00A959C5" w:rsidP="00A959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自動化舉發：對於</w:t>
      </w:r>
      <w:r>
        <w:rPr>
          <w:rFonts w:hint="eastAsia"/>
        </w:rPr>
        <w:t>AI</w:t>
      </w:r>
      <w:r>
        <w:rPr>
          <w:rFonts w:hint="eastAsia"/>
        </w:rPr>
        <w:t>判定無誤的案件，自動生成並列印舉發單。</w:t>
      </w:r>
    </w:p>
    <w:p w14:paraId="6DAF7E6C" w14:textId="1FD99053" w:rsidR="00A959C5" w:rsidRPr="00A959C5" w:rsidRDefault="00A959C5" w:rsidP="00A959C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人工審核支援：對於</w:t>
      </w:r>
      <w:r>
        <w:rPr>
          <w:rFonts w:hint="eastAsia"/>
        </w:rPr>
        <w:t>AI</w:t>
      </w:r>
      <w:r>
        <w:rPr>
          <w:rFonts w:hint="eastAsia"/>
        </w:rPr>
        <w:t>信心不足或無法判定的案件，提供人工審核介面以輔助決策。</w:t>
      </w:r>
    </w:p>
    <w:p w14:paraId="03A10CC4" w14:textId="5473677C" w:rsidR="009A261F" w:rsidRDefault="009A261F" w:rsidP="009A261F">
      <w:pPr>
        <w:pStyle w:val="2"/>
        <w:numPr>
          <w:ilvl w:val="1"/>
          <w:numId w:val="2"/>
        </w:numPr>
      </w:pPr>
      <w:r>
        <w:rPr>
          <w:rFonts w:hint="eastAsia"/>
        </w:rPr>
        <w:t>系統效能目標</w:t>
      </w:r>
    </w:p>
    <w:p w14:paraId="6667F30C" w14:textId="77777777" w:rsidR="00A959C5" w:rsidRDefault="00A959C5" w:rsidP="00A959C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加速處理時效：</w:t>
      </w:r>
      <w:r>
        <w:rPr>
          <w:rFonts w:hint="eastAsia"/>
        </w:rPr>
        <w:t>80%</w:t>
      </w:r>
      <w:r>
        <w:rPr>
          <w:rFonts w:hint="eastAsia"/>
        </w:rPr>
        <w:t>的違規案件在</w:t>
      </w:r>
      <w:r>
        <w:rPr>
          <w:rFonts w:hint="eastAsia"/>
        </w:rPr>
        <w:t>24</w:t>
      </w:r>
      <w:r>
        <w:rPr>
          <w:rFonts w:hint="eastAsia"/>
        </w:rPr>
        <w:t>小時內完成舉發；</w:t>
      </w:r>
      <w:r>
        <w:rPr>
          <w:rFonts w:hint="eastAsia"/>
        </w:rPr>
        <w:t>80%</w:t>
      </w:r>
      <w:r>
        <w:rPr>
          <w:rFonts w:hint="eastAsia"/>
        </w:rPr>
        <w:t>的申訴案件在</w:t>
      </w:r>
      <w:r>
        <w:rPr>
          <w:rFonts w:hint="eastAsia"/>
        </w:rPr>
        <w:t>24</w:t>
      </w:r>
      <w:r>
        <w:rPr>
          <w:rFonts w:hint="eastAsia"/>
        </w:rPr>
        <w:t>小時內完成裁決流程。</w:t>
      </w:r>
    </w:p>
    <w:p w14:paraId="3CE3F2AB" w14:textId="77777777" w:rsidR="00A959C5" w:rsidRDefault="00A959C5" w:rsidP="00A959C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降低爭議比例：通過精確分類與高效處理，將申訴爭議案件比例降至</w:t>
      </w:r>
      <w:r>
        <w:rPr>
          <w:rFonts w:hint="eastAsia"/>
        </w:rPr>
        <w:t>0.1%</w:t>
      </w:r>
      <w:r>
        <w:rPr>
          <w:rFonts w:hint="eastAsia"/>
        </w:rPr>
        <w:t>以下。</w:t>
      </w:r>
    </w:p>
    <w:p w14:paraId="77DD3867" w14:textId="0FE165C3" w:rsidR="00A959C5" w:rsidRPr="00A959C5" w:rsidRDefault="00A959C5" w:rsidP="00A959C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即時回覆能力：管轄裁決機關能即時回應申訴結果，縮短民眾等待時間。</w:t>
      </w:r>
    </w:p>
    <w:p w14:paraId="3020F8F6" w14:textId="71EDA74B" w:rsidR="009A261F" w:rsidRDefault="009A261F" w:rsidP="009A261F">
      <w:pPr>
        <w:pStyle w:val="2"/>
        <w:numPr>
          <w:ilvl w:val="1"/>
          <w:numId w:val="2"/>
        </w:numPr>
      </w:pPr>
      <w:r>
        <w:rPr>
          <w:rFonts w:hint="eastAsia"/>
        </w:rPr>
        <w:t>營運目標</w:t>
      </w:r>
      <w:r>
        <w:rPr>
          <w:rFonts w:hint="eastAsia"/>
        </w:rPr>
        <w:t xml:space="preserve"> </w:t>
      </w:r>
    </w:p>
    <w:p w14:paraId="7B80E5E6" w14:textId="77777777" w:rsidR="00A959C5" w:rsidRDefault="00A959C5" w:rsidP="00A959C5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資源優化配置：集中人力資源於高爭議性案件，提高裁決準確性與公信力。</w:t>
      </w:r>
    </w:p>
    <w:p w14:paraId="1B00AEC1" w14:textId="77777777" w:rsidR="00A959C5" w:rsidRDefault="00A959C5" w:rsidP="00A959C5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提升民眾滿意度：透過簡化流程與即時回覆，減少民眾的不滿情緒並增強對執法系統的信任。</w:t>
      </w:r>
    </w:p>
    <w:p w14:paraId="4854D3F9" w14:textId="043CE1E2" w:rsidR="00A959C5" w:rsidRPr="00A959C5" w:rsidRDefault="00A959C5" w:rsidP="00A959C5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數據驅動改進：利用系統收集的數據分析違規熱點與模式，以進一步優化交通管理政策。</w:t>
      </w:r>
    </w:p>
    <w:p w14:paraId="08EF58A2" w14:textId="55F2D77D" w:rsidR="009A261F" w:rsidRDefault="009A261F" w:rsidP="00A959C5">
      <w:pPr>
        <w:pStyle w:val="1"/>
        <w:numPr>
          <w:ilvl w:val="0"/>
          <w:numId w:val="2"/>
        </w:numPr>
      </w:pPr>
      <w:r>
        <w:rPr>
          <w:rFonts w:hint="eastAsia"/>
        </w:rPr>
        <w:t>系統限制</w:t>
      </w:r>
    </w:p>
    <w:p w14:paraId="00ABB2B1" w14:textId="77561B08" w:rsidR="00A959C5" w:rsidRDefault="00A959C5" w:rsidP="00A959C5">
      <w:pPr>
        <w:pStyle w:val="2"/>
        <w:numPr>
          <w:ilvl w:val="1"/>
          <w:numId w:val="2"/>
        </w:numPr>
      </w:pPr>
      <w:r>
        <w:rPr>
          <w:rFonts w:hint="eastAsia"/>
        </w:rPr>
        <w:t>技術限制</w:t>
      </w:r>
    </w:p>
    <w:p w14:paraId="4329F97E" w14:textId="4AAE5B4A" w:rsidR="00465689" w:rsidRDefault="00465689" w:rsidP="0046568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模型準確性：</w:t>
      </w:r>
      <w:r>
        <w:rPr>
          <w:rFonts w:hint="eastAsia"/>
        </w:rPr>
        <w:t>AI</w:t>
      </w:r>
      <w:r>
        <w:rPr>
          <w:rFonts w:hint="eastAsia"/>
        </w:rPr>
        <w:t>模型可能無法完全準確地辨識所有違規情境，例如光線不足、影像模糊或特殊車牌樣式等情況，導致部分案件需要轉交人工審核</w:t>
      </w:r>
      <w:r w:rsidR="00AB4317">
        <w:rPr>
          <w:rFonts w:hint="eastAsia"/>
        </w:rPr>
        <w:t>[1]</w:t>
      </w:r>
      <w:r>
        <w:rPr>
          <w:rFonts w:hint="eastAsia"/>
        </w:rPr>
        <w:t>。</w:t>
      </w:r>
    </w:p>
    <w:p w14:paraId="3C55291F" w14:textId="2E29D112" w:rsidR="00465689" w:rsidRDefault="00465689" w:rsidP="00465689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資料整合與品質：系統需整合多來源的資料（如交通影像、車牌資訊等），但如果資料不完整或質量不佳，將影響</w:t>
      </w:r>
      <w:r>
        <w:rPr>
          <w:rFonts w:hint="eastAsia"/>
        </w:rPr>
        <w:t>AI</w:t>
      </w:r>
      <w:r>
        <w:rPr>
          <w:rFonts w:hint="eastAsia"/>
        </w:rPr>
        <w:t>判定的準確性和效率</w:t>
      </w:r>
      <w:r w:rsidR="00AB4317">
        <w:rPr>
          <w:rFonts w:hint="eastAsia"/>
        </w:rPr>
        <w:t>[1]</w:t>
      </w:r>
      <w:r>
        <w:rPr>
          <w:rFonts w:hint="eastAsia"/>
        </w:rPr>
        <w:t>。</w:t>
      </w:r>
    </w:p>
    <w:p w14:paraId="728F9259" w14:textId="5029DF93" w:rsidR="00A959C5" w:rsidRDefault="00A959C5" w:rsidP="00A959C5">
      <w:pPr>
        <w:pStyle w:val="2"/>
        <w:numPr>
          <w:ilvl w:val="1"/>
          <w:numId w:val="2"/>
        </w:numPr>
      </w:pPr>
      <w:r w:rsidRPr="00A959C5">
        <w:rPr>
          <w:rFonts w:hint="eastAsia"/>
        </w:rPr>
        <w:lastRenderedPageBreak/>
        <w:t>安全性與隱私限制</w:t>
      </w:r>
    </w:p>
    <w:p w14:paraId="618F8D5C" w14:textId="2C65E424" w:rsidR="00AB4317" w:rsidRDefault="00AB4317" w:rsidP="00AB4317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數據存取與保護：系統需處理大量車輛與個人資料，必須符合個人資料保護法及相關隱私規範，避免未經授權的存取或洩露</w:t>
      </w:r>
      <w:r>
        <w:rPr>
          <w:rFonts w:hint="eastAsia"/>
        </w:rPr>
        <w:t xml:space="preserve"> [</w:t>
      </w:r>
      <w:r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5B2EFAD5" w14:textId="7D033CA6" w:rsidR="00AB4317" w:rsidRDefault="00AB4317" w:rsidP="00AB4317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遠端存取限制：為防止未經授權的操作，遠端存取需經過嚴格加密和授權控制，增加了管理複雜性</w:t>
      </w:r>
      <w:r>
        <w:rPr>
          <w:rFonts w:hint="eastAsia"/>
        </w:rPr>
        <w:t xml:space="preserve"> [</w:t>
      </w:r>
      <w:r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4449A021" w14:textId="27267EE9" w:rsidR="00AB4317" w:rsidRPr="00AB4317" w:rsidRDefault="00AB4317" w:rsidP="00AB4317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稽核與追蹤：系統需記錄所有操作行為以備稽核，但這可能增加儲存需求並影響系統性能</w:t>
      </w:r>
      <w:r>
        <w:rPr>
          <w:rFonts w:hint="eastAsia"/>
        </w:rPr>
        <w:t xml:space="preserve"> [</w:t>
      </w:r>
      <w:r>
        <w:rPr>
          <w:rFonts w:hint="eastAsia"/>
        </w:rPr>
        <w:t>2</w:t>
      </w:r>
      <w:r>
        <w:rPr>
          <w:rFonts w:hint="eastAsia"/>
        </w:rPr>
        <w:t>]</w:t>
      </w:r>
      <w:r>
        <w:rPr>
          <w:rFonts w:hint="eastAsia"/>
        </w:rPr>
        <w:t>。</w:t>
      </w:r>
    </w:p>
    <w:p w14:paraId="5DFEA377" w14:textId="568AE4A7" w:rsidR="00A959C5" w:rsidRDefault="00A959C5" w:rsidP="00A959C5">
      <w:pPr>
        <w:pStyle w:val="2"/>
        <w:numPr>
          <w:ilvl w:val="1"/>
          <w:numId w:val="2"/>
        </w:numPr>
      </w:pPr>
      <w:r w:rsidRPr="00A959C5">
        <w:rPr>
          <w:rFonts w:hint="eastAsia"/>
        </w:rPr>
        <w:t>法律與政策限制</w:t>
      </w:r>
    </w:p>
    <w:p w14:paraId="03377B07" w14:textId="6000F416" w:rsidR="00AB4317" w:rsidRDefault="00AB4317" w:rsidP="00AB4317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政策適應性：現行法律框架可能未能完全支持</w:t>
      </w:r>
      <w:r>
        <w:rPr>
          <w:rFonts w:hint="eastAsia"/>
        </w:rPr>
        <w:t>AI</w:t>
      </w:r>
      <w:r>
        <w:rPr>
          <w:rFonts w:hint="eastAsia"/>
        </w:rPr>
        <w:t>自動化處理違規案件，例如責任歸屬問題或申訴流程規範需重新調整</w:t>
      </w:r>
      <w:r>
        <w:rPr>
          <w:rFonts w:hint="eastAsia"/>
        </w:rPr>
        <w:t xml:space="preserve"> [1]</w:t>
      </w:r>
      <w:r>
        <w:rPr>
          <w:rFonts w:hint="eastAsia"/>
        </w:rPr>
        <w:t>。</w:t>
      </w:r>
    </w:p>
    <w:p w14:paraId="3349B0F5" w14:textId="76774188" w:rsidR="00A959C5" w:rsidRDefault="00AB4317" w:rsidP="00AB4317">
      <w:pPr>
        <w:pStyle w:val="a9"/>
        <w:numPr>
          <w:ilvl w:val="0"/>
          <w:numId w:val="10"/>
        </w:numPr>
      </w:pPr>
      <w:r>
        <w:rPr>
          <w:rFonts w:hint="eastAsia"/>
        </w:rPr>
        <w:t>標準化挑戰：不同地區可能有不同的執法標準和程序，如何在系統中實現標準化是一大挑戰</w:t>
      </w:r>
      <w:r>
        <w:rPr>
          <w:rFonts w:hint="eastAsia"/>
        </w:rPr>
        <w:t xml:space="preserve"> [1]</w:t>
      </w:r>
      <w:r>
        <w:rPr>
          <w:rFonts w:hint="eastAsia"/>
        </w:rPr>
        <w:t>。</w:t>
      </w:r>
    </w:p>
    <w:p w14:paraId="267CC3A3" w14:textId="10F6A5FE" w:rsidR="00AB4317" w:rsidRDefault="00AB4317" w:rsidP="00AB4317">
      <w:pPr>
        <w:pStyle w:val="1"/>
        <w:rPr>
          <w:rFonts w:hint="eastAsia"/>
        </w:rPr>
      </w:pPr>
      <w:r>
        <w:rPr>
          <w:rFonts w:hint="eastAsia"/>
        </w:rPr>
        <w:t>四、參考資料</w:t>
      </w:r>
    </w:p>
    <w:p w14:paraId="027A4335" w14:textId="2ACE0884" w:rsidR="00AB4317" w:rsidRDefault="00A959C5" w:rsidP="00A959C5">
      <w:r>
        <w:t xml:space="preserve">[1] </w:t>
      </w:r>
      <w:hyperlink r:id="rId7" w:history="1">
        <w:r w:rsidR="00AB4317" w:rsidRPr="007F7030">
          <w:rPr>
            <w:rStyle w:val="ae"/>
          </w:rPr>
          <w:t>https://scups.ppo.scu.ed</w:t>
        </w:r>
        <w:r w:rsidR="00AB4317" w:rsidRPr="007F7030">
          <w:rPr>
            <w:rStyle w:val="ae"/>
          </w:rPr>
          <w:t>u</w:t>
        </w:r>
        <w:r w:rsidR="00AB4317" w:rsidRPr="007F7030">
          <w:rPr>
            <w:rStyle w:val="ae"/>
          </w:rPr>
          <w:t>.tw/upload/f20220607083522hf3bj1.pdf</w:t>
        </w:r>
      </w:hyperlink>
    </w:p>
    <w:p w14:paraId="79398173" w14:textId="4B4FE76E" w:rsidR="00A959C5" w:rsidRDefault="00A959C5" w:rsidP="00A959C5">
      <w:r>
        <w:t xml:space="preserve">[2] </w:t>
      </w:r>
      <w:hyperlink r:id="rId8" w:history="1">
        <w:r w:rsidR="00AB4317" w:rsidRPr="007F7030">
          <w:rPr>
            <w:rStyle w:val="ae"/>
          </w:rPr>
          <w:t>https://law.nfa.gov.tw/MOBILE/law.</w:t>
        </w:r>
        <w:r w:rsidR="00AB4317" w:rsidRPr="007F7030">
          <w:rPr>
            <w:rStyle w:val="ae"/>
          </w:rPr>
          <w:t>a</w:t>
        </w:r>
        <w:r w:rsidR="00AB4317" w:rsidRPr="007F7030">
          <w:rPr>
            <w:rStyle w:val="ae"/>
          </w:rPr>
          <w:t>spx?LSID=FL087352</w:t>
        </w:r>
      </w:hyperlink>
    </w:p>
    <w:p w14:paraId="5B7405F0" w14:textId="77777777" w:rsidR="00AB4317" w:rsidRPr="00AB4317" w:rsidRDefault="00AB4317" w:rsidP="00A959C5">
      <w:pPr>
        <w:rPr>
          <w:rFonts w:hint="eastAsia"/>
        </w:rPr>
      </w:pPr>
    </w:p>
    <w:p w14:paraId="5037B439" w14:textId="5819EDAC" w:rsidR="00A959C5" w:rsidRPr="00A959C5" w:rsidRDefault="00A959C5" w:rsidP="00A959C5">
      <w:pPr>
        <w:rPr>
          <w:rFonts w:hint="eastAsia"/>
        </w:rPr>
      </w:pPr>
    </w:p>
    <w:sectPr w:rsidR="00A959C5" w:rsidRPr="00A959C5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2B63" w14:textId="77777777" w:rsidR="00523E98" w:rsidRDefault="00523E98" w:rsidP="00466FF6">
      <w:pPr>
        <w:spacing w:after="0" w:line="240" w:lineRule="auto"/>
      </w:pPr>
      <w:r>
        <w:separator/>
      </w:r>
    </w:p>
  </w:endnote>
  <w:endnote w:type="continuationSeparator" w:id="0">
    <w:p w14:paraId="6E60E01D" w14:textId="77777777" w:rsidR="00523E98" w:rsidRDefault="00523E98" w:rsidP="00466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6041595"/>
      <w:docPartObj>
        <w:docPartGallery w:val="Page Numbers (Bottom of Page)"/>
        <w:docPartUnique/>
      </w:docPartObj>
    </w:sdtPr>
    <w:sdtContent>
      <w:p w14:paraId="1486FA3B" w14:textId="45984224" w:rsidR="00466FF6" w:rsidRDefault="00466FF6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76998565" w14:textId="77777777" w:rsidR="00466FF6" w:rsidRDefault="00466FF6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CAAB" w14:textId="77777777" w:rsidR="00523E98" w:rsidRDefault="00523E98" w:rsidP="00466FF6">
      <w:pPr>
        <w:spacing w:after="0" w:line="240" w:lineRule="auto"/>
      </w:pPr>
      <w:r>
        <w:separator/>
      </w:r>
    </w:p>
  </w:footnote>
  <w:footnote w:type="continuationSeparator" w:id="0">
    <w:p w14:paraId="63C8ED0E" w14:textId="77777777" w:rsidR="00523E98" w:rsidRDefault="00523E98" w:rsidP="00466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0F7D"/>
    <w:multiLevelType w:val="hybridMultilevel"/>
    <w:tmpl w:val="BB229E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CA93B73"/>
    <w:multiLevelType w:val="hybridMultilevel"/>
    <w:tmpl w:val="1B7268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FA94C73"/>
    <w:multiLevelType w:val="hybridMultilevel"/>
    <w:tmpl w:val="F80ED77C"/>
    <w:lvl w:ilvl="0" w:tplc="976A54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AB04B01"/>
    <w:multiLevelType w:val="hybridMultilevel"/>
    <w:tmpl w:val="E12298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3EEE71E5"/>
    <w:multiLevelType w:val="hybridMultilevel"/>
    <w:tmpl w:val="BD04CE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1BC1577"/>
    <w:multiLevelType w:val="hybridMultilevel"/>
    <w:tmpl w:val="47FAC7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5A66F3D"/>
    <w:multiLevelType w:val="hybridMultilevel"/>
    <w:tmpl w:val="7FAC4B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89F612D"/>
    <w:multiLevelType w:val="hybridMultilevel"/>
    <w:tmpl w:val="E5187F8A"/>
    <w:lvl w:ilvl="0" w:tplc="6A5472B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5186D434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D8E201E"/>
    <w:multiLevelType w:val="hybridMultilevel"/>
    <w:tmpl w:val="C39E2E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DA733F2"/>
    <w:multiLevelType w:val="hybridMultilevel"/>
    <w:tmpl w:val="346ECE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74434410">
    <w:abstractNumId w:val="2"/>
  </w:num>
  <w:num w:numId="2" w16cid:durableId="1581867045">
    <w:abstractNumId w:val="7"/>
  </w:num>
  <w:num w:numId="3" w16cid:durableId="699089763">
    <w:abstractNumId w:val="8"/>
  </w:num>
  <w:num w:numId="4" w16cid:durableId="1107429052">
    <w:abstractNumId w:val="0"/>
  </w:num>
  <w:num w:numId="5" w16cid:durableId="2041541827">
    <w:abstractNumId w:val="4"/>
  </w:num>
  <w:num w:numId="6" w16cid:durableId="1820658198">
    <w:abstractNumId w:val="1"/>
  </w:num>
  <w:num w:numId="7" w16cid:durableId="215050134">
    <w:abstractNumId w:val="5"/>
  </w:num>
  <w:num w:numId="8" w16cid:durableId="2131514868">
    <w:abstractNumId w:val="3"/>
  </w:num>
  <w:num w:numId="9" w16cid:durableId="806125312">
    <w:abstractNumId w:val="6"/>
  </w:num>
  <w:num w:numId="10" w16cid:durableId="1943999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1F"/>
    <w:rsid w:val="003844BB"/>
    <w:rsid w:val="00465689"/>
    <w:rsid w:val="00466FF6"/>
    <w:rsid w:val="00523E98"/>
    <w:rsid w:val="005F223D"/>
    <w:rsid w:val="00632F89"/>
    <w:rsid w:val="009A261F"/>
    <w:rsid w:val="00A4053B"/>
    <w:rsid w:val="00A959C5"/>
    <w:rsid w:val="00AB4317"/>
    <w:rsid w:val="00B50C78"/>
    <w:rsid w:val="00E8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1B5B"/>
  <w15:chartTrackingRefBased/>
  <w15:docId w15:val="{0244B8AF-D35F-4911-8B73-E7FB61D7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261F"/>
    <w:pPr>
      <w:keepNext/>
      <w:keepLines/>
      <w:spacing w:before="480" w:after="80"/>
      <w:outlineLvl w:val="0"/>
    </w:pPr>
    <w:rPr>
      <w:rFonts w:asciiTheme="majorHAnsi" w:eastAsia="標楷體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261F"/>
    <w:pPr>
      <w:keepNext/>
      <w:keepLines/>
      <w:spacing w:before="160" w:after="80"/>
      <w:outlineLvl w:val="1"/>
    </w:pPr>
    <w:rPr>
      <w:rFonts w:asciiTheme="majorHAnsi" w:eastAsia="標楷體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61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61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6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6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6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6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261F"/>
    <w:rPr>
      <w:rFonts w:asciiTheme="majorHAnsi" w:eastAsia="標楷體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標題 2 字元"/>
    <w:basedOn w:val="a0"/>
    <w:link w:val="2"/>
    <w:uiPriority w:val="9"/>
    <w:rsid w:val="009A261F"/>
    <w:rPr>
      <w:rFonts w:asciiTheme="majorHAnsi" w:eastAsia="標楷體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261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261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26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26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26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2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6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6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A2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2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26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26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26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261F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B431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431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B4317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466F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466FF6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466F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466FF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9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599749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726532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7490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33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  <w:div w:id="1495759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4" w:color="auto"/>
            <w:bottom w:val="single" w:sz="2" w:space="0" w:color="auto"/>
            <w:right w:val="single" w:sz="2" w:space="4" w:color="auto"/>
          </w:divBdr>
        </w:div>
      </w:divsChild>
    </w:div>
    <w:div w:id="11280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w.nfa.gov.tw/MOBILE/law.aspx?LSID=FL0873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ups.ppo.scu.edu.tw/upload/f20220607083522hf3bj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7E354B1-DCFF-4EB2-9504-617A23C05911}">
  <we:reference id="wa200005502" version="1.0.0.11" store="zh-TW" storeType="OMEX"/>
  <we:alternateReferences>
    <we:reference id="WA200005502" version="1.0.0.11" store="WA200005502" storeType="OMEX"/>
  </we:alternateReferences>
  <we:properties>
    <we:property name="docId" value="&quot;iqUBf5n6tZW540my5QG8r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335D72E-BC0A-4541-91BC-D5398CFEEC6D}">
  <we:reference id="wa200002866" version="1.0.1.0" store="en-GB" storeType="OMEX"/>
  <we:alternateReferences>
    <we:reference id="WA200002866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驄杰 潘</dc:creator>
  <cp:keywords/>
  <dc:description/>
  <cp:lastModifiedBy>驄杰 潘</cp:lastModifiedBy>
  <cp:revision>4</cp:revision>
  <dcterms:created xsi:type="dcterms:W3CDTF">2025-01-14T07:30:00Z</dcterms:created>
  <dcterms:modified xsi:type="dcterms:W3CDTF">2025-01-14T08:08:00Z</dcterms:modified>
</cp:coreProperties>
</file>