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bookmarkStart w:id="0" w:name="OLE_LINK1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轮虫动物门（Rotifera）</w:t>
      </w:r>
    </w:p>
    <w:bookmarkEnd w:id="0"/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bookmarkStart w:id="1" w:name="OLE_LINK2"/>
      <w:r>
        <w:rPr>
          <w:rFonts w:hint="default" w:ascii="Times New Roman" w:hAnsi="Times New Roman" w:cs="Times New Roman"/>
          <w:lang w:val="en-US" w:eastAsia="zh-CN"/>
        </w:rPr>
        <w:t>轮虫大小与原生动物类似，虫体纵长，无色透明。头部有纤毛组成的头冠（corona），司游泳和摄食。虫体被角质膜，常在躯干增厚，形成兜甲（lorica），其上多生刺或棘。尾部呈长筒状，内有足腺，可借其分泌物黏附于其它物体。轮虫体壁与消化道之间为假体腔，其内有游离的变形细胞，司噬菌。各个器官、组织细胞互相融合，形成合胞体，但各部分的细胞核数目恒定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轮虫消化道分口、咽、胃、肠、肛门等部分。口位于头部腹面。咽膨大且肌肉发达，内有咀嚼器（mastax）。咽侧有唾液腺，咽后经食管通入胃。胃前有胃腺，其开口通入胃，可分泌消化酶。胃内壁有纤毛。胃经肠，通于泄殖腔，泄殖腔开口于躯干和尾部交界处，是为泄殖孔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排泄器官为位于虫体两侧的原肾管。原肾管盲端有鞭毛，称为焰球（flame bulb）。焰球经排泄管，通入膀胱，后与肠汇合，通入泄殖腔。轮虫无呼吸器官，通过体壁扩散交换气体。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轮虫咽背侧有脑神经节。脑神经节向后伸出两条腹神经索。感觉器官位于头部，包括眼点和触手。触手呈短棒状，司触觉。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轮虫雌雄异体。雄性寿命短，体内仅有精巢、输精管和阴茎，其余器官退化。部分种类未发现雄性个体。环境适宜时，轮虫营孤雌生殖。环境恶化时，轮虫孤雌生殖产生混交雌体（mictic female）。混交雌体产生单倍体的卵，与雄性交配后产生合子，否则单倍体的卵发育为雄性。交配时，雄性阴茎刺破雌性体壁，将精子输入假体腔。合子分泌卵壳，形成休眠卵（resting egg）。环境条件改善时，休眠卵发育为非混交雌性。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轮虫动物分为雌虫有单个卵巢的单巢纲（Monogononta）和雌虫有两个卵巢的双巢纲（Digono</w:t>
      </w:r>
      <w:bookmarkStart w:id="2" w:name="_GoBack"/>
      <w:bookmarkEnd w:id="2"/>
      <w:r>
        <w:rPr>
          <w:rFonts w:hint="default" w:ascii="Times New Roman" w:hAnsi="Times New Roman" w:cs="Times New Roman"/>
          <w:lang w:val="en-US" w:eastAsia="zh-CN"/>
        </w:rPr>
        <w:t>nta）。</w:t>
      </w: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40DE"/>
    <w:rsid w:val="1D206E01"/>
    <w:rsid w:val="1E1B0E39"/>
    <w:rsid w:val="4323002F"/>
    <w:rsid w:val="669F5853"/>
    <w:rsid w:val="6ADC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2020-08-07T15:47:59Z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