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№7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</w:p>
    <w:p w:rsidR="003A4CE5" w:rsidRPr="00F928BB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F928BB">
        <w:rPr>
          <w:rFonts w:cs="Times New Roman"/>
          <w:szCs w:val="28"/>
        </w:rPr>
        <w:tab/>
        <w:t>Фам Конг Минь.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3A4CE5" w:rsidRDefault="003A4CE5" w:rsidP="004C48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A4CE5" w:rsidRDefault="003A4CE5" w:rsidP="004C4882">
      <w:pPr>
        <w:pStyle w:val="Textbody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rPr>
          <w:rFonts w:cs="Times New Roman"/>
          <w:szCs w:val="28"/>
        </w:rPr>
      </w:pP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A4CE5" w:rsidRDefault="003A4CE5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3A4CE5" w:rsidRPr="00B85647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3A4CE5" w:rsidRDefault="003A4CE5" w:rsidP="004C4882">
      <w:pPr>
        <w:pStyle w:val="Textbody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3A4CE5" w:rsidRPr="00B85647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3A4CE5" w:rsidRPr="00B85647" w:rsidRDefault="003A4CE5" w:rsidP="00057B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Изучить основные принципы работы транзакций.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Провести эксперименты по запуску, подтверждению и откату транзакций.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Разобраться с уровнями изоляции транзакций в Firebird.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3A4CE5" w:rsidRPr="00B85647" w:rsidRDefault="003A4CE5" w:rsidP="004C4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8564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Продемонстрировать результаты преподавателю, ответить на контрольные вопросы.</w:t>
      </w:r>
    </w:p>
    <w:p w:rsidR="003A4CE5" w:rsidRDefault="003A4CE5" w:rsidP="004C4882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3A4CE5" w:rsidRDefault="003A4CE5" w:rsidP="00057B84">
      <w:pPr>
        <w:pStyle w:val="Textbody"/>
        <w:ind w:right="-51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 по запуску, подтверждению и откату транзакций:</w:t>
      </w:r>
    </w:p>
    <w:p w:rsidR="003A4CE5" w:rsidRDefault="00E079B7" w:rsidP="004C4882">
      <w:r>
        <w:rPr>
          <w:lang w:val="en-US"/>
        </w:rPr>
        <w:drawing>
          <wp:inline distT="0" distB="0" distL="0" distR="0">
            <wp:extent cx="2613887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E5" w:rsidRDefault="003A4CE5" w:rsidP="004C4882"/>
    <w:p w:rsid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таблица </w:t>
      </w:r>
      <w:r>
        <w:rPr>
          <w:rFonts w:cs="Times New Roman"/>
          <w:szCs w:val="28"/>
          <w:lang w:val="en-US"/>
        </w:rPr>
        <w:t>test</w:t>
      </w:r>
      <w:r w:rsidRPr="00F518E1">
        <w:rPr>
          <w:rFonts w:cs="Times New Roman"/>
          <w:szCs w:val="28"/>
        </w:rPr>
        <w:t xml:space="preserve"> с одним полем “</w:t>
      </w:r>
      <w:r>
        <w:rPr>
          <w:rFonts w:cs="Times New Roman"/>
          <w:szCs w:val="28"/>
          <w:lang w:val="en-US"/>
        </w:rPr>
        <w:t>id</w:t>
      </w:r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в это поле были добавлены по очереди два значения, сначала 1, и  был выполнен коммит, потом 2, после которого создали точку сохранения. Удалили данные из таблицы </w:t>
      </w:r>
      <w:r>
        <w:rPr>
          <w:rFonts w:cs="Times New Roman"/>
          <w:szCs w:val="28"/>
          <w:lang w:val="en-US"/>
        </w:rPr>
        <w:t>test</w:t>
      </w:r>
      <w:r>
        <w:rPr>
          <w:rFonts w:cs="Times New Roman"/>
          <w:szCs w:val="28"/>
        </w:rPr>
        <w:t xml:space="preserve">, вернулись к точке сохранения, все данные остались в таблице. Потом </w:t>
      </w:r>
      <w:r>
        <w:rPr>
          <w:rFonts w:cs="Times New Roman"/>
          <w:szCs w:val="28"/>
        </w:rPr>
        <w:lastRenderedPageBreak/>
        <w:t xml:space="preserve">вернулись к последнему подтверждению транзакции, в таблице осталось только одно значение </w:t>
      </w:r>
      <w:r w:rsidRPr="004C488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:rsid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транзакц</w:t>
      </w:r>
      <w:r>
        <w:rPr>
          <w:rFonts w:cs="Times New Roman"/>
          <w:szCs w:val="28"/>
        </w:rPr>
        <w:t>ий с различным уровнем изоляции:</w:t>
      </w:r>
    </w:p>
    <w:p w:rsidR="00840186" w:rsidRDefault="00840186" w:rsidP="004C4882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4C4882">
      <w:pPr>
        <w:pStyle w:val="Textbody"/>
        <w:jc w:val="left"/>
        <w:rPr>
          <w:rFonts w:cs="Times New Roman"/>
          <w:szCs w:val="28"/>
        </w:rPr>
      </w:pPr>
    </w:p>
    <w:p w:rsidR="003A4CE5" w:rsidRPr="00F928BB" w:rsidRDefault="003A4CE5" w:rsidP="004C4882">
      <w:pPr>
        <w:pStyle w:val="Textbody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:rsidR="00057B84" w:rsidRPr="004C4882" w:rsidRDefault="00057B84" w:rsidP="004C4882">
      <w:pPr>
        <w:pStyle w:val="Textbody"/>
        <w:jc w:val="left"/>
        <w:rPr>
          <w:rFonts w:cs="Times New Roman"/>
          <w:b/>
          <w:szCs w:val="28"/>
        </w:rPr>
      </w:pPr>
    </w:p>
    <w:p w:rsidR="00FC4A5B" w:rsidRDefault="004C4882" w:rsidP="004C4882">
      <w:pPr>
        <w:pStyle w:val="Textbody"/>
        <w:jc w:val="left"/>
        <w:rPr>
          <w:rFonts w:cs="Times New Roman"/>
          <w:b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296359" cy="2042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Pr="00670D83" w:rsidRDefault="00057B84" w:rsidP="00057B84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 Пример</w:t>
      </w:r>
    </w:p>
    <w:p w:rsidR="00057B84" w:rsidRDefault="00057B84" w:rsidP="00057B84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видно, что при подключении двух клиентов один вставил в таблицу новое значение (3), но второй клиент не видит изменений.</w:t>
      </w:r>
    </w:p>
    <w:p w:rsidR="00057B84" w:rsidRDefault="00057B84" w:rsidP="00057B84">
      <w:pPr>
        <w:pStyle w:val="Textbody"/>
        <w:ind w:left="720"/>
        <w:jc w:val="left"/>
        <w:rPr>
          <w:rFonts w:cs="Times New Roman"/>
          <w:szCs w:val="28"/>
        </w:rPr>
      </w:pPr>
    </w:p>
    <w:p w:rsidR="00FC4A5B" w:rsidRPr="00FC4A5B" w:rsidRDefault="00FC4A5B" w:rsidP="004C4882">
      <w:pPr>
        <w:pStyle w:val="Textbody"/>
        <w:jc w:val="left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lastRenderedPageBreak/>
        <w:t>Snapshottablestability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  <w:lang w:val="en-US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>, фиксация которых произошла не</w:t>
      </w:r>
      <w:r w:rsidRPr="00670D83">
        <w:rPr>
          <w:rFonts w:cs="Times New Roman"/>
          <w:szCs w:val="28"/>
        </w:rPr>
        <w:t>позднее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>выполнение изменений ни в каких</w:t>
      </w:r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:rsidR="00FC4A5B" w:rsidRDefault="00FC4A5B" w:rsidP="004C4882"/>
    <w:p w:rsidR="00FC4A5B" w:rsidRDefault="00FC4A5B" w:rsidP="004C4882"/>
    <w:p w:rsidR="00FC4A5B" w:rsidRDefault="00FC4A5B" w:rsidP="004C4882">
      <w:r>
        <w:rPr>
          <w:lang w:val="en-US"/>
        </w:rPr>
        <w:drawing>
          <wp:inline distT="0" distB="0" distL="0" distR="0">
            <wp:extent cx="5943600" cy="128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5B" w:rsidRDefault="00FC4A5B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Пример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два клиента подключены к БД: первый добавил данные в таблицу, при этом второй не может завершить процесс вставки.</w:t>
      </w:r>
    </w:p>
    <w:p w:rsidR="00FC4A5B" w:rsidRDefault="00FC4A5B" w:rsidP="004C4882">
      <w:r>
        <w:rPr>
          <w:lang w:val="en-US"/>
        </w:rPr>
        <w:drawing>
          <wp:inline distT="0" distB="0" distL="0" distR="0">
            <wp:extent cx="5943600" cy="1191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5B" w:rsidRDefault="00FC4A5B" w:rsidP="004C488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Пример</w:t>
      </w:r>
    </w:p>
    <w:p w:rsidR="00FC4A5B" w:rsidRDefault="00FC4A5B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видно, что после того, как первый клиент подтвердил транзакцию, второй клиент завершил операцию вставки данных.</w:t>
      </w:r>
    </w:p>
    <w:p w:rsidR="00FC4A5B" w:rsidRDefault="004C4882" w:rsidP="004C4882">
      <w:r>
        <w:rPr>
          <w:lang w:val="en-US"/>
        </w:rPr>
        <w:lastRenderedPageBreak/>
        <w:drawing>
          <wp:inline distT="0" distB="0" distL="0" distR="0">
            <wp:extent cx="4938188" cy="385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82" w:rsidRPr="004C4882" w:rsidRDefault="004C4882" w:rsidP="004C4882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Pr="004C4882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 xml:space="preserve">Два клиента : изменения, произведенные в других транзакциях видно только после того , как изменения были зафиксированы других параллельных транзакциях. 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Readcommited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943600" cy="295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057B84" w:rsidRPr="009B0F8F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>ок NO WAIT, то будет 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приведётк</w:t>
      </w:r>
      <w:r w:rsidRPr="009B0F8F">
        <w:rPr>
          <w:rFonts w:cs="Times New Roman"/>
          <w:szCs w:val="28"/>
        </w:rPr>
        <w:t>ожиданию завершения или откату конкурирующей</w:t>
      </w:r>
      <w:r>
        <w:rPr>
          <w:rFonts w:cs="Times New Roman"/>
          <w:szCs w:val="28"/>
        </w:rPr>
        <w:t xml:space="preserve"> транзакции. Есликонкурирующая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</w:t>
      </w:r>
      <w:r w:rsidRPr="009B0F8F">
        <w:rPr>
          <w:rFonts w:cs="Times New Roman"/>
          <w:szCs w:val="28"/>
        </w:rPr>
        <w:lastRenderedPageBreak/>
        <w:t>(меньше), чем идентификатор текущей 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057B84" w:rsidRPr="00332030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6681694" cy="3276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2597" cy="3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82" w:rsidRDefault="004C4882" w:rsidP="00057B84"/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6 видно, что первый клиент добавляет данные в таблицу, второй клиент не может выполнить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, пока первый клиент не закончит.</w:t>
      </w:r>
    </w:p>
    <w:p w:rsidR="00057B84" w:rsidRDefault="00057B84" w:rsidP="00057B84">
      <w:r>
        <w:rPr>
          <w:lang w:val="en-US"/>
        </w:rPr>
        <w:drawing>
          <wp:inline distT="0" distB="0" distL="0" distR="0">
            <wp:extent cx="5943600" cy="155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84" w:rsidRDefault="00057B84" w:rsidP="00057B8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 Пример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видно, что первый клиент добавляет данные в таблицу. При обращении вторым клиентом к таблице у него появляется исключение.</w:t>
      </w: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</w:p>
    <w:p w:rsidR="00840186" w:rsidRDefault="00840186" w:rsidP="00057B84">
      <w:pPr>
        <w:pStyle w:val="Textbody"/>
        <w:jc w:val="left"/>
        <w:rPr>
          <w:rFonts w:cs="Times New Roman"/>
          <w:szCs w:val="28"/>
        </w:rPr>
      </w:pPr>
      <w:bookmarkStart w:id="0" w:name="_GoBack"/>
      <w:bookmarkEnd w:id="0"/>
    </w:p>
    <w:p w:rsidR="00057B84" w:rsidRDefault="00057B84" w:rsidP="00057B84">
      <w:pPr>
        <w:pStyle w:val="Textbody"/>
        <w:numPr>
          <w:ilvl w:val="0"/>
          <w:numId w:val="1"/>
        </w:numPr>
        <w:ind w:left="0"/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lastRenderedPageBreak/>
        <w:t>Вывод</w:t>
      </w:r>
    </w:p>
    <w:p w:rsidR="00057B84" w:rsidRPr="001F5918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данной лабораторной работе были изучены основные принципы работы транзакций, уровни изоляции.</w:t>
      </w:r>
    </w:p>
    <w:p w:rsidR="00057B84" w:rsidRPr="00752D83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Транзакции необходимы для обеспечения целостности БД в соответствии с требованиями предметной области базы данных. </w:t>
      </w:r>
    </w:p>
    <w:p w:rsidR="00057B84" w:rsidRDefault="00057B84" w:rsidP="00057B8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Уровни изоляции транзакций уменьшают возможности параллельной обработки данных в таблицах. При обращении к данным БД используется наиболее оптимальный  для данной транзакции уровень изоляции для того, чтобы не потерять в производительности работы базы.</w:t>
      </w:r>
    </w:p>
    <w:p w:rsidR="00057B84" w:rsidRDefault="00057B84"/>
    <w:sectPr w:rsidR="00057B84" w:rsidSect="00EE0B3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A32" w:rsidRDefault="00616A32" w:rsidP="00CF7267">
      <w:pPr>
        <w:spacing w:after="0" w:line="240" w:lineRule="auto"/>
      </w:pPr>
      <w:r>
        <w:separator/>
      </w:r>
    </w:p>
  </w:endnote>
  <w:endnote w:type="continuationSeparator" w:id="1">
    <w:p w:rsidR="00616A32" w:rsidRDefault="00616A32" w:rsidP="00CF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61297"/>
      <w:docPartObj>
        <w:docPartGallery w:val="Page Numbers (Bottom of Page)"/>
        <w:docPartUnique/>
      </w:docPartObj>
    </w:sdtPr>
    <w:sdtContent>
      <w:p w:rsidR="00CF7267" w:rsidRDefault="00CF7267">
        <w:pPr>
          <w:pStyle w:val="Footer"/>
          <w:jc w:val="right"/>
        </w:pPr>
        <w:fldSimple w:instr=" PAGE   \* MERGEFORMAT ">
          <w:r>
            <w:t>8</w:t>
          </w:r>
        </w:fldSimple>
      </w:p>
    </w:sdtContent>
  </w:sdt>
  <w:p w:rsidR="00CF7267" w:rsidRDefault="00CF72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A32" w:rsidRDefault="00616A32" w:rsidP="00CF7267">
      <w:pPr>
        <w:spacing w:after="0" w:line="240" w:lineRule="auto"/>
      </w:pPr>
      <w:r>
        <w:separator/>
      </w:r>
    </w:p>
  </w:footnote>
  <w:footnote w:type="continuationSeparator" w:id="1">
    <w:p w:rsidR="00616A32" w:rsidRDefault="00616A32" w:rsidP="00CF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942D2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CE5"/>
    <w:rsid w:val="00057B84"/>
    <w:rsid w:val="0015615C"/>
    <w:rsid w:val="002E4DEE"/>
    <w:rsid w:val="003A4CE5"/>
    <w:rsid w:val="003B4400"/>
    <w:rsid w:val="003C492A"/>
    <w:rsid w:val="004C4882"/>
    <w:rsid w:val="005048A7"/>
    <w:rsid w:val="00521E73"/>
    <w:rsid w:val="00616A32"/>
    <w:rsid w:val="00661245"/>
    <w:rsid w:val="006E53EB"/>
    <w:rsid w:val="00795EB6"/>
    <w:rsid w:val="00840186"/>
    <w:rsid w:val="00853D92"/>
    <w:rsid w:val="00892A22"/>
    <w:rsid w:val="00AB7828"/>
    <w:rsid w:val="00B150CA"/>
    <w:rsid w:val="00BD7556"/>
    <w:rsid w:val="00CF7267"/>
    <w:rsid w:val="00D0022D"/>
    <w:rsid w:val="00DC7958"/>
    <w:rsid w:val="00DD4844"/>
    <w:rsid w:val="00DF2327"/>
    <w:rsid w:val="00DF5C69"/>
    <w:rsid w:val="00E079B7"/>
    <w:rsid w:val="00EE0B3E"/>
    <w:rsid w:val="00F42FC4"/>
    <w:rsid w:val="00F5038C"/>
    <w:rsid w:val="00F928BB"/>
    <w:rsid w:val="00FC4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3E"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A4CE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noProof w:val="0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BB"/>
    <w:rPr>
      <w:rFonts w:ascii="Tahoma" w:hAnsi="Tahoma" w:cs="Tahoma"/>
      <w:noProof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CF726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267"/>
    <w:rPr>
      <w:noProof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F726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67"/>
    <w:rPr>
      <w:noProof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BACHHO</cp:lastModifiedBy>
  <cp:revision>7</cp:revision>
  <cp:lastPrinted>2016-01-15T07:28:00Z</cp:lastPrinted>
  <dcterms:created xsi:type="dcterms:W3CDTF">2015-12-16T03:02:00Z</dcterms:created>
  <dcterms:modified xsi:type="dcterms:W3CDTF">2016-01-15T07:29:00Z</dcterms:modified>
</cp:coreProperties>
</file>