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7</w:t>
      </w:r>
    </w:p>
    <w:p>
      <w:r>
        <w:rPr>
          <w:rFonts w:ascii="Times New Roman" w:hAnsi="Times New Roman"/>
          <w:sz w:val="26"/>
        </w:rPr>
        <w:t>Họ và tên: Phùng Minh Công</w:t>
        <w:br/>
        <w:t>Lớp: CNTT6</w:t>
      </w:r>
    </w:p>
    <w:p>
      <w:pPr>
        <w:spacing w:line="360" w:lineRule="auto"/>
      </w:pPr>
      <w:r>
        <w:rPr>
          <w:rFonts w:ascii="Times New Roman" w:hAnsi="Times New Roman"/>
          <w:sz w:val="26"/>
        </w:rPr>
        <w:t>Bước 1: Prompt ban đầu được viết là “Hãy hướng dẫn cách chuẩn bị một workshop cho sinh viên năm nhất”. Prompt này đúng chủ đề nhưng còn chung chung, chưa nêu rõ các nội dung cần chuẩn bị nên câu trả lời có thể thiếu chi tiết.</w:t>
      </w:r>
    </w:p>
    <w:p>
      <w:pPr>
        <w:spacing w:line="360" w:lineRule="auto"/>
      </w:pPr>
      <w:r>
        <w:rPr>
          <w:rFonts w:ascii="Times New Roman" w:hAnsi="Times New Roman"/>
          <w:sz w:val="26"/>
        </w:rPr>
        <w:t>Bước 2: Để prompt rõ ràng và hiệu quả hơn, có thể chỉnh sửa thành: “Hãy hướng dẫn cách chuẩn bị một workshop cho sinh viên năm nhất, bao gồm chuẩn bị nội dung, phân công nhân sự, công cụ hỗ trợ và cách đánh giá hiệu quả.” Prompt này giúp AI trả lời đầy đủ và logic hơn.</w:t>
      </w:r>
    </w:p>
    <w:p>
      <w:pPr>
        <w:spacing w:line="360" w:lineRule="auto"/>
      </w:pPr>
      <w:r>
        <w:rPr>
          <w:rFonts w:ascii="Times New Roman" w:hAnsi="Times New Roman"/>
          <w:sz w:val="26"/>
        </w:rPr>
        <w:t>Bước 3: Tiếp tục cải thiện prompt để kết quả trực quan hơn như sau: “Hãy hướng dẫn cách chuẩn bị một workshop cho sinh viên năm nhất, bao gồm nội dung, phân công nhân sự, công cụ hỗ trợ và cách đánh giá. Kết quả trình bày theo dạng checklist cho từng bước.” Prompt này giúp nội dung trình bày rõ ràng, dễ theo dõi và dễ áp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