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8</w:t>
      </w:r>
    </w:p>
    <w:p>
      <w:r>
        <w:rPr>
          <w:rFonts w:ascii="Times New Roman" w:hAnsi="Times New Roman"/>
          <w:sz w:val="26"/>
        </w:rPr>
        <w:t>Họ và tên: Phùng Minh Công</w:t>
        <w:br/>
        <w:t>Lớp: CNTT6</w:t>
      </w:r>
    </w:p>
    <w:p>
      <w:pPr>
        <w:spacing w:line="360" w:lineRule="auto"/>
      </w:pPr>
      <w:r>
        <w:rPr>
          <w:rFonts w:ascii="Times New Roman" w:hAnsi="Times New Roman"/>
          <w:sz w:val="26"/>
        </w:rPr>
        <w:t>Bước 1: Phân tích ưu – nhược điểm. Ở bước đầu, sinh viên yêu cầu AI phân tích chi tiết ưu điểm và nhược điểm của các phương án đã nêu. Tuy nhiên, việc phân tích ban đầu thường chỉ tập trung vào lợi ích và hiệu quả chung mà chưa xem xét đầy đủ các rủi ro đạo đức hay vấn đề bảo mật dữ liệu.</w:t>
      </w:r>
    </w:p>
    <w:p>
      <w:pPr>
        <w:spacing w:line="360" w:lineRule="auto"/>
      </w:pPr>
      <w:r>
        <w:rPr>
          <w:rFonts w:ascii="Times New Roman" w:hAnsi="Times New Roman"/>
          <w:sz w:val="26"/>
        </w:rPr>
        <w:t>Bước 2: Chỉnh prompt theo hướng lặp (Iterative Prompting). Sinh viên tiếp tục chỉnh prompt bằng cách bổ sung điều kiện mới, ví dụ yêu cầu AI phân tích thêm các rủi ro đạo đức như thiên vị, ảnh hưởng đến quyền riêng tư và vấn đề bảo mật dữ liệu sinh viên. Việc bổ sung này giúp kết quả phân tích trở nên toàn diện hơn.</w:t>
      </w:r>
    </w:p>
    <w:p>
      <w:pPr>
        <w:spacing w:line="360" w:lineRule="auto"/>
      </w:pPr>
      <w:r>
        <w:rPr>
          <w:rFonts w:ascii="Times New Roman" w:hAnsi="Times New Roman"/>
          <w:sz w:val="26"/>
        </w:rPr>
        <w:t>Bước 3: Vòng cuối – tối ưu hóa kết quả. Ở vòng này, sinh viên yêu cầu AI đề xuất phương án tối ưu nhất, giải thích rõ lý do lựa chọn và đưa ra lộ trình triển khai trong 6–12 tháng, bao gồm thử nghiệm, đánh giá hiệu quả và mở rộng quy mô.</w:t>
      </w:r>
    </w:p>
    <w:p>
      <w:pPr>
        <w:spacing w:line="360" w:lineRule="auto"/>
      </w:pPr>
      <w:r>
        <w:rPr>
          <w:rFonts w:ascii="Times New Roman" w:hAnsi="Times New Roman"/>
          <w:sz w:val="26"/>
        </w:rPr>
        <w:t>Bài học cuối cùng. Kết quả cuối cùng cần có bảng so sánh các phương án theo nhiều tiêu chí như chi phí, hiệu quả, tính khả thi, rủi ro đạo đức và bảo mật dữ liệu, kèm theo phần kết luận về mô hình tối ưu được lựa chọn và kế hoạch thực hiện cụ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