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7D401" w14:textId="77777777" w:rsidR="004E14B6" w:rsidRDefault="003D7936">
      <w:r>
        <w:t xml:space="preserve">This is the first draft of a reference document defining the </w:t>
      </w:r>
      <w:r>
        <w:rPr>
          <w:b/>
        </w:rPr>
        <w:t xml:space="preserve">technical infrastructure/data management </w:t>
      </w:r>
      <w:r>
        <w:t xml:space="preserve">to be used for “The Congruence Engine: Digital Tools for New Collections-Based Industrial Histories ” TaNC-AHRC-funded project. </w:t>
      </w:r>
    </w:p>
    <w:p w14:paraId="227D045B" w14:textId="77777777" w:rsidR="004E14B6" w:rsidRDefault="003D7936">
      <w:r>
        <w:t>As a first draft it necessarily contains much uncertainty, either because policies have to be determined, or because issues are currently under-specified. Input from other team members and stakeholders of the project about these topics would be particularly useful.</w:t>
      </w:r>
    </w:p>
    <w:p w14:paraId="311CD04E" w14:textId="77777777" w:rsidR="004E14B6" w:rsidRDefault="003D7936">
      <w:pPr>
        <w:pStyle w:val="Heading1"/>
        <w:rPr>
          <w:sz w:val="22"/>
          <w:szCs w:val="22"/>
        </w:rPr>
      </w:pPr>
      <w:bookmarkStart w:id="0" w:name="_2ui380yhj8b1" w:colFirst="0" w:colLast="0"/>
      <w:bookmarkEnd w:id="0"/>
      <w:r>
        <w:rPr>
          <w:sz w:val="22"/>
          <w:szCs w:val="22"/>
        </w:rPr>
        <w:t>**** A work in progress. Please do not quote. Comments welcome. ****</w:t>
      </w:r>
    </w:p>
    <w:p w14:paraId="3970117C" w14:textId="77777777" w:rsidR="004E14B6" w:rsidRDefault="004E14B6"/>
    <w:p w14:paraId="1B5B9106" w14:textId="573C505E" w:rsidR="004E14B6" w:rsidRDefault="003D7936">
      <w:pPr>
        <w:pStyle w:val="Heading1"/>
        <w:rPr>
          <w:b/>
          <w:sz w:val="22"/>
          <w:szCs w:val="22"/>
        </w:rPr>
      </w:pPr>
      <w:bookmarkStart w:id="1" w:name="_nybp93cizzq" w:colFirst="0" w:colLast="0"/>
      <w:bookmarkEnd w:id="1"/>
      <w:r>
        <w:rPr>
          <w:b/>
          <w:sz w:val="22"/>
          <w:szCs w:val="22"/>
        </w:rPr>
        <w:t xml:space="preserve">The Congruence Engine: technical infrastructure and data management </w:t>
      </w:r>
    </w:p>
    <w:p w14:paraId="22D757E4" w14:textId="3FE402AF" w:rsidR="004E14B6" w:rsidRDefault="003D7936">
      <w:r>
        <w:t>v.0.1</w:t>
      </w:r>
    </w:p>
    <w:p w14:paraId="733FDE63" w14:textId="56AEA4AA" w:rsidR="00DF4B19" w:rsidRDefault="00DF4B19">
      <w:r>
        <w:t>Authors: A</w:t>
      </w:r>
      <w:bookmarkStart w:id="2" w:name="_GoBack"/>
      <w:bookmarkEnd w:id="2"/>
      <w:r>
        <w:t>nna-Maria Sichani , Jamie Unwin, John Stack, Arran Rees</w:t>
      </w:r>
    </w:p>
    <w:p w14:paraId="3A538EF5" w14:textId="77777777" w:rsidR="004E14B6" w:rsidRDefault="004E14B6">
      <w:pPr>
        <w:rPr>
          <w:color w:val="283C46"/>
          <w:highlight w:val="white"/>
        </w:rPr>
      </w:pPr>
    </w:p>
    <w:p w14:paraId="32A031A2" w14:textId="77777777" w:rsidR="004E14B6" w:rsidRDefault="003D7936">
      <w:pPr>
        <w:pStyle w:val="Heading2"/>
        <w:rPr>
          <w:b/>
          <w:sz w:val="22"/>
          <w:szCs w:val="22"/>
        </w:rPr>
      </w:pPr>
      <w:bookmarkStart w:id="3" w:name="_r9cvs3nifz0x" w:colFirst="0" w:colLast="0"/>
      <w:bookmarkEnd w:id="3"/>
      <w:r>
        <w:rPr>
          <w:b/>
          <w:sz w:val="22"/>
          <w:szCs w:val="22"/>
        </w:rPr>
        <w:t>Overall Goal</w:t>
      </w:r>
    </w:p>
    <w:p w14:paraId="469CEB85" w14:textId="77777777" w:rsidR="004E14B6" w:rsidRDefault="003D7936">
      <w:pPr>
        <w:rPr>
          <w:color w:val="283C46"/>
          <w:highlight w:val="white"/>
        </w:rPr>
      </w:pPr>
      <w:r>
        <w:rPr>
          <w:color w:val="283C46"/>
          <w:highlight w:val="white"/>
        </w:rPr>
        <w:t>Goal of this document is to describe the overall Congruence Engine’s technical infrastructure strategy, including hosting, storage and preservation provision for the project’s documentation, datasets and outputs.</w:t>
      </w:r>
    </w:p>
    <w:p w14:paraId="0D0414BA" w14:textId="77777777" w:rsidR="004E14B6" w:rsidRDefault="004E14B6">
      <w:pPr>
        <w:rPr>
          <w:color w:val="283C46"/>
          <w:highlight w:val="white"/>
        </w:rPr>
      </w:pPr>
    </w:p>
    <w:p w14:paraId="709BDB04" w14:textId="77777777" w:rsidR="004E14B6" w:rsidRDefault="003D7936">
      <w:pPr>
        <w:pStyle w:val="Heading2"/>
        <w:rPr>
          <w:color w:val="283C46"/>
          <w:highlight w:val="white"/>
        </w:rPr>
      </w:pPr>
      <w:bookmarkStart w:id="4" w:name="_u6ks2xps3h71" w:colFirst="0" w:colLast="0"/>
      <w:bookmarkEnd w:id="4"/>
      <w:r>
        <w:rPr>
          <w:sz w:val="22"/>
          <w:szCs w:val="22"/>
        </w:rPr>
        <w:t xml:space="preserve">Platforms/Services employed </w:t>
      </w:r>
    </w:p>
    <w:p w14:paraId="262E122E" w14:textId="77777777" w:rsidR="004E14B6" w:rsidRDefault="003D7936">
      <w:pPr>
        <w:pStyle w:val="Heading3"/>
        <w:rPr>
          <w:sz w:val="22"/>
          <w:szCs w:val="22"/>
        </w:rPr>
      </w:pPr>
      <w:bookmarkStart w:id="5" w:name="_lrcjtcd4ce04" w:colFirst="0" w:colLast="0"/>
      <w:bookmarkEnd w:id="5"/>
      <w:r>
        <w:rPr>
          <w:sz w:val="22"/>
          <w:szCs w:val="22"/>
        </w:rPr>
        <w:t>GitHub</w:t>
      </w:r>
    </w:p>
    <w:p w14:paraId="507C2D93" w14:textId="77777777" w:rsidR="004E14B6" w:rsidRDefault="004E14B6">
      <w:pPr>
        <w:rPr>
          <w:color w:val="283C46"/>
          <w:highlight w:val="white"/>
        </w:rPr>
      </w:pPr>
    </w:p>
    <w:p w14:paraId="46ED4974" w14:textId="77777777" w:rsidR="004E14B6" w:rsidRDefault="003D7936">
      <w:pPr>
        <w:rPr>
          <w:color w:val="283C46"/>
          <w:highlight w:val="white"/>
        </w:rPr>
      </w:pPr>
      <w:r>
        <w:rPr>
          <w:b/>
          <w:color w:val="283C46"/>
          <w:highlight w:val="white"/>
        </w:rPr>
        <w:t xml:space="preserve">A public version of the </w:t>
      </w:r>
      <w:hyperlink r:id="rId5">
        <w:r>
          <w:rPr>
            <w:b/>
            <w:color w:val="1155CC"/>
            <w:highlight w:val="white"/>
            <w:u w:val="single"/>
          </w:rPr>
          <w:t>CE GitHub Repository</w:t>
        </w:r>
      </w:hyperlink>
      <w:r>
        <w:rPr>
          <w:color w:val="283C46"/>
          <w:highlight w:val="white"/>
        </w:rPr>
        <w:t xml:space="preserve"> will be used for all public project-generated data/outputs, including</w:t>
      </w:r>
    </w:p>
    <w:p w14:paraId="1827B3F2" w14:textId="77777777" w:rsidR="004E14B6" w:rsidRDefault="003D7936">
      <w:pPr>
        <w:numPr>
          <w:ilvl w:val="0"/>
          <w:numId w:val="1"/>
        </w:numPr>
        <w:rPr>
          <w:color w:val="283C46"/>
          <w:highlight w:val="white"/>
        </w:rPr>
      </w:pPr>
      <w:r>
        <w:rPr>
          <w:color w:val="283C46"/>
          <w:highlight w:val="white"/>
        </w:rPr>
        <w:t>datasets *</w:t>
      </w:r>
    </w:p>
    <w:p w14:paraId="462F055C" w14:textId="77777777" w:rsidR="004E14B6" w:rsidRDefault="003D7936">
      <w:pPr>
        <w:numPr>
          <w:ilvl w:val="0"/>
          <w:numId w:val="1"/>
        </w:numPr>
        <w:rPr>
          <w:color w:val="283C46"/>
          <w:highlight w:val="white"/>
        </w:rPr>
      </w:pPr>
      <w:r>
        <w:rPr>
          <w:color w:val="283C46"/>
          <w:highlight w:val="white"/>
        </w:rPr>
        <w:t xml:space="preserve">prototypes’ code </w:t>
      </w:r>
    </w:p>
    <w:p w14:paraId="14ED67FA" w14:textId="77777777" w:rsidR="004E14B6" w:rsidRDefault="003D7936">
      <w:pPr>
        <w:numPr>
          <w:ilvl w:val="0"/>
          <w:numId w:val="1"/>
        </w:numPr>
        <w:rPr>
          <w:color w:val="283C46"/>
          <w:highlight w:val="white"/>
        </w:rPr>
      </w:pPr>
      <w:r>
        <w:rPr>
          <w:color w:val="283C46"/>
          <w:highlight w:val="white"/>
        </w:rPr>
        <w:t>project’s public-facing documentation and reports (in line with the Publishing WG guidelines, TBC)</w:t>
      </w:r>
    </w:p>
    <w:p w14:paraId="72BA9538" w14:textId="77777777" w:rsidR="004E14B6" w:rsidRDefault="003D7936">
      <w:pPr>
        <w:numPr>
          <w:ilvl w:val="0"/>
          <w:numId w:val="1"/>
        </w:numPr>
        <w:rPr>
          <w:color w:val="283C46"/>
          <w:highlight w:val="white"/>
        </w:rPr>
      </w:pPr>
      <w:r>
        <w:rPr>
          <w:color w:val="283C46"/>
          <w:highlight w:val="white"/>
        </w:rPr>
        <w:t xml:space="preserve">training material </w:t>
      </w:r>
    </w:p>
    <w:p w14:paraId="7AFB7668" w14:textId="77777777" w:rsidR="004E14B6" w:rsidRDefault="004E14B6">
      <w:pPr>
        <w:rPr>
          <w:color w:val="283C46"/>
          <w:highlight w:val="white"/>
        </w:rPr>
      </w:pPr>
    </w:p>
    <w:p w14:paraId="1BFA77BC" w14:textId="77777777" w:rsidR="004E14B6" w:rsidRDefault="003D7936">
      <w:pPr>
        <w:rPr>
          <w:color w:val="283C46"/>
          <w:highlight w:val="white"/>
        </w:rPr>
      </w:pPr>
      <w:r>
        <w:rPr>
          <w:color w:val="283C46"/>
          <w:highlight w:val="white"/>
        </w:rPr>
        <w:t xml:space="preserve">*Project partners’ datasets are normally shared with the project under open licences such as CC0 - public domain data or CC-BY-SA (Attribution-Share Alike). Under these licences, data can be further processed and openly published in our CE Github repo. Where the data provider specifically claims a different copyright for their data, their dataset will remain in the </w:t>
      </w:r>
      <w:r>
        <w:rPr>
          <w:b/>
          <w:color w:val="283C46"/>
          <w:highlight w:val="white"/>
        </w:rPr>
        <w:t xml:space="preserve">private Github repo. </w:t>
      </w:r>
      <w:r>
        <w:rPr>
          <w:color w:val="283C46"/>
          <w:highlight w:val="white"/>
        </w:rPr>
        <w:t>Licensing should be made clear for all datasets.</w:t>
      </w:r>
    </w:p>
    <w:p w14:paraId="72D015D3" w14:textId="77777777" w:rsidR="004E14B6" w:rsidRDefault="004E14B6">
      <w:pPr>
        <w:rPr>
          <w:color w:val="283C46"/>
          <w:highlight w:val="white"/>
        </w:rPr>
      </w:pPr>
    </w:p>
    <w:p w14:paraId="33E23823" w14:textId="77777777" w:rsidR="004E14B6" w:rsidRDefault="004E14B6">
      <w:pPr>
        <w:rPr>
          <w:b/>
          <w:color w:val="283C46"/>
          <w:highlight w:val="white"/>
        </w:rPr>
      </w:pPr>
    </w:p>
    <w:p w14:paraId="0890738E" w14:textId="77777777" w:rsidR="004E14B6" w:rsidRDefault="003D7936">
      <w:pPr>
        <w:rPr>
          <w:color w:val="283C46"/>
          <w:highlight w:val="white"/>
        </w:rPr>
      </w:pPr>
      <w:r>
        <w:rPr>
          <w:b/>
          <w:color w:val="283C46"/>
          <w:highlight w:val="white"/>
        </w:rPr>
        <w:t xml:space="preserve">A private GitHub Repo </w:t>
      </w:r>
      <w:r>
        <w:rPr>
          <w:color w:val="283C46"/>
          <w:highlight w:val="white"/>
        </w:rPr>
        <w:t xml:space="preserve">will be used mainly for datasets that are without open licences and for raw data from partners. </w:t>
      </w:r>
    </w:p>
    <w:p w14:paraId="28ADC416" w14:textId="77777777" w:rsidR="004E14B6" w:rsidRDefault="004E14B6">
      <w:pPr>
        <w:rPr>
          <w:color w:val="283C46"/>
          <w:highlight w:val="white"/>
        </w:rPr>
      </w:pPr>
    </w:p>
    <w:p w14:paraId="2D484DFE" w14:textId="77777777" w:rsidR="004E14B6" w:rsidRDefault="004E14B6">
      <w:pPr>
        <w:rPr>
          <w:color w:val="283C46"/>
          <w:highlight w:val="white"/>
        </w:rPr>
      </w:pPr>
    </w:p>
    <w:p w14:paraId="49E4E67C" w14:textId="77777777" w:rsidR="004E14B6" w:rsidRDefault="003D7936">
      <w:pPr>
        <w:pStyle w:val="Heading3"/>
        <w:rPr>
          <w:sz w:val="22"/>
          <w:szCs w:val="22"/>
        </w:rPr>
      </w:pPr>
      <w:bookmarkStart w:id="6" w:name="_v52y2bnq3zjf" w:colFirst="0" w:colLast="0"/>
      <w:bookmarkEnd w:id="6"/>
      <w:r>
        <w:rPr>
          <w:sz w:val="22"/>
          <w:szCs w:val="22"/>
        </w:rPr>
        <w:lastRenderedPageBreak/>
        <w:t>Amazon Web Services (AWS)</w:t>
      </w:r>
    </w:p>
    <w:p w14:paraId="6D6AFB63" w14:textId="77777777" w:rsidR="004E14B6" w:rsidRDefault="003D7936">
      <w:pPr>
        <w:rPr>
          <w:color w:val="283C46"/>
          <w:highlight w:val="white"/>
        </w:rPr>
      </w:pPr>
      <w:r>
        <w:rPr>
          <w:color w:val="283C46"/>
          <w:highlight w:val="white"/>
        </w:rPr>
        <w:t xml:space="preserve">We do not plan to use this service in the first place , as this would require resources we do not intend to invest in, but we consider it as an option if and when the data demands it (while experimenting with ML). </w:t>
      </w:r>
    </w:p>
    <w:p w14:paraId="3C3AE4B9" w14:textId="77777777" w:rsidR="004E14B6" w:rsidRDefault="004E14B6">
      <w:pPr>
        <w:rPr>
          <w:color w:val="283C46"/>
          <w:highlight w:val="white"/>
        </w:rPr>
      </w:pPr>
    </w:p>
    <w:p w14:paraId="3A656C71" w14:textId="77777777" w:rsidR="004E14B6" w:rsidRDefault="003D7936">
      <w:pPr>
        <w:pStyle w:val="Heading3"/>
        <w:rPr>
          <w:sz w:val="22"/>
          <w:szCs w:val="22"/>
        </w:rPr>
      </w:pPr>
      <w:bookmarkStart w:id="7" w:name="_epnavcc132zb" w:colFirst="0" w:colLast="0"/>
      <w:bookmarkEnd w:id="7"/>
      <w:r>
        <w:rPr>
          <w:sz w:val="22"/>
          <w:szCs w:val="22"/>
        </w:rPr>
        <w:t>SMG public-facing website</w:t>
      </w:r>
    </w:p>
    <w:p w14:paraId="5FFDFFB8" w14:textId="77777777" w:rsidR="004E14B6" w:rsidRDefault="004E14B6">
      <w:pPr>
        <w:rPr>
          <w:color w:val="283C46"/>
          <w:highlight w:val="white"/>
        </w:rPr>
      </w:pPr>
    </w:p>
    <w:p w14:paraId="2E48196D" w14:textId="77777777" w:rsidR="004E14B6" w:rsidRDefault="003D7936">
      <w:pPr>
        <w:rPr>
          <w:color w:val="283C46"/>
          <w:highlight w:val="white"/>
        </w:rPr>
      </w:pPr>
      <w:r>
        <w:rPr>
          <w:color w:val="283C46"/>
          <w:highlight w:val="white"/>
        </w:rPr>
        <w:t xml:space="preserve">Project’s prototypes, data-related outputs and project-specific updates will be hosted in a dedicated-SMG website </w:t>
      </w:r>
      <w:hyperlink r:id="rId6">
        <w:r>
          <w:rPr>
            <w:rFonts w:ascii="Roboto" w:eastAsia="Roboto" w:hAnsi="Roboto" w:cs="Roboto"/>
            <w:color w:val="1A73E8"/>
            <w:sz w:val="21"/>
            <w:szCs w:val="21"/>
            <w:highlight w:val="white"/>
          </w:rPr>
          <w:t>https://www.sciencemuseumgroup.org.uk/project/the-congruence-engine/</w:t>
        </w:r>
      </w:hyperlink>
      <w:r>
        <w:rPr>
          <w:rFonts w:ascii="Roboto" w:eastAsia="Roboto" w:hAnsi="Roboto" w:cs="Roboto"/>
          <w:color w:val="3C4043"/>
          <w:sz w:val="21"/>
          <w:szCs w:val="21"/>
          <w:highlight w:val="white"/>
        </w:rPr>
        <w:t xml:space="preserve"> . This will be the central place for the project showcasing and communicating its findings in an accessible way, following also TaNC- AHRC requirements for publicly accessible outputs.</w:t>
      </w:r>
    </w:p>
    <w:p w14:paraId="1F042D70" w14:textId="77777777" w:rsidR="004E14B6" w:rsidRDefault="004E14B6">
      <w:pPr>
        <w:rPr>
          <w:color w:val="283C46"/>
          <w:highlight w:val="white"/>
        </w:rPr>
      </w:pPr>
    </w:p>
    <w:p w14:paraId="7E4FD60F" w14:textId="77777777" w:rsidR="004E14B6" w:rsidRDefault="003D7936">
      <w:pPr>
        <w:pStyle w:val="Heading3"/>
        <w:rPr>
          <w:sz w:val="22"/>
          <w:szCs w:val="22"/>
        </w:rPr>
      </w:pPr>
      <w:bookmarkStart w:id="8" w:name="_ul9jfog4a0jx" w:colFirst="0" w:colLast="0"/>
      <w:bookmarkEnd w:id="8"/>
      <w:r>
        <w:rPr>
          <w:sz w:val="22"/>
          <w:szCs w:val="22"/>
        </w:rPr>
        <w:t xml:space="preserve">Zotero </w:t>
      </w:r>
    </w:p>
    <w:p w14:paraId="57D3FC60" w14:textId="77777777" w:rsidR="004E14B6" w:rsidRDefault="004E14B6">
      <w:pPr>
        <w:rPr>
          <w:color w:val="283C46"/>
          <w:highlight w:val="white"/>
        </w:rPr>
      </w:pPr>
    </w:p>
    <w:p w14:paraId="7A85E3AF" w14:textId="77777777" w:rsidR="004E14B6" w:rsidRDefault="003D7936">
      <w:pPr>
        <w:rPr>
          <w:color w:val="283C46"/>
          <w:highlight w:val="white"/>
        </w:rPr>
      </w:pPr>
      <w:r>
        <w:rPr>
          <w:color w:val="283C46"/>
          <w:highlight w:val="white"/>
        </w:rPr>
        <w:t xml:space="preserve">A </w:t>
      </w:r>
      <w:hyperlink r:id="rId7">
        <w:r>
          <w:rPr>
            <w:color w:val="1155CC"/>
            <w:highlight w:val="white"/>
            <w:u w:val="single"/>
          </w:rPr>
          <w:t>Zotero library</w:t>
        </w:r>
      </w:hyperlink>
      <w:r>
        <w:rPr>
          <w:color w:val="283C46"/>
          <w:highlight w:val="white"/>
        </w:rPr>
        <w:t xml:space="preserve"> has been set up, currently having a number of sub libraries, to store project’s bibliography. </w:t>
      </w:r>
    </w:p>
    <w:p w14:paraId="7D7CB797" w14:textId="77777777" w:rsidR="004E14B6" w:rsidRDefault="004E14B6">
      <w:pPr>
        <w:rPr>
          <w:color w:val="283C46"/>
          <w:highlight w:val="white"/>
        </w:rPr>
      </w:pPr>
    </w:p>
    <w:p w14:paraId="349C2859" w14:textId="77777777" w:rsidR="004E14B6" w:rsidRDefault="003D7936">
      <w:pPr>
        <w:pStyle w:val="Heading3"/>
        <w:rPr>
          <w:sz w:val="22"/>
          <w:szCs w:val="22"/>
        </w:rPr>
      </w:pPr>
      <w:bookmarkStart w:id="9" w:name="_vy6djdxz4bbp" w:colFirst="0" w:colLast="0"/>
      <w:bookmarkEnd w:id="9"/>
      <w:r>
        <w:rPr>
          <w:sz w:val="22"/>
          <w:szCs w:val="22"/>
        </w:rPr>
        <w:t xml:space="preserve">Basecamp </w:t>
      </w:r>
    </w:p>
    <w:p w14:paraId="65C4A7FC" w14:textId="77777777" w:rsidR="004E14B6" w:rsidRDefault="00DF4B19">
      <w:pPr>
        <w:rPr>
          <w:color w:val="283C46"/>
          <w:highlight w:val="white"/>
        </w:rPr>
      </w:pPr>
      <w:hyperlink r:id="rId8">
        <w:r w:rsidR="003D7936">
          <w:rPr>
            <w:color w:val="1155CC"/>
            <w:highlight w:val="white"/>
            <w:u w:val="single"/>
          </w:rPr>
          <w:t>Basecamp</w:t>
        </w:r>
      </w:hyperlink>
      <w:r w:rsidR="003D7936">
        <w:rPr>
          <w:color w:val="283C46"/>
          <w:highlight w:val="white"/>
        </w:rPr>
        <w:t xml:space="preserve"> , currently hosted by MadLab (500GB storage included in our fee) is used for day-to-day communication of team members, general storage, updates and networking. A backup strategy of its contents must be in place.</w:t>
      </w:r>
    </w:p>
    <w:p w14:paraId="446D5D97" w14:textId="77777777" w:rsidR="004E14B6" w:rsidRDefault="004E14B6">
      <w:pPr>
        <w:rPr>
          <w:color w:val="283C46"/>
          <w:highlight w:val="white"/>
        </w:rPr>
      </w:pPr>
    </w:p>
    <w:p w14:paraId="32AC4B0A" w14:textId="77777777" w:rsidR="004E14B6" w:rsidRDefault="003D7936">
      <w:pPr>
        <w:pStyle w:val="Heading3"/>
        <w:rPr>
          <w:rFonts w:ascii="Roboto" w:eastAsia="Roboto" w:hAnsi="Roboto" w:cs="Roboto"/>
          <w:color w:val="3C4043"/>
          <w:sz w:val="21"/>
          <w:szCs w:val="21"/>
        </w:rPr>
      </w:pPr>
      <w:bookmarkStart w:id="10" w:name="_pmw6gassf6jm" w:colFirst="0" w:colLast="0"/>
      <w:bookmarkEnd w:id="10"/>
      <w:r>
        <w:rPr>
          <w:sz w:val="22"/>
          <w:szCs w:val="22"/>
        </w:rPr>
        <w:t>OneDrive and GoogleDrive/docs</w:t>
      </w:r>
    </w:p>
    <w:p w14:paraId="16C788AA" w14:textId="77777777" w:rsidR="004E14B6" w:rsidRDefault="003D7936">
      <w:r>
        <w:t xml:space="preserve">Cloud services such as </w:t>
      </w:r>
      <w:r>
        <w:rPr>
          <w:rFonts w:ascii="Roboto" w:eastAsia="Roboto" w:hAnsi="Roboto" w:cs="Roboto"/>
          <w:color w:val="3C4043"/>
          <w:sz w:val="21"/>
          <w:szCs w:val="21"/>
          <w:highlight w:val="white"/>
        </w:rPr>
        <w:t>OneDrive and GoogleDrive are used in everyday communication mainly for sharing documentation and facilitating meetings and discussions. Some of these documents will end up as project’s documentation hosted in the Public GitHub repo.</w:t>
      </w:r>
    </w:p>
    <w:p w14:paraId="7FD2A6EA" w14:textId="77777777" w:rsidR="004E14B6" w:rsidRDefault="004E14B6"/>
    <w:p w14:paraId="4F5A51F2" w14:textId="77777777" w:rsidR="004E14B6" w:rsidRDefault="004E14B6">
      <w:pPr>
        <w:rPr>
          <w:color w:val="283C46"/>
          <w:highlight w:val="white"/>
        </w:rPr>
      </w:pPr>
    </w:p>
    <w:p w14:paraId="5706A354" w14:textId="77777777" w:rsidR="004E14B6" w:rsidRDefault="003D7936">
      <w:pPr>
        <w:numPr>
          <w:ilvl w:val="0"/>
          <w:numId w:val="2"/>
        </w:numPr>
        <w:rPr>
          <w:color w:val="283C46"/>
          <w:highlight w:val="white"/>
        </w:rPr>
      </w:pPr>
      <w:r>
        <w:rPr>
          <w:color w:val="283C46"/>
          <w:highlight w:val="white"/>
        </w:rPr>
        <w:t>Back up mechanisms for all the above must be in place.</w:t>
      </w:r>
    </w:p>
    <w:p w14:paraId="34B4B55E" w14:textId="77777777" w:rsidR="004E14B6" w:rsidRDefault="004E14B6">
      <w:pPr>
        <w:ind w:left="720"/>
        <w:rPr>
          <w:color w:val="283C46"/>
          <w:highlight w:val="white"/>
        </w:rPr>
      </w:pPr>
    </w:p>
    <w:p w14:paraId="139EA78D" w14:textId="77777777" w:rsidR="004E14B6" w:rsidRDefault="004E14B6">
      <w:pPr>
        <w:rPr>
          <w:color w:val="283C46"/>
          <w:highlight w:val="white"/>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4E14B6" w14:paraId="110E97C2" w14:textId="77777777">
        <w:tc>
          <w:tcPr>
            <w:tcW w:w="3009" w:type="dxa"/>
            <w:shd w:val="clear" w:color="auto" w:fill="auto"/>
            <w:tcMar>
              <w:top w:w="100" w:type="dxa"/>
              <w:left w:w="100" w:type="dxa"/>
              <w:bottom w:w="100" w:type="dxa"/>
              <w:right w:w="100" w:type="dxa"/>
            </w:tcMar>
          </w:tcPr>
          <w:p w14:paraId="488E7BE0" w14:textId="77777777" w:rsidR="004E14B6" w:rsidRDefault="003D7936">
            <w:pPr>
              <w:widowControl w:val="0"/>
              <w:pBdr>
                <w:top w:val="nil"/>
                <w:left w:val="nil"/>
                <w:bottom w:val="nil"/>
                <w:right w:val="nil"/>
                <w:between w:val="nil"/>
              </w:pBdr>
              <w:spacing w:line="240" w:lineRule="auto"/>
              <w:rPr>
                <w:b/>
                <w:color w:val="283C46"/>
                <w:highlight w:val="white"/>
              </w:rPr>
            </w:pPr>
            <w:r>
              <w:rPr>
                <w:b/>
                <w:color w:val="283C46"/>
                <w:highlight w:val="white"/>
              </w:rPr>
              <w:t>system/platform</w:t>
            </w:r>
          </w:p>
        </w:tc>
        <w:tc>
          <w:tcPr>
            <w:tcW w:w="3009" w:type="dxa"/>
            <w:shd w:val="clear" w:color="auto" w:fill="auto"/>
            <w:tcMar>
              <w:top w:w="100" w:type="dxa"/>
              <w:left w:w="100" w:type="dxa"/>
              <w:bottom w:w="100" w:type="dxa"/>
              <w:right w:w="100" w:type="dxa"/>
            </w:tcMar>
          </w:tcPr>
          <w:p w14:paraId="1D332E4C" w14:textId="77777777" w:rsidR="004E14B6" w:rsidRDefault="003D7936">
            <w:pPr>
              <w:widowControl w:val="0"/>
              <w:pBdr>
                <w:top w:val="nil"/>
                <w:left w:val="nil"/>
                <w:bottom w:val="nil"/>
                <w:right w:val="nil"/>
                <w:between w:val="nil"/>
              </w:pBdr>
              <w:spacing w:line="240" w:lineRule="auto"/>
              <w:rPr>
                <w:b/>
                <w:color w:val="283C46"/>
                <w:highlight w:val="white"/>
              </w:rPr>
            </w:pPr>
            <w:r>
              <w:rPr>
                <w:b/>
                <w:color w:val="283C46"/>
                <w:highlight w:val="white"/>
              </w:rPr>
              <w:t>use</w:t>
            </w:r>
          </w:p>
        </w:tc>
        <w:tc>
          <w:tcPr>
            <w:tcW w:w="3009" w:type="dxa"/>
            <w:shd w:val="clear" w:color="auto" w:fill="auto"/>
            <w:tcMar>
              <w:top w:w="100" w:type="dxa"/>
              <w:left w:w="100" w:type="dxa"/>
              <w:bottom w:w="100" w:type="dxa"/>
              <w:right w:w="100" w:type="dxa"/>
            </w:tcMar>
          </w:tcPr>
          <w:p w14:paraId="4F83DEFE" w14:textId="77777777" w:rsidR="004E14B6" w:rsidRDefault="003D7936">
            <w:pPr>
              <w:widowControl w:val="0"/>
              <w:pBdr>
                <w:top w:val="nil"/>
                <w:left w:val="nil"/>
                <w:bottom w:val="nil"/>
                <w:right w:val="nil"/>
                <w:between w:val="nil"/>
              </w:pBdr>
              <w:spacing w:line="240" w:lineRule="auto"/>
              <w:rPr>
                <w:b/>
                <w:color w:val="283C46"/>
                <w:highlight w:val="white"/>
              </w:rPr>
            </w:pPr>
            <w:r>
              <w:rPr>
                <w:b/>
                <w:color w:val="283C46"/>
                <w:highlight w:val="white"/>
              </w:rPr>
              <w:t>owner</w:t>
            </w:r>
          </w:p>
        </w:tc>
      </w:tr>
      <w:tr w:rsidR="004E14B6" w14:paraId="5D165CC9" w14:textId="77777777">
        <w:tc>
          <w:tcPr>
            <w:tcW w:w="3009" w:type="dxa"/>
            <w:shd w:val="clear" w:color="auto" w:fill="auto"/>
            <w:tcMar>
              <w:top w:w="100" w:type="dxa"/>
              <w:left w:w="100" w:type="dxa"/>
              <w:bottom w:w="100" w:type="dxa"/>
              <w:right w:w="100" w:type="dxa"/>
            </w:tcMar>
          </w:tcPr>
          <w:p w14:paraId="77E0AD03" w14:textId="77777777" w:rsidR="004E14B6" w:rsidRDefault="003D7936">
            <w:pPr>
              <w:rPr>
                <w:b/>
                <w:color w:val="283C46"/>
                <w:highlight w:val="white"/>
              </w:rPr>
            </w:pPr>
            <w:r>
              <w:rPr>
                <w:b/>
                <w:color w:val="283C46"/>
                <w:highlight w:val="white"/>
              </w:rPr>
              <w:t>GitHub</w:t>
            </w:r>
          </w:p>
        </w:tc>
        <w:tc>
          <w:tcPr>
            <w:tcW w:w="3009" w:type="dxa"/>
            <w:shd w:val="clear" w:color="auto" w:fill="auto"/>
            <w:tcMar>
              <w:top w:w="100" w:type="dxa"/>
              <w:left w:w="100" w:type="dxa"/>
              <w:bottom w:w="100" w:type="dxa"/>
              <w:right w:w="100" w:type="dxa"/>
            </w:tcMar>
          </w:tcPr>
          <w:p w14:paraId="015A4D7F" w14:textId="77777777" w:rsidR="004E14B6" w:rsidRDefault="003D7936">
            <w:pPr>
              <w:widowControl w:val="0"/>
              <w:pBdr>
                <w:top w:val="nil"/>
                <w:left w:val="nil"/>
                <w:bottom w:val="nil"/>
                <w:right w:val="nil"/>
                <w:between w:val="nil"/>
              </w:pBdr>
              <w:spacing w:line="240" w:lineRule="auto"/>
              <w:rPr>
                <w:color w:val="283C46"/>
                <w:highlight w:val="white"/>
              </w:rPr>
            </w:pPr>
            <w:r>
              <w:rPr>
                <w:color w:val="283C46"/>
                <w:highlight w:val="white"/>
              </w:rPr>
              <w:t>Public access</w:t>
            </w:r>
          </w:p>
          <w:p w14:paraId="005BA8EE" w14:textId="77777777" w:rsidR="004E14B6" w:rsidRDefault="003D7936">
            <w:pPr>
              <w:numPr>
                <w:ilvl w:val="0"/>
                <w:numId w:val="1"/>
              </w:numPr>
              <w:rPr>
                <w:color w:val="283C46"/>
                <w:highlight w:val="white"/>
              </w:rPr>
            </w:pPr>
            <w:r>
              <w:rPr>
                <w:color w:val="283C46"/>
                <w:highlight w:val="white"/>
              </w:rPr>
              <w:t xml:space="preserve">datasets </w:t>
            </w:r>
          </w:p>
          <w:p w14:paraId="576C50E2" w14:textId="77777777" w:rsidR="004E14B6" w:rsidRDefault="003D7936">
            <w:pPr>
              <w:numPr>
                <w:ilvl w:val="0"/>
                <w:numId w:val="1"/>
              </w:numPr>
              <w:rPr>
                <w:color w:val="283C46"/>
                <w:highlight w:val="white"/>
              </w:rPr>
            </w:pPr>
            <w:r>
              <w:rPr>
                <w:color w:val="283C46"/>
                <w:highlight w:val="white"/>
              </w:rPr>
              <w:t xml:space="preserve">prototypes’ code </w:t>
            </w:r>
          </w:p>
          <w:p w14:paraId="7167C9B2" w14:textId="77777777" w:rsidR="004E14B6" w:rsidRDefault="003D7936">
            <w:pPr>
              <w:numPr>
                <w:ilvl w:val="0"/>
                <w:numId w:val="1"/>
              </w:numPr>
              <w:rPr>
                <w:color w:val="283C46"/>
                <w:highlight w:val="white"/>
              </w:rPr>
            </w:pPr>
            <w:r>
              <w:rPr>
                <w:color w:val="283C46"/>
                <w:highlight w:val="white"/>
              </w:rPr>
              <w:t>project’s public-facing documentation and reports (in line with the Publishing WG guidelines, TBC)</w:t>
            </w:r>
          </w:p>
          <w:p w14:paraId="35B1B311" w14:textId="77777777" w:rsidR="004E14B6" w:rsidRDefault="003D7936">
            <w:pPr>
              <w:numPr>
                <w:ilvl w:val="0"/>
                <w:numId w:val="1"/>
              </w:numPr>
              <w:rPr>
                <w:color w:val="283C46"/>
                <w:highlight w:val="white"/>
              </w:rPr>
            </w:pPr>
            <w:r>
              <w:rPr>
                <w:color w:val="283C46"/>
                <w:highlight w:val="white"/>
              </w:rPr>
              <w:lastRenderedPageBreak/>
              <w:t xml:space="preserve">training material </w:t>
            </w:r>
          </w:p>
          <w:p w14:paraId="7D2F6153" w14:textId="77777777" w:rsidR="004E14B6" w:rsidRDefault="004E14B6">
            <w:pPr>
              <w:widowControl w:val="0"/>
              <w:spacing w:line="240" w:lineRule="auto"/>
              <w:rPr>
                <w:color w:val="283C46"/>
                <w:highlight w:val="white"/>
              </w:rPr>
            </w:pPr>
          </w:p>
          <w:p w14:paraId="1DB5984D" w14:textId="77777777" w:rsidR="004E14B6" w:rsidRDefault="003D7936">
            <w:pPr>
              <w:widowControl w:val="0"/>
              <w:spacing w:line="240" w:lineRule="auto"/>
              <w:rPr>
                <w:color w:val="283C46"/>
                <w:highlight w:val="white"/>
              </w:rPr>
            </w:pPr>
            <w:r>
              <w:rPr>
                <w:color w:val="283C46"/>
                <w:highlight w:val="white"/>
              </w:rPr>
              <w:t xml:space="preserve">Private - datasets with closed access </w:t>
            </w:r>
          </w:p>
        </w:tc>
        <w:tc>
          <w:tcPr>
            <w:tcW w:w="3009" w:type="dxa"/>
            <w:shd w:val="clear" w:color="auto" w:fill="auto"/>
            <w:tcMar>
              <w:top w:w="100" w:type="dxa"/>
              <w:left w:w="100" w:type="dxa"/>
              <w:bottom w:w="100" w:type="dxa"/>
              <w:right w:w="100" w:type="dxa"/>
            </w:tcMar>
          </w:tcPr>
          <w:p w14:paraId="5AA09238" w14:textId="77777777" w:rsidR="004E14B6" w:rsidRDefault="003D7936">
            <w:pPr>
              <w:widowControl w:val="0"/>
              <w:pBdr>
                <w:top w:val="nil"/>
                <w:left w:val="nil"/>
                <w:bottom w:val="nil"/>
                <w:right w:val="nil"/>
                <w:between w:val="nil"/>
              </w:pBdr>
              <w:spacing w:line="240" w:lineRule="auto"/>
              <w:rPr>
                <w:color w:val="283C46"/>
                <w:highlight w:val="white"/>
              </w:rPr>
            </w:pPr>
            <w:r>
              <w:rPr>
                <w:color w:val="283C46"/>
                <w:highlight w:val="white"/>
              </w:rPr>
              <w:lastRenderedPageBreak/>
              <w:t>JS,  JU, AMS</w:t>
            </w:r>
          </w:p>
        </w:tc>
      </w:tr>
      <w:tr w:rsidR="004E14B6" w14:paraId="2CCB2BCA" w14:textId="77777777">
        <w:tc>
          <w:tcPr>
            <w:tcW w:w="3009" w:type="dxa"/>
            <w:shd w:val="clear" w:color="auto" w:fill="auto"/>
            <w:tcMar>
              <w:top w:w="100" w:type="dxa"/>
              <w:left w:w="100" w:type="dxa"/>
              <w:bottom w:w="100" w:type="dxa"/>
              <w:right w:w="100" w:type="dxa"/>
            </w:tcMar>
          </w:tcPr>
          <w:p w14:paraId="3DF2812F" w14:textId="77777777" w:rsidR="004E14B6" w:rsidRDefault="003D7936">
            <w:pPr>
              <w:pStyle w:val="Heading3"/>
              <w:rPr>
                <w:b/>
                <w:color w:val="283C46"/>
                <w:sz w:val="22"/>
                <w:szCs w:val="22"/>
                <w:highlight w:val="white"/>
              </w:rPr>
            </w:pPr>
            <w:bookmarkStart w:id="11" w:name="_rklwq6ag8tgx" w:colFirst="0" w:colLast="0"/>
            <w:bookmarkEnd w:id="11"/>
            <w:r>
              <w:rPr>
                <w:b/>
                <w:sz w:val="22"/>
                <w:szCs w:val="22"/>
              </w:rPr>
              <w:t>Amazon Web Services (AWS)</w:t>
            </w:r>
          </w:p>
        </w:tc>
        <w:tc>
          <w:tcPr>
            <w:tcW w:w="3009" w:type="dxa"/>
            <w:shd w:val="clear" w:color="auto" w:fill="auto"/>
            <w:tcMar>
              <w:top w:w="100" w:type="dxa"/>
              <w:left w:w="100" w:type="dxa"/>
              <w:bottom w:w="100" w:type="dxa"/>
              <w:right w:w="100" w:type="dxa"/>
            </w:tcMar>
          </w:tcPr>
          <w:p w14:paraId="1B52ACB6" w14:textId="77777777" w:rsidR="004E14B6" w:rsidRDefault="003D7936">
            <w:pPr>
              <w:widowControl w:val="0"/>
              <w:pBdr>
                <w:top w:val="nil"/>
                <w:left w:val="nil"/>
                <w:bottom w:val="nil"/>
                <w:right w:val="nil"/>
                <w:between w:val="nil"/>
              </w:pBdr>
              <w:spacing w:line="240" w:lineRule="auto"/>
              <w:rPr>
                <w:color w:val="283C46"/>
                <w:highlight w:val="white"/>
              </w:rPr>
            </w:pPr>
            <w:r>
              <w:rPr>
                <w:color w:val="283C46"/>
                <w:highlight w:val="white"/>
              </w:rPr>
              <w:t>Long-term storage</w:t>
            </w:r>
          </w:p>
          <w:p w14:paraId="4DB88447" w14:textId="77777777" w:rsidR="004E14B6" w:rsidRDefault="003D7936">
            <w:pPr>
              <w:widowControl w:val="0"/>
              <w:pBdr>
                <w:top w:val="nil"/>
                <w:left w:val="nil"/>
                <w:bottom w:val="nil"/>
                <w:right w:val="nil"/>
                <w:between w:val="nil"/>
              </w:pBdr>
              <w:spacing w:line="240" w:lineRule="auto"/>
              <w:rPr>
                <w:color w:val="283C46"/>
                <w:highlight w:val="white"/>
              </w:rPr>
            </w:pPr>
            <w:r>
              <w:rPr>
                <w:color w:val="283C46"/>
                <w:highlight w:val="white"/>
              </w:rPr>
              <w:t xml:space="preserve">Back up </w:t>
            </w:r>
          </w:p>
        </w:tc>
        <w:tc>
          <w:tcPr>
            <w:tcW w:w="3009" w:type="dxa"/>
            <w:shd w:val="clear" w:color="auto" w:fill="auto"/>
            <w:tcMar>
              <w:top w:w="100" w:type="dxa"/>
              <w:left w:w="100" w:type="dxa"/>
              <w:bottom w:w="100" w:type="dxa"/>
              <w:right w:w="100" w:type="dxa"/>
            </w:tcMar>
          </w:tcPr>
          <w:p w14:paraId="3AB7808B" w14:textId="77777777" w:rsidR="004E14B6" w:rsidRDefault="003D7936">
            <w:pPr>
              <w:widowControl w:val="0"/>
              <w:pBdr>
                <w:top w:val="nil"/>
                <w:left w:val="nil"/>
                <w:bottom w:val="nil"/>
                <w:right w:val="nil"/>
                <w:between w:val="nil"/>
              </w:pBdr>
              <w:spacing w:line="240" w:lineRule="auto"/>
              <w:rPr>
                <w:color w:val="283C46"/>
                <w:highlight w:val="white"/>
              </w:rPr>
            </w:pPr>
            <w:r>
              <w:rPr>
                <w:color w:val="283C46"/>
                <w:highlight w:val="white"/>
              </w:rPr>
              <w:t>JU</w:t>
            </w:r>
          </w:p>
        </w:tc>
      </w:tr>
      <w:tr w:rsidR="004E14B6" w14:paraId="633CE964" w14:textId="77777777">
        <w:tc>
          <w:tcPr>
            <w:tcW w:w="3009" w:type="dxa"/>
            <w:shd w:val="clear" w:color="auto" w:fill="auto"/>
            <w:tcMar>
              <w:top w:w="100" w:type="dxa"/>
              <w:left w:w="100" w:type="dxa"/>
              <w:bottom w:w="100" w:type="dxa"/>
              <w:right w:w="100" w:type="dxa"/>
            </w:tcMar>
          </w:tcPr>
          <w:p w14:paraId="095BAF51" w14:textId="77777777" w:rsidR="004E14B6" w:rsidRDefault="003D7936">
            <w:pPr>
              <w:pStyle w:val="Heading3"/>
              <w:rPr>
                <w:b/>
                <w:sz w:val="22"/>
                <w:szCs w:val="22"/>
              </w:rPr>
            </w:pPr>
            <w:bookmarkStart w:id="12" w:name="_b9i1wf9u3n8" w:colFirst="0" w:colLast="0"/>
            <w:bookmarkEnd w:id="12"/>
            <w:r>
              <w:rPr>
                <w:b/>
                <w:sz w:val="22"/>
                <w:szCs w:val="22"/>
              </w:rPr>
              <w:t xml:space="preserve">SMG repository </w:t>
            </w:r>
          </w:p>
          <w:p w14:paraId="1D615C1E" w14:textId="77777777" w:rsidR="004E14B6" w:rsidRDefault="004E14B6">
            <w:pPr>
              <w:widowControl w:val="0"/>
              <w:pBdr>
                <w:top w:val="nil"/>
                <w:left w:val="nil"/>
                <w:bottom w:val="nil"/>
                <w:right w:val="nil"/>
                <w:between w:val="nil"/>
              </w:pBdr>
              <w:spacing w:line="240" w:lineRule="auto"/>
              <w:rPr>
                <w:b/>
                <w:color w:val="283C46"/>
                <w:highlight w:val="white"/>
              </w:rPr>
            </w:pPr>
          </w:p>
        </w:tc>
        <w:tc>
          <w:tcPr>
            <w:tcW w:w="3009" w:type="dxa"/>
            <w:shd w:val="clear" w:color="auto" w:fill="auto"/>
            <w:tcMar>
              <w:top w:w="100" w:type="dxa"/>
              <w:left w:w="100" w:type="dxa"/>
              <w:bottom w:w="100" w:type="dxa"/>
              <w:right w:w="100" w:type="dxa"/>
            </w:tcMar>
          </w:tcPr>
          <w:p w14:paraId="3B17AC63" w14:textId="77777777" w:rsidR="004E14B6" w:rsidRDefault="003D7936">
            <w:pPr>
              <w:rPr>
                <w:color w:val="283C46"/>
                <w:highlight w:val="white"/>
              </w:rPr>
            </w:pPr>
            <w:r>
              <w:rPr>
                <w:color w:val="283C46"/>
                <w:highlight w:val="white"/>
              </w:rPr>
              <w:t xml:space="preserve">Project’s prototypes </w:t>
            </w:r>
          </w:p>
          <w:p w14:paraId="163D225E" w14:textId="77777777" w:rsidR="004E14B6" w:rsidRDefault="003D7936">
            <w:pPr>
              <w:rPr>
                <w:color w:val="283C46"/>
                <w:highlight w:val="white"/>
              </w:rPr>
            </w:pPr>
            <w:r>
              <w:rPr>
                <w:color w:val="283C46"/>
                <w:highlight w:val="white"/>
              </w:rPr>
              <w:t xml:space="preserve">data-related outputs </w:t>
            </w:r>
          </w:p>
        </w:tc>
        <w:tc>
          <w:tcPr>
            <w:tcW w:w="3009" w:type="dxa"/>
            <w:shd w:val="clear" w:color="auto" w:fill="auto"/>
            <w:tcMar>
              <w:top w:w="100" w:type="dxa"/>
              <w:left w:w="100" w:type="dxa"/>
              <w:bottom w:w="100" w:type="dxa"/>
              <w:right w:w="100" w:type="dxa"/>
            </w:tcMar>
          </w:tcPr>
          <w:p w14:paraId="425C1FCE" w14:textId="77777777" w:rsidR="004E14B6" w:rsidRDefault="003D7936">
            <w:pPr>
              <w:widowControl w:val="0"/>
              <w:pBdr>
                <w:top w:val="nil"/>
                <w:left w:val="nil"/>
                <w:bottom w:val="nil"/>
                <w:right w:val="nil"/>
                <w:between w:val="nil"/>
              </w:pBdr>
              <w:spacing w:line="240" w:lineRule="auto"/>
              <w:rPr>
                <w:color w:val="283C46"/>
                <w:highlight w:val="white"/>
              </w:rPr>
            </w:pPr>
            <w:r>
              <w:rPr>
                <w:color w:val="283C46"/>
                <w:highlight w:val="white"/>
              </w:rPr>
              <w:t>JS, JU</w:t>
            </w:r>
          </w:p>
        </w:tc>
      </w:tr>
      <w:tr w:rsidR="004E14B6" w14:paraId="61331BE6" w14:textId="77777777">
        <w:tc>
          <w:tcPr>
            <w:tcW w:w="3009" w:type="dxa"/>
            <w:shd w:val="clear" w:color="auto" w:fill="auto"/>
            <w:tcMar>
              <w:top w:w="100" w:type="dxa"/>
              <w:left w:w="100" w:type="dxa"/>
              <w:bottom w:w="100" w:type="dxa"/>
              <w:right w:w="100" w:type="dxa"/>
            </w:tcMar>
          </w:tcPr>
          <w:p w14:paraId="32D28D13" w14:textId="77777777" w:rsidR="004E14B6" w:rsidRDefault="003D7936">
            <w:pPr>
              <w:pStyle w:val="Heading3"/>
              <w:rPr>
                <w:b/>
                <w:color w:val="283C46"/>
                <w:sz w:val="22"/>
                <w:szCs w:val="22"/>
                <w:highlight w:val="white"/>
              </w:rPr>
            </w:pPr>
            <w:bookmarkStart w:id="13" w:name="_3odtivstz1dw" w:colFirst="0" w:colLast="0"/>
            <w:bookmarkEnd w:id="13"/>
            <w:r>
              <w:rPr>
                <w:b/>
                <w:sz w:val="22"/>
                <w:szCs w:val="22"/>
              </w:rPr>
              <w:t xml:space="preserve">Zotero </w:t>
            </w:r>
          </w:p>
        </w:tc>
        <w:tc>
          <w:tcPr>
            <w:tcW w:w="3009" w:type="dxa"/>
            <w:shd w:val="clear" w:color="auto" w:fill="auto"/>
            <w:tcMar>
              <w:top w:w="100" w:type="dxa"/>
              <w:left w:w="100" w:type="dxa"/>
              <w:bottom w:w="100" w:type="dxa"/>
              <w:right w:w="100" w:type="dxa"/>
            </w:tcMar>
          </w:tcPr>
          <w:p w14:paraId="527AF362" w14:textId="77777777" w:rsidR="004E14B6" w:rsidRDefault="003D7936">
            <w:pPr>
              <w:widowControl w:val="0"/>
              <w:pBdr>
                <w:top w:val="nil"/>
                <w:left w:val="nil"/>
                <w:bottom w:val="nil"/>
                <w:right w:val="nil"/>
                <w:between w:val="nil"/>
              </w:pBdr>
              <w:spacing w:line="240" w:lineRule="auto"/>
              <w:rPr>
                <w:color w:val="283C46"/>
                <w:highlight w:val="white"/>
              </w:rPr>
            </w:pPr>
            <w:r>
              <w:rPr>
                <w:color w:val="283C46"/>
                <w:highlight w:val="white"/>
              </w:rPr>
              <w:t>Project’s bibliography</w:t>
            </w:r>
          </w:p>
        </w:tc>
        <w:tc>
          <w:tcPr>
            <w:tcW w:w="3009" w:type="dxa"/>
            <w:shd w:val="clear" w:color="auto" w:fill="auto"/>
            <w:tcMar>
              <w:top w:w="100" w:type="dxa"/>
              <w:left w:w="100" w:type="dxa"/>
              <w:bottom w:w="100" w:type="dxa"/>
              <w:right w:w="100" w:type="dxa"/>
            </w:tcMar>
          </w:tcPr>
          <w:p w14:paraId="51D7DC81" w14:textId="77777777" w:rsidR="004E14B6" w:rsidRDefault="003D7936">
            <w:pPr>
              <w:widowControl w:val="0"/>
              <w:pBdr>
                <w:top w:val="nil"/>
                <w:left w:val="nil"/>
                <w:bottom w:val="nil"/>
                <w:right w:val="nil"/>
                <w:between w:val="nil"/>
              </w:pBdr>
              <w:spacing w:line="240" w:lineRule="auto"/>
              <w:rPr>
                <w:color w:val="283C46"/>
                <w:highlight w:val="white"/>
              </w:rPr>
            </w:pPr>
            <w:r>
              <w:rPr>
                <w:color w:val="283C46"/>
                <w:highlight w:val="white"/>
              </w:rPr>
              <w:t>DW, AMS</w:t>
            </w:r>
          </w:p>
        </w:tc>
      </w:tr>
      <w:tr w:rsidR="004E14B6" w14:paraId="6FF5A7F6" w14:textId="77777777">
        <w:tc>
          <w:tcPr>
            <w:tcW w:w="3009" w:type="dxa"/>
            <w:shd w:val="clear" w:color="auto" w:fill="auto"/>
            <w:tcMar>
              <w:top w:w="100" w:type="dxa"/>
              <w:left w:w="100" w:type="dxa"/>
              <w:bottom w:w="100" w:type="dxa"/>
              <w:right w:w="100" w:type="dxa"/>
            </w:tcMar>
          </w:tcPr>
          <w:p w14:paraId="00C23AFF" w14:textId="77777777" w:rsidR="004E14B6" w:rsidRDefault="003D7936">
            <w:pPr>
              <w:pStyle w:val="Heading3"/>
              <w:rPr>
                <w:b/>
                <w:color w:val="283C46"/>
                <w:sz w:val="22"/>
                <w:szCs w:val="22"/>
                <w:highlight w:val="white"/>
              </w:rPr>
            </w:pPr>
            <w:bookmarkStart w:id="14" w:name="_bsxb6buonaom" w:colFirst="0" w:colLast="0"/>
            <w:bookmarkEnd w:id="14"/>
            <w:r>
              <w:rPr>
                <w:b/>
                <w:sz w:val="22"/>
                <w:szCs w:val="22"/>
              </w:rPr>
              <w:t xml:space="preserve">Basecamp </w:t>
            </w:r>
          </w:p>
        </w:tc>
        <w:tc>
          <w:tcPr>
            <w:tcW w:w="3009" w:type="dxa"/>
            <w:shd w:val="clear" w:color="auto" w:fill="auto"/>
            <w:tcMar>
              <w:top w:w="100" w:type="dxa"/>
              <w:left w:w="100" w:type="dxa"/>
              <w:bottom w:w="100" w:type="dxa"/>
              <w:right w:w="100" w:type="dxa"/>
            </w:tcMar>
          </w:tcPr>
          <w:p w14:paraId="365E0674" w14:textId="77777777" w:rsidR="004E14B6" w:rsidRDefault="003D7936">
            <w:pPr>
              <w:widowControl w:val="0"/>
              <w:pBdr>
                <w:top w:val="nil"/>
                <w:left w:val="nil"/>
                <w:bottom w:val="nil"/>
                <w:right w:val="nil"/>
                <w:between w:val="nil"/>
              </w:pBdr>
              <w:spacing w:line="240" w:lineRule="auto"/>
              <w:rPr>
                <w:color w:val="283C46"/>
                <w:highlight w:val="white"/>
              </w:rPr>
            </w:pPr>
            <w:r>
              <w:rPr>
                <w:color w:val="283C46"/>
                <w:highlight w:val="white"/>
              </w:rPr>
              <w:t xml:space="preserve">Day-to-day communication </w:t>
            </w:r>
          </w:p>
          <w:p w14:paraId="502A645C" w14:textId="77777777" w:rsidR="004E14B6" w:rsidRDefault="003D7936">
            <w:pPr>
              <w:widowControl w:val="0"/>
              <w:pBdr>
                <w:top w:val="nil"/>
                <w:left w:val="nil"/>
                <w:bottom w:val="nil"/>
                <w:right w:val="nil"/>
                <w:between w:val="nil"/>
              </w:pBdr>
              <w:spacing w:line="240" w:lineRule="auto"/>
              <w:rPr>
                <w:color w:val="283C46"/>
                <w:highlight w:val="white"/>
              </w:rPr>
            </w:pPr>
            <w:r>
              <w:rPr>
                <w:color w:val="283C46"/>
                <w:highlight w:val="white"/>
              </w:rPr>
              <w:t>Events/meetings calendar</w:t>
            </w:r>
          </w:p>
          <w:p w14:paraId="05590906" w14:textId="77777777" w:rsidR="004E14B6" w:rsidRDefault="003D7936">
            <w:pPr>
              <w:widowControl w:val="0"/>
              <w:pBdr>
                <w:top w:val="nil"/>
                <w:left w:val="nil"/>
                <w:bottom w:val="nil"/>
                <w:right w:val="nil"/>
                <w:between w:val="nil"/>
              </w:pBdr>
              <w:spacing w:line="240" w:lineRule="auto"/>
              <w:rPr>
                <w:color w:val="283C46"/>
                <w:highlight w:val="white"/>
              </w:rPr>
            </w:pPr>
            <w:r>
              <w:rPr>
                <w:color w:val="283C46"/>
                <w:highlight w:val="white"/>
              </w:rPr>
              <w:t>Team networking</w:t>
            </w:r>
          </w:p>
          <w:p w14:paraId="43BBD85D" w14:textId="77777777" w:rsidR="004E14B6" w:rsidRDefault="004E14B6">
            <w:pPr>
              <w:widowControl w:val="0"/>
              <w:pBdr>
                <w:top w:val="nil"/>
                <w:left w:val="nil"/>
                <w:bottom w:val="nil"/>
                <w:right w:val="nil"/>
                <w:between w:val="nil"/>
              </w:pBdr>
              <w:spacing w:line="240" w:lineRule="auto"/>
              <w:rPr>
                <w:color w:val="283C46"/>
                <w:highlight w:val="white"/>
              </w:rPr>
            </w:pPr>
          </w:p>
        </w:tc>
        <w:tc>
          <w:tcPr>
            <w:tcW w:w="3009" w:type="dxa"/>
            <w:shd w:val="clear" w:color="auto" w:fill="auto"/>
            <w:tcMar>
              <w:top w:w="100" w:type="dxa"/>
              <w:left w:w="100" w:type="dxa"/>
              <w:bottom w:w="100" w:type="dxa"/>
              <w:right w:w="100" w:type="dxa"/>
            </w:tcMar>
          </w:tcPr>
          <w:p w14:paraId="18682F92" w14:textId="77777777" w:rsidR="004E14B6" w:rsidRDefault="003D7936">
            <w:pPr>
              <w:widowControl w:val="0"/>
              <w:pBdr>
                <w:top w:val="nil"/>
                <w:left w:val="nil"/>
                <w:bottom w:val="nil"/>
                <w:right w:val="nil"/>
                <w:between w:val="nil"/>
              </w:pBdr>
              <w:spacing w:line="240" w:lineRule="auto"/>
              <w:rPr>
                <w:color w:val="283C46"/>
                <w:highlight w:val="white"/>
              </w:rPr>
            </w:pPr>
            <w:r>
              <w:rPr>
                <w:color w:val="283C46"/>
                <w:highlight w:val="white"/>
              </w:rPr>
              <w:t xml:space="preserve">AR, AC, TB, NB,RT </w:t>
            </w:r>
          </w:p>
        </w:tc>
      </w:tr>
      <w:tr w:rsidR="004E14B6" w14:paraId="4CFC2510" w14:textId="77777777">
        <w:trPr>
          <w:trHeight w:val="1037"/>
        </w:trPr>
        <w:tc>
          <w:tcPr>
            <w:tcW w:w="3009" w:type="dxa"/>
            <w:shd w:val="clear" w:color="auto" w:fill="auto"/>
            <w:tcMar>
              <w:top w:w="100" w:type="dxa"/>
              <w:left w:w="100" w:type="dxa"/>
              <w:bottom w:w="100" w:type="dxa"/>
              <w:right w:w="100" w:type="dxa"/>
            </w:tcMar>
          </w:tcPr>
          <w:p w14:paraId="3E3983D9" w14:textId="77777777" w:rsidR="004E14B6" w:rsidRDefault="003D7936">
            <w:pPr>
              <w:pStyle w:val="Heading3"/>
              <w:rPr>
                <w:rFonts w:ascii="Roboto" w:eastAsia="Roboto" w:hAnsi="Roboto" w:cs="Roboto"/>
                <w:b/>
                <w:color w:val="3C4043"/>
                <w:sz w:val="21"/>
                <w:szCs w:val="21"/>
              </w:rPr>
            </w:pPr>
            <w:bookmarkStart w:id="15" w:name="_xktp2lz5arig" w:colFirst="0" w:colLast="0"/>
            <w:bookmarkEnd w:id="15"/>
            <w:r>
              <w:rPr>
                <w:b/>
                <w:sz w:val="22"/>
                <w:szCs w:val="22"/>
              </w:rPr>
              <w:t>OneDrive and GoogleDrive/</w:t>
            </w:r>
          </w:p>
          <w:p w14:paraId="3F8402DC" w14:textId="77777777" w:rsidR="004E14B6" w:rsidRDefault="004E14B6">
            <w:pPr>
              <w:pStyle w:val="Heading3"/>
              <w:rPr>
                <w:b/>
                <w:sz w:val="22"/>
                <w:szCs w:val="22"/>
              </w:rPr>
            </w:pPr>
            <w:bookmarkStart w:id="16" w:name="_oulnp3s6orgc" w:colFirst="0" w:colLast="0"/>
            <w:bookmarkEnd w:id="16"/>
          </w:p>
        </w:tc>
        <w:tc>
          <w:tcPr>
            <w:tcW w:w="3009" w:type="dxa"/>
            <w:shd w:val="clear" w:color="auto" w:fill="auto"/>
            <w:tcMar>
              <w:top w:w="100" w:type="dxa"/>
              <w:left w:w="100" w:type="dxa"/>
              <w:bottom w:w="100" w:type="dxa"/>
              <w:right w:w="100" w:type="dxa"/>
            </w:tcMar>
          </w:tcPr>
          <w:p w14:paraId="466E8265" w14:textId="77777777" w:rsidR="004E14B6" w:rsidRDefault="003D7936">
            <w:pPr>
              <w:widowControl w:val="0"/>
              <w:spacing w:line="240" w:lineRule="auto"/>
              <w:rPr>
                <w:color w:val="283C46"/>
                <w:highlight w:val="white"/>
              </w:rPr>
            </w:pPr>
            <w:r>
              <w:rPr>
                <w:color w:val="283C46"/>
                <w:highlight w:val="white"/>
              </w:rPr>
              <w:t>Day-to-day communication &amp; documentation</w:t>
            </w:r>
          </w:p>
          <w:p w14:paraId="188D39AE" w14:textId="77777777" w:rsidR="004E14B6" w:rsidRDefault="004E14B6">
            <w:pPr>
              <w:widowControl w:val="0"/>
              <w:spacing w:line="240" w:lineRule="auto"/>
              <w:rPr>
                <w:color w:val="283C46"/>
                <w:highlight w:val="white"/>
              </w:rPr>
            </w:pPr>
          </w:p>
        </w:tc>
        <w:tc>
          <w:tcPr>
            <w:tcW w:w="3009" w:type="dxa"/>
            <w:shd w:val="clear" w:color="auto" w:fill="auto"/>
            <w:tcMar>
              <w:top w:w="100" w:type="dxa"/>
              <w:left w:w="100" w:type="dxa"/>
              <w:bottom w:w="100" w:type="dxa"/>
              <w:right w:w="100" w:type="dxa"/>
            </w:tcMar>
          </w:tcPr>
          <w:p w14:paraId="7CEA8BA5" w14:textId="77777777" w:rsidR="004E14B6" w:rsidRDefault="003D7936">
            <w:pPr>
              <w:widowControl w:val="0"/>
              <w:pBdr>
                <w:top w:val="nil"/>
                <w:left w:val="nil"/>
                <w:bottom w:val="nil"/>
                <w:right w:val="nil"/>
                <w:between w:val="nil"/>
              </w:pBdr>
              <w:spacing w:line="240" w:lineRule="auto"/>
              <w:rPr>
                <w:color w:val="283C46"/>
                <w:highlight w:val="white"/>
              </w:rPr>
            </w:pPr>
            <w:r>
              <w:rPr>
                <w:color w:val="283C46"/>
                <w:highlight w:val="white"/>
              </w:rPr>
              <w:t xml:space="preserve">All </w:t>
            </w:r>
          </w:p>
        </w:tc>
      </w:tr>
    </w:tbl>
    <w:p w14:paraId="57570138" w14:textId="77777777" w:rsidR="004E14B6" w:rsidRDefault="004E14B6">
      <w:pPr>
        <w:rPr>
          <w:color w:val="283C46"/>
          <w:highlight w:val="white"/>
        </w:rPr>
      </w:pPr>
      <w:bookmarkStart w:id="17" w:name="_mriiiaoir1l" w:colFirst="0" w:colLast="0"/>
      <w:bookmarkEnd w:id="17"/>
    </w:p>
    <w:sectPr w:rsidR="004E14B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Arial"/>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B210EC"/>
    <w:multiLevelType w:val="multilevel"/>
    <w:tmpl w:val="BA2CA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7D16596"/>
    <w:multiLevelType w:val="multilevel"/>
    <w:tmpl w:val="E6620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4B6"/>
    <w:rsid w:val="003D7936"/>
    <w:rsid w:val="004E14B6"/>
    <w:rsid w:val="00DF4B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AC0C112"/>
  <w15:docId w15:val="{6A0BAF24-0102-0142-B304-FC58F4FA0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3.basecamp.com/5316423/" TargetMode="External"/><Relationship Id="rId3" Type="http://schemas.openxmlformats.org/officeDocument/2006/relationships/settings" Target="settings.xml"/><Relationship Id="rId7" Type="http://schemas.openxmlformats.org/officeDocument/2006/relationships/hyperlink" Target="https://www.zotero.org/groups/4576324/congruence_engine/libra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museumgroup.org.uk/project/the-congruence-engine/" TargetMode="External"/><Relationship Id="rId5" Type="http://schemas.openxmlformats.org/officeDocument/2006/relationships/hyperlink" Target="https://github.com/Congruence-Engin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597</Words>
  <Characters>3403</Characters>
  <Application>Microsoft Office Word</Application>
  <DocSecurity>0</DocSecurity>
  <Lines>28</Lines>
  <Paragraphs>7</Paragraphs>
  <ScaleCrop>false</ScaleCrop>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Anna S</cp:lastModifiedBy>
  <cp:revision>3</cp:revision>
  <dcterms:created xsi:type="dcterms:W3CDTF">2022-06-13T21:36:00Z</dcterms:created>
  <dcterms:modified xsi:type="dcterms:W3CDTF">2022-07-10T10:20:00Z</dcterms:modified>
</cp:coreProperties>
</file>