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b w:val="1"/>
          <w:bCs w:val="1"/>
          <w:color w:val="0d0d0d"/>
          <w:sz w:val="26"/>
          <w:szCs w:val="26"/>
          <w:u w:color="0d0d0d"/>
        </w:rPr>
      </w:pPr>
      <w:r>
        <w:rPr>
          <w:b w:val="1"/>
          <w:bCs w:val="1"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heading 5"/>
        <w:rPr>
          <w:color w:val="0d0d0d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7020"/>
      </w:tblGrid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hirteenth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meeting(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13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th)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1 Feb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2019</w:t>
            </w:r>
          </w:p>
        </w:tc>
      </w:tr>
      <w:tr>
        <w:tblPrEx>
          <w:shd w:val="clear" w:color="auto" w:fill="4f81bd"/>
        </w:tblPrEx>
        <w:trPr>
          <w:trHeight w:val="355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Home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（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video meeting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</w:tr>
    </w:tbl>
    <w:p>
      <w:pPr>
        <w:pStyle w:val="heading 5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sz w:val="20"/>
          <w:szCs w:val="20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Report progress.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Show current progress of login function </w:t>
            </w:r>
            <w:r>
              <w:rPr>
                <w:rFonts w:ascii="Arial" w:cs="Arial" w:hAnsi="Arial" w:eastAsia="Arial"/>
                <w:color w:val="0d0d0d"/>
                <w:u w:color="0d0d0d"/>
                <w:lang w:val="en-US"/>
              </w:rPr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79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0"/>
        <w:gridCol w:w="7379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7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Huijuan</w:t>
            </w: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Lu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Minchao Ye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Zhangyi Shen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Bin Ren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9611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46"/>
        <w:gridCol w:w="1459"/>
        <w:gridCol w:w="2403"/>
        <w:gridCol w:w="2403"/>
      </w:tblGrid>
      <w:tr>
        <w:tblPrEx>
          <w:shd w:val="clear" w:color="auto" w:fill="4f81bd"/>
        </w:tblPrEx>
        <w:trPr>
          <w:trHeight w:val="306" w:hRule="atLeast"/>
          <w:tblHeader/>
        </w:trPr>
        <w:tc>
          <w:tcPr>
            <w:tcW w:type="dxa" w:w="9611"/>
            <w:gridSpan w:val="4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76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d0d0d"/>
                <w:u w:color="0d0d0d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Show our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Login function UI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   </w:t>
            </w:r>
            <w:r>
              <w:rPr>
                <w:rtl w:val="0"/>
                <w:lang w:val="en-US"/>
              </w:rPr>
              <w:t xml:space="preserve"> Back-end api need to program and connect to the database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sz w:val="24"/>
                <w:szCs w:val="24"/>
                <w:rtl w:val="0"/>
                <w:lang w:val="en-US"/>
              </w:rPr>
              <w:t xml:space="preserve"> Unit test need to start after login function development finished.</w:t>
            </w:r>
            <w:r>
              <w:rPr>
                <w:sz w:val="24"/>
                <w:szCs w:val="24"/>
                <w:rtl w:val="0"/>
                <w:lang w:val="en-US"/>
              </w:rPr>
              <w:t xml:space="preserve">   </w:t>
            </w:r>
          </w:p>
          <w:p>
            <w:pPr>
              <w:pStyle w:val="Normal.0"/>
              <w:jc w:val="both"/>
            </w:pPr>
            <w:r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Program the back-end api and unit test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Program the back-end api and unit test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Zhangyi Shen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Program the back-end api and unit test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Program the back-end api and unit test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315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0315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type="dxa" w:w="8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i w:val="1"/>
                <w:iCs w:val="1"/>
                <w:color w:val="0d0d0d"/>
                <w:sz w:val="24"/>
                <w:szCs w:val="24"/>
                <w:u w:color="0d0d0d"/>
                <w:rtl w:val="0"/>
              </w:rPr>
              <w:t>8 Feb 2019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7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Home(video meeting)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type="dxa" w:w="8665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rFonts w:ascii="Arial" w:hAnsi="Arial"/>
                <w:b w:val="0"/>
                <w:bCs w:val="0"/>
                <w:color w:val="0d0d0d"/>
                <w:sz w:val="24"/>
                <w:szCs w:val="24"/>
                <w:u w:color="0d0d0d"/>
                <w:rtl w:val="0"/>
              </w:rPr>
              <w:t>show the total login function.</w:t>
            </w:r>
          </w:p>
        </w:tc>
      </w:tr>
    </w:tbl>
    <w:p>
      <w:pPr>
        <w:pStyle w:val="Normal.0"/>
        <w:widowControl w:val="0"/>
        <w:ind w:left="18" w:hanging="18"/>
      </w:pPr>
      <w:r>
        <w:rPr>
          <w:color w:val="0d0d0d"/>
          <w:u w:color="0d0d0d"/>
        </w:rPr>
      </w:r>
    </w:p>
    <w:sectPr>
      <w:headerReference w:type="default" r:id="rId4"/>
      <w:footerReference w:type="default" r:id="rId5"/>
      <w:pgSz w:w="12240" w:h="15840" w:orient="portrait"/>
      <w:pgMar w:top="720" w:right="1298" w:bottom="851" w:left="129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bidi w:val="0"/>
      <w:spacing w:before="60"/>
      <w:ind w:left="0" w:right="0" w:firstLine="0"/>
      <w:jc w:val="right"/>
      <w:rPr>
        <w:i w:val="1"/>
        <w:iCs w:val="1"/>
        <w:sz w:val="18"/>
        <w:szCs w:val="18"/>
        <w:rtl w:val="0"/>
        <w:lang w:val="en-US"/>
      </w:rPr>
    </w:pPr>
    <w:r>
      <w:rPr>
        <w:sz w:val="24"/>
        <w:szCs w:val="24"/>
      </w:rPr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PAGE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1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NUMPAGES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2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5191"/>
        <w:tab w:val="right" w:pos="10382"/>
      </w:tabs>
      <w:bidi w:val="0"/>
      <w:ind w:left="0" w:right="0" w:firstLine="0"/>
      <w:jc w:val="left"/>
      <w:rPr>
        <w:rFonts w:ascii="宋体" w:cs="宋体" w:hAnsi="宋体" w:eastAsia="宋体"/>
        <w:rtl w:val="0"/>
      </w:rPr>
    </w:pPr>
    <w:r>
      <w:rPr>
        <w:rFonts w:ascii="Tahoma" w:hAnsi="Tahoma"/>
        <w:rtl w:val="0"/>
        <w:lang w:val="en-US"/>
      </w:rPr>
      <w:tab/>
      <w:t>AUT R&amp;D Project 201</w:t>
    </w:r>
    <w:r>
      <w:rPr>
        <w:rFonts w:ascii="Tahoma" w:hAnsi="Tahoma"/>
        <w:rtl w:val="0"/>
        <w:lang w:val="zh-CN" w:eastAsia="zh-CN"/>
      </w:rPr>
      <w:t>9</w:t>
    </w:r>
    <w:r>
      <w:rPr>
        <w:rFonts w:ascii="Tahoma" w:cs="Tahoma" w:hAnsi="Tahoma" w:eastAsia="Tahoma"/>
        <w:lang w:val="en-US"/>
      </w:rPr>
      <w:tab/>
    </w:r>
  </w:p>
  <w:p>
    <w:pPr>
      <w:pStyle w:val="Normal.0"/>
      <w:bidi w:val="0"/>
      <w:ind w:left="0" w:right="0" w:firstLine="0"/>
      <w:jc w:val="center"/>
      <w:rPr>
        <w:rFonts w:ascii="Arial" w:cs="Arial" w:hAnsi="Arial" w:eastAsia="Arial"/>
        <w:b w:val="1"/>
        <w:bCs w:val="1"/>
        <w:i w:val="1"/>
        <w:iCs w:val="1"/>
        <w:sz w:val="20"/>
        <w:szCs w:val="20"/>
        <w:rtl w:val="0"/>
        <w:lang w:val="en-US"/>
      </w:rPr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rFonts w:ascii="Arial" w:hAnsi="Arial"/>
        <w:b w:val="1"/>
        <w:bCs w:val="1"/>
        <w:i w:val="1"/>
        <w:iCs w:val="1"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