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F5724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Twentieth 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20</w:t>
            </w:r>
            <w:r w:rsidR="00EE485B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1F5724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11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745A3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 database connection.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745A3" w:rsidP="000745A3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701166">
              <w:rPr>
                <w:rFonts w:eastAsiaTheme="minorEastAsia"/>
                <w:b/>
              </w:rPr>
              <w:t>Check the completion of the database connection.</w:t>
            </w:r>
          </w:p>
          <w:p w:rsidR="00701166" w:rsidRPr="00701166" w:rsidRDefault="00701166" w:rsidP="000745A3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We should keep </w:t>
            </w:r>
            <w:r w:rsidR="00696415">
              <w:rPr>
                <w:rFonts w:eastAsiaTheme="minorEastAsia"/>
                <w:b/>
              </w:rPr>
              <w:t>working</w:t>
            </w:r>
            <w:r>
              <w:rPr>
                <w:rFonts w:eastAsiaTheme="minorEastAsia"/>
                <w:b/>
              </w:rPr>
              <w:t xml:space="preserve"> on </w:t>
            </w:r>
            <w:r w:rsidR="00696415">
              <w:rPr>
                <w:rFonts w:eastAsiaTheme="minorEastAsia"/>
                <w:b/>
              </w:rPr>
              <w:t>the database connection</w:t>
            </w:r>
            <w:bookmarkStart w:id="0" w:name="_GoBack"/>
            <w:bookmarkEnd w:id="0"/>
            <w:r>
              <w:rPr>
                <w:rFonts w:eastAsiaTheme="minorEastAsia"/>
                <w:b/>
              </w:rPr>
              <w:t>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1F5724">
              <w:rPr>
                <w:color w:val="0D0D0D"/>
                <w:sz w:val="24"/>
                <w:szCs w:val="24"/>
                <w:u w:color="0D0D0D"/>
              </w:rPr>
              <w:t>4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1F5724">
              <w:rPr>
                <w:color w:val="0D0D0D"/>
                <w:sz w:val="24"/>
                <w:szCs w:val="24"/>
                <w:u w:color="0D0D0D"/>
              </w:rPr>
              <w:t>4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1F5724">
              <w:rPr>
                <w:color w:val="0D0D0D"/>
                <w:sz w:val="24"/>
                <w:szCs w:val="24"/>
                <w:u w:color="0D0D0D"/>
              </w:rPr>
              <w:t>4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1F5724">
              <w:rPr>
                <w:color w:val="0D0D0D"/>
                <w:sz w:val="24"/>
                <w:szCs w:val="24"/>
                <w:u w:color="0D0D0D"/>
              </w:rPr>
              <w:t>4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F5724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11 Jan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0745A3">
              <w:rPr>
                <w:rFonts w:ascii="宋体" w:eastAsia="宋体" w:hAnsi="宋体" w:cs="宋体" w:hint="eastAsia"/>
                <w:b w:val="0"/>
                <w:bCs w:val="0"/>
                <w:color w:val="0D0D0D"/>
                <w:sz w:val="24"/>
                <w:szCs w:val="24"/>
                <w:u w:color="0D0D0D"/>
              </w:rPr>
              <w:t>t</w:t>
            </w:r>
            <w:r w:rsidR="000745A3">
              <w:rPr>
                <w:rFonts w:ascii="宋体" w:eastAsia="宋体" w:hAnsi="宋体" w:cs="宋体"/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he database connection.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90C" w:rsidRDefault="00A6090C">
      <w:r>
        <w:separator/>
      </w:r>
    </w:p>
  </w:endnote>
  <w:endnote w:type="continuationSeparator" w:id="0">
    <w:p w:rsidR="00A6090C" w:rsidRDefault="00A6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90C" w:rsidRDefault="00A6090C">
      <w:r>
        <w:separator/>
      </w:r>
    </w:p>
  </w:footnote>
  <w:footnote w:type="continuationSeparator" w:id="0">
    <w:p w:rsidR="00A6090C" w:rsidRDefault="00A60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143B4A"/>
    <w:rsid w:val="001E2FF5"/>
    <w:rsid w:val="001F5724"/>
    <w:rsid w:val="0027002A"/>
    <w:rsid w:val="00276658"/>
    <w:rsid w:val="002E3896"/>
    <w:rsid w:val="00696415"/>
    <w:rsid w:val="00701166"/>
    <w:rsid w:val="00735104"/>
    <w:rsid w:val="00752597"/>
    <w:rsid w:val="00A6090C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2E13B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1F57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5724"/>
    <w:rPr>
      <w:rFonts w:ascii="Arial" w:eastAsia="Arial Unicode MS" w:hAnsi="Arial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7</cp:revision>
  <dcterms:created xsi:type="dcterms:W3CDTF">2019-05-04T14:26:00Z</dcterms:created>
  <dcterms:modified xsi:type="dcterms:W3CDTF">2019-05-06T06:06:00Z</dcterms:modified>
</cp:coreProperties>
</file>