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EA" w:rsidRPr="006270EA" w:rsidRDefault="006270EA" w:rsidP="006270EA">
      <w:pPr>
        <w:widowControl/>
        <w:shd w:val="clear" w:color="auto" w:fill="FFFFFF"/>
        <w:spacing w:before="300" w:after="225"/>
        <w:ind w:firstLineChars="0" w:firstLine="0"/>
        <w:outlineLvl w:val="2"/>
        <w:rPr>
          <w:rFonts w:ascii="微软雅黑" w:eastAsia="微软雅黑" w:hAnsi="微软雅黑" w:cs="宋体"/>
          <w:b/>
          <w:bCs/>
          <w:color w:val="0070C0"/>
          <w:kern w:val="0"/>
          <w:szCs w:val="24"/>
        </w:rPr>
      </w:pPr>
      <w:r w:rsidRPr="006270EA">
        <w:rPr>
          <w:rFonts w:ascii="微软雅黑" w:eastAsia="微软雅黑" w:hAnsi="微软雅黑" w:cs="宋体" w:hint="eastAsia"/>
          <w:b/>
          <w:bCs/>
          <w:color w:val="0070C0"/>
          <w:kern w:val="0"/>
          <w:szCs w:val="24"/>
        </w:rPr>
        <w:t>1.业务多</w:t>
      </w:r>
    </w:p>
    <w:p w:rsidR="006270EA" w:rsidRPr="006270EA" w:rsidRDefault="006270EA" w:rsidP="006270EA">
      <w:pPr>
        <w:widowControl/>
        <w:shd w:val="clear" w:color="auto" w:fill="FFFFFF"/>
        <w:spacing w:after="150" w:line="390" w:lineRule="atLeast"/>
        <w:ind w:firstLineChars="0" w:firstLine="0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6270EA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业务部门众多，导致需求不一致，记事本模式的资产管理方式不能及时跟进系统变化。</w:t>
      </w:r>
    </w:p>
    <w:p w:rsidR="006270EA" w:rsidRPr="006270EA" w:rsidRDefault="006270EA" w:rsidP="006270EA">
      <w:pPr>
        <w:widowControl/>
        <w:shd w:val="clear" w:color="auto" w:fill="FFFFFF"/>
        <w:spacing w:before="300" w:after="225"/>
        <w:ind w:firstLineChars="0" w:firstLine="0"/>
        <w:outlineLvl w:val="2"/>
        <w:rPr>
          <w:rFonts w:ascii="微软雅黑" w:eastAsia="微软雅黑" w:hAnsi="微软雅黑" w:cs="宋体" w:hint="eastAsia"/>
          <w:b/>
          <w:bCs/>
          <w:color w:val="0070C0"/>
          <w:kern w:val="0"/>
          <w:szCs w:val="24"/>
        </w:rPr>
      </w:pPr>
      <w:r w:rsidRPr="006270EA">
        <w:rPr>
          <w:rFonts w:ascii="微软雅黑" w:eastAsia="微软雅黑" w:hAnsi="微软雅黑" w:cs="宋体" w:hint="eastAsia"/>
          <w:b/>
          <w:bCs/>
          <w:color w:val="0070C0"/>
          <w:kern w:val="0"/>
          <w:szCs w:val="24"/>
        </w:rPr>
        <w:t>2.新技术</w:t>
      </w:r>
    </w:p>
    <w:p w:rsidR="006270EA" w:rsidRPr="006270EA" w:rsidRDefault="006270EA" w:rsidP="006270EA">
      <w:pPr>
        <w:widowControl/>
        <w:shd w:val="clear" w:color="auto" w:fill="FFFFFF"/>
        <w:spacing w:after="150" w:line="390" w:lineRule="atLeast"/>
        <w:ind w:firstLineChars="0" w:firstLine="0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6270EA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云平台、虚拟化的大量使用，数据中心变化成为常态，没有新的资产管理方式。</w:t>
      </w:r>
    </w:p>
    <w:p w:rsidR="006270EA" w:rsidRPr="006270EA" w:rsidRDefault="006270EA" w:rsidP="006270EA">
      <w:pPr>
        <w:widowControl/>
        <w:shd w:val="clear" w:color="auto" w:fill="FFFFFF"/>
        <w:spacing w:before="300" w:after="225"/>
        <w:ind w:firstLineChars="0" w:firstLine="0"/>
        <w:outlineLvl w:val="2"/>
        <w:rPr>
          <w:rFonts w:ascii="微软雅黑" w:eastAsia="微软雅黑" w:hAnsi="微软雅黑" w:cs="宋体" w:hint="eastAsia"/>
          <w:b/>
          <w:bCs/>
          <w:color w:val="0070C0"/>
          <w:kern w:val="0"/>
          <w:szCs w:val="24"/>
        </w:rPr>
      </w:pPr>
      <w:r w:rsidRPr="006270EA">
        <w:rPr>
          <w:rFonts w:ascii="微软雅黑" w:eastAsia="微软雅黑" w:hAnsi="微软雅黑" w:cs="宋体" w:hint="eastAsia"/>
          <w:b/>
          <w:bCs/>
          <w:color w:val="0070C0"/>
          <w:kern w:val="0"/>
          <w:szCs w:val="24"/>
        </w:rPr>
        <w:t>3.突发性</w:t>
      </w:r>
    </w:p>
    <w:p w:rsidR="006270EA" w:rsidRPr="006270EA" w:rsidRDefault="006270EA" w:rsidP="006270EA">
      <w:pPr>
        <w:widowControl/>
        <w:shd w:val="clear" w:color="auto" w:fill="FFFFFF"/>
        <w:spacing w:after="150" w:line="390" w:lineRule="atLeast"/>
        <w:ind w:firstLineChars="0" w:firstLine="0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6270EA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因为某个活动而建立的系统，当活动结束后，系统没有及时退运。</w:t>
      </w:r>
    </w:p>
    <w:p w:rsidR="006270EA" w:rsidRPr="006270EA" w:rsidRDefault="006270EA" w:rsidP="006270EA">
      <w:pPr>
        <w:widowControl/>
        <w:shd w:val="clear" w:color="auto" w:fill="FFFFFF"/>
        <w:spacing w:before="300" w:after="225"/>
        <w:ind w:firstLineChars="0" w:firstLine="0"/>
        <w:outlineLvl w:val="2"/>
        <w:rPr>
          <w:rFonts w:ascii="微软雅黑" w:eastAsia="微软雅黑" w:hAnsi="微软雅黑" w:cs="宋体" w:hint="eastAsia"/>
          <w:b/>
          <w:bCs/>
          <w:color w:val="0070C0"/>
          <w:kern w:val="0"/>
          <w:szCs w:val="24"/>
        </w:rPr>
      </w:pPr>
      <w:r w:rsidRPr="006270EA">
        <w:rPr>
          <w:rFonts w:ascii="微软雅黑" w:eastAsia="微软雅黑" w:hAnsi="微软雅黑" w:cs="宋体" w:hint="eastAsia"/>
          <w:b/>
          <w:bCs/>
          <w:color w:val="0070C0"/>
          <w:kern w:val="0"/>
          <w:szCs w:val="24"/>
        </w:rPr>
        <w:t>4.管理员制度</w:t>
      </w:r>
    </w:p>
    <w:p w:rsidR="006270EA" w:rsidRPr="006270EA" w:rsidRDefault="006270EA" w:rsidP="006270EA">
      <w:pPr>
        <w:widowControl/>
        <w:shd w:val="clear" w:color="auto" w:fill="FFFFFF"/>
        <w:spacing w:after="150" w:line="390" w:lineRule="atLeast"/>
        <w:ind w:firstLineChars="0" w:firstLine="0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6270EA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当管理员更替时，交接不彻底，或者多次交接，导致系统变为僵尸系统。 </w:t>
      </w:r>
    </w:p>
    <w:p w:rsidR="006270EA" w:rsidRPr="006270EA" w:rsidRDefault="006270EA" w:rsidP="006270EA">
      <w:pPr>
        <w:widowControl/>
        <w:shd w:val="clear" w:color="auto" w:fill="FFFFFF"/>
        <w:spacing w:after="150" w:line="390" w:lineRule="atLeast"/>
        <w:ind w:firstLineChars="0" w:firstLine="460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6270EA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解决以上问题的关键，最终还是要回归到是否能够做到对自身网络资产“知根知底</w:t>
      </w:r>
      <w:proofErr w:type="gramStart"/>
      <w:r w:rsidRPr="006270EA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”</w:t>
      </w:r>
      <w:proofErr w:type="gramEnd"/>
      <w:r w:rsidRPr="006270EA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，是否能够真正做到可知、</w:t>
      </w:r>
      <w:bookmarkStart w:id="0" w:name="_GoBack"/>
      <w:bookmarkEnd w:id="0"/>
      <w:r w:rsidRPr="006270EA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可控、可管，快速定位风险，并将威胁消灭在萌芽之中。网络资产识别是网络空间治理的基石，只有先把这步走好了，才能谈得上后续对网络空间的治理。 </w:t>
      </w:r>
    </w:p>
    <w:p w:rsidR="00196213" w:rsidRPr="006270EA" w:rsidRDefault="00242224">
      <w:pPr>
        <w:ind w:firstLine="480"/>
      </w:pPr>
    </w:p>
    <w:sectPr w:rsidR="00196213" w:rsidRPr="0062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84"/>
    <w:rsid w:val="00242224"/>
    <w:rsid w:val="006270EA"/>
    <w:rsid w:val="00672E84"/>
    <w:rsid w:val="008325F2"/>
    <w:rsid w:val="00A5418C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BA50A-960F-4EA3-A7EB-3E28B3A6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5F2"/>
    <w:pPr>
      <w:widowControl w:val="0"/>
      <w:ind w:firstLineChars="200" w:firstLine="200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325F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link w:val="3Char"/>
    <w:uiPriority w:val="9"/>
    <w:qFormat/>
    <w:rsid w:val="006270EA"/>
    <w:pPr>
      <w:widowControl/>
      <w:spacing w:before="100" w:beforeAutospacing="1" w:after="100" w:afterAutospacing="1"/>
      <w:ind w:firstLineChars="0" w:firstLine="0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5F2"/>
    <w:rPr>
      <w:rFonts w:eastAsia="仿宋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6270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70EA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 15202(IT)</dc:creator>
  <cp:keywords/>
  <dc:description/>
  <cp:lastModifiedBy>lichao 15202(IT)</cp:lastModifiedBy>
  <cp:revision>2</cp:revision>
  <dcterms:created xsi:type="dcterms:W3CDTF">2019-03-07T05:09:00Z</dcterms:created>
  <dcterms:modified xsi:type="dcterms:W3CDTF">2019-03-07T08:18:00Z</dcterms:modified>
</cp:coreProperties>
</file>