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C"/>
          <w:sz w:val="56"/>
        </w:rPr>
        <w:t>GEOWORKSHOP</w:t>
      </w:r>
    </w:p>
    <w:p>
      <w:pPr>
        <w:jc w:val="center"/>
      </w:pPr>
      <w:r>
        <w:rPr>
          <w:color w:val="444444"/>
          <w:sz w:val="32"/>
        </w:rPr>
        <w:t>Plataforma de Inteligencia de Cobertura de Flota</w:t>
      </w:r>
    </w:p>
    <w:p/>
    <w:p>
      <w:pPr>
        <w:jc w:val="center"/>
      </w:pPr>
      <w:r>
        <w:rPr>
          <w:color w:val="666666"/>
          <w:sz w:val="22"/>
        </w:rPr>
        <w:t>Informe de Arquitectura y Diseño de Sistema</w:t>
        <w:br/>
        <w:t>20 de May de 2026</w:t>
      </w:r>
    </w:p>
    <w:p>
      <w:pPr>
        <w:jc w:val="center"/>
      </w:pPr>
      <w:r>
        <w:rPr>
          <w:b/>
          <w:color w:val="444444"/>
          <w:sz w:val="22"/>
        </w:rPr>
        <w:t>Grupo Kaufmann — Área de Tecnología</w:t>
      </w:r>
    </w:p>
    <w:p>
      <w:r>
        <w:br w:type="page"/>
      </w:r>
    </w:p>
    <w:p>
      <w:pPr>
        <w:pStyle w:val="Heading1"/>
      </w:pPr>
      <w:r>
        <w:t>1. Descripción General del Sistema</w:t>
      </w:r>
    </w:p>
    <w:p>
      <w:r>
        <w:t>Geoworkshop es una plataforma de inteligencia geoespacial desarrollada para Grupo Kaufmann. Su propósito principal es determinar, de forma automática y diaria, qué vehículos de la flota se encuentran dentro del radio de cobertura de 100 km de cada taller (sucursal Kaufmann), facilitando la planificación de mantenimiento preventivo y correctivo.</w:t>
      </w:r>
    </w:p>
    <w:p>
      <w:r>
        <w:t>El sistema integra datos GPS en tiempo casi real desde múltiples fuentes (Copiloto y Geotab), los enriquece con información del ERP SAP de Kaufmann y con el maestro de flota en Excel, calcula distancias usando la fórmula de Haversine vectorizada, y persiste los resultados en una base de datos PostgreSQL/PostGIS en la nube (Neon). Los resultados son consumidos por una API REST Flask y visualizados en dashboards interactivos (HTML SPA y Streamlit).</w:t>
      </w:r>
    </w:p>
    <w:p>
      <w:pPr>
        <w:pStyle w:val="Heading2"/>
      </w:pPr>
      <w:r>
        <w:t>Capacidades principales</w:t>
      </w:r>
    </w:p>
    <w:p>
      <w:pPr>
        <w:pStyle w:val="ListBullet"/>
      </w:pPr>
      <w:r>
        <w:t>Cobertura geoespacial: asignación de unidades a talleres por radio de 100 km (modos overlap y exclusive).</w:t>
      </w:r>
    </w:p>
    <w:p>
      <w:pPr>
        <w:pStyle w:val="ListBullet"/>
      </w:pPr>
      <w:r>
        <w:t>Pipeline automatizado: ejecución diaria vía GitHub Actions a las 14:00 UTC (11:00 Santiago).</w:t>
      </w:r>
    </w:p>
    <w:p>
      <w:pPr>
        <w:pStyle w:val="ListBullet"/>
      </w:pPr>
      <w:r>
        <w:t>Multi-fuente: integración simultánea de Copiloto (Chile/Perú/Paraguay) y Geotab (Colombia + Chile buses).</w:t>
      </w:r>
    </w:p>
    <w:p>
      <w:pPr>
        <w:pStyle w:val="ListBullet"/>
      </w:pPr>
      <w:r>
        <w:t>Enriquecimiento ERP: modelo, marca, serie y segmento desde SAP Kaufmann por VIN.</w:t>
      </w:r>
    </w:p>
    <w:p>
      <w:pPr>
        <w:pStyle w:val="ListBullet"/>
      </w:pPr>
      <w:r>
        <w:t>Decode de VIN: identificación de marca/modelo vía NHTSA API y tabla WMI como fallback.</w:t>
      </w:r>
    </w:p>
    <w:p>
      <w:pPr>
        <w:pStyle w:val="ListBullet"/>
      </w:pPr>
      <w:r>
        <w:t>Gestión de tickets: módulo de mantenimiento con SLA configurable y notas por ticket.</w:t>
      </w:r>
    </w:p>
    <w:p>
      <w:pPr>
        <w:pStyle w:val="ListBullet"/>
      </w:pPr>
      <w:r>
        <w:t>API REST segura: autenticación Bearer via Supabase, rate limiting (300 req/h), exportación CSV.</w:t>
      </w:r>
    </w:p>
    <w:p>
      <w:pPr>
        <w:pStyle w:val="ListBullet"/>
      </w:pPr>
      <w:r>
        <w:t>Vista ejecutiva: resumen por zona/país, modelos × taller, KPIs y gráficos de cobertura.</w:t>
      </w:r>
    </w:p>
    <w:p>
      <w:r>
        <w:br w:type="page"/>
      </w:r>
    </w:p>
    <w:p>
      <w:pPr>
        <w:pStyle w:val="Heading1"/>
      </w:pPr>
      <w:r>
        <w:t>2. Diagrama de Flujo y Arquitectura</w:t>
      </w:r>
    </w:p>
    <w:p>
      <w:r>
        <w:t>El siguiente diagrama muestra el flujo completo de datos desde las fuentes externas hasta los clientes finales, pasando por el pipeline de procesamiento, la base de datos y la capa de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1 — Arquitectura completa de Geoworkshop</w:t>
      </w:r>
    </w:p>
    <w:p>
      <w:r>
        <w:br w:type="page"/>
      </w:r>
    </w:p>
    <w:p>
      <w:pPr>
        <w:pStyle w:val="Heading1"/>
      </w:pPr>
      <w:r>
        <w:t>3. Flujo de Datos Detallado</w:t>
      </w:r>
    </w:p>
    <w:p>
      <w:pPr>
        <w:pStyle w:val="Heading2"/>
      </w:pPr>
      <w:r>
        <w:t>Paso 1 — Autenticación y descarga GPS (Copiloto)</w:t>
      </w:r>
    </w:p>
    <w:p>
      <w:r>
        <w:t>app.py se autentica con la API de Copiloto usando un token estático (COPILOTO_API_TOKEN) o mediante email/contraseña como fallback. Descarga un CSV con todos los registros vehiculares (coordenadas GPS, IMEI, nombre de unidad, odómetro CAN, horometro).</w:t>
      </w:r>
    </w:p>
    <w:p>
      <w:pPr>
        <w:pStyle w:val="Heading2"/>
      </w:pPr>
      <w:r>
        <w:t>Paso 2 — Carga de datos Geotab (multi-base)</w:t>
      </w:r>
    </w:p>
    <w:p>
      <w:r>
        <w:t>Para cada base de datos configurada en GEOTAB_DATABASES (divemotor_colombia, divemotor, divemotor_buses), se conecta a la API de Geotab, obtiene el listado de dispositivos con su última posición GPS y odómetro/horometro CAN. Los VINs se decodifican via NHTSA o tabla WMI y se cachean en vin_cache.json. Las unidades Geotab se añaden solo si su unit_id no existe ya en el dataset Copiloto (Copiloto tiene precedencia).</w:t>
      </w:r>
    </w:p>
    <w:p>
      <w:pPr>
        <w:pStyle w:val="Heading2"/>
      </w:pPr>
      <w:r>
        <w:t>Paso 3 — Enriquecimiento con Master de Flota y SAP</w:t>
      </w:r>
    </w:p>
    <w:p>
      <w:r>
        <w:t>Se cruzan las unidades por VIN (primario) e IMEI (fallback) contra master_Flota.xlsx para obtener Empresa, Marca, Modelo y Patente. Luego se aplica el cache SAP (sap_vin_cache.json) que normaliza modelo, marca, serie, segmento, automotora y RUT cliente desde el ERP Kaufmann. El cache SAP se construye por separado con build_sap_cache.py.</w:t>
      </w:r>
    </w:p>
    <w:p>
      <w:pPr>
        <w:pStyle w:val="Heading2"/>
      </w:pPr>
      <w:r>
        <w:t>Paso 4 — Cálculo de distancias (Haversine vectorizado)</w:t>
      </w:r>
    </w:p>
    <w:p>
      <w:r>
        <w:t>Se calcula la distancia en km desde cada unidad GPS a cada taller usando Haversine vectorizado con NumPy (sin PostGIS, para máxima velocidad). Se aplican dos modos: overlap (todos los talleres en el radio) y exclusive (solo el más cercano). El radio por defecto es 100 km (RADIUS_KM).</w:t>
      </w:r>
    </w:p>
    <w:p>
      <w:pPr>
        <w:pStyle w:val="Heading2"/>
      </w:pPr>
      <w:r>
        <w:t>Paso 5 — Persistencia en PostgreSQL/Neon</w:t>
      </w:r>
    </w:p>
    <w:p>
      <w:r>
        <w:t>Los resultados se escriben en cuatro tablas snapshot: snapshot_run (metadatos del run), snapshot_unit (una fila por vehículo con coordenadas, empresa, taller asignado y distancia), snapshot_taller_overlap y snapshot_taller_exclusive (conteos por taller). La tabla dim_taller se hace upsert con los datos maestros de cada taller. Se genera también un CSV local en Scripts/out/.</w:t>
      </w:r>
    </w:p>
    <w:p>
      <w:pPr>
        <w:pStyle w:val="Heading2"/>
      </w:pPr>
      <w:r>
        <w:t>Paso 6 — API REST (web_app.py)</w:t>
      </w:r>
    </w:p>
    <w:p>
      <w:r>
        <w:t>Flask lee solo desde la DB, nunca llama a Copiloto. Cada request resuelve el run más reciente via _latest_run(). La autenticación Bearer usa Supabase con fallback a JWT local. Los endpoints sirven KPIs, tabla ejecutiva, detalle de unidades, tendencia semanal, modelos × taller y gestión de tickets de mantenimiento.</w:t>
      </w:r>
    </w:p>
    <w:p>
      <w:pPr>
        <w:pStyle w:val="Heading2"/>
      </w:pPr>
      <w:r>
        <w:t>Paso 7 — Entrega al usuario final</w:t>
      </w:r>
    </w:p>
    <w:p>
      <w:r>
        <w:t>En producción la API corre como función serverless en Vercel (api/index.py como shim). El SPA connect_talleres.html se sirve en la ruta raíz y consume los endpoints /api/*. Los dashboards Streamlit (viewer_hex.py, viewer.py, viewer_osm.py) se conectan directamente a la DB via SQLAlchemy para mayor rendimiento.</w:t>
      </w:r>
    </w:p>
    <w:p>
      <w:r>
        <w:br w:type="page"/>
      </w:r>
    </w:p>
    <w:p>
      <w:pPr>
        <w:pStyle w:val="Heading1"/>
      </w:pPr>
      <w:r>
        <w:t>4. Servicios y APIs Externos Consumidos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Servicio</w:t>
            </w:r>
          </w:p>
        </w:tc>
        <w:tc>
          <w:tcPr>
            <w:tcW w:type="dxa" w:w="1984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Endpoint / Host</w:t>
            </w:r>
          </w:p>
        </w:tc>
        <w:tc>
          <w:tcPr>
            <w:tcW w:type="dxa" w:w="1020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Protocolo</w:t>
            </w:r>
          </w:p>
        </w:tc>
        <w:tc>
          <w:tcPr>
            <w:tcW w:type="dxa" w:w="2835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Datos que provee</w:t>
            </w:r>
          </w:p>
        </w:tc>
        <w:tc>
          <w:tcPr>
            <w:tcW w:type="dxa" w:w="1701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Variables de entorno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b/>
              </w:rPr>
              <w:t>Copiloto API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https://api.copiloto.ai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6"/>
              </w:rPr>
              <w:t>REST / CSV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GPS, IMEI, odómetro, horometro de flota Chile/Perú/Paraguay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COPILOTO_API_TOKEN</w:t>
              <w:br/>
              <w:t>o COPILOTO_EMAIL</w:t>
              <w:br/>
              <w:t>+ COPILOTO_PASSWORD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</w:rPr>
              <w:t>Copiloto Sign-in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https://accounts.copiloto.ai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6"/>
              </w:rPr>
              <w:t>REST / JSON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Autenticación cuando no hay token estático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COPILOTO_EMAIL</w:t>
              <w:br/>
              <w:t>COPILOTO_PASSWORD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b/>
              </w:rPr>
              <w:t>Geotab API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https://my.geotab.com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6"/>
              </w:rPr>
              <w:t>JSON-RPC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GPS, odómetro, VIN para 3 bases de datos (CO, CL, buses)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GEOTAB_USERNAME</w:t>
              <w:br/>
              <w:t>GEOTAB_PASSWORD</w:t>
              <w:br/>
              <w:t>GEOTAB_DATABASES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</w:rPr>
              <w:t>SAP ERP Kaufmann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https://apimaz.grupokaufmann.com/prd/erp/…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6"/>
              </w:rPr>
              <w:t>REST / JSON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Marca, modelo, serie, segmento, automotora por VIN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ERP_SUBSCRIPTION_KEY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b/>
              </w:rPr>
              <w:t>NHTSA vPIC API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https://vpic.nhtsa.dot.gov/api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6"/>
              </w:rPr>
              <w:t>REST / JSON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Decode de VIN norteamericanos (prefijo 1/2/3) → marca + modelo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(pública, sin clave)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</w:rPr>
              <w:t>PostgreSQL / Neon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ep-old-sky-*.neon.tech:5432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6"/>
              </w:rPr>
              <w:t>psycopg3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Almacenamiento de snapshots, dim_taller, tickets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DATABASE_URL</w:t>
              <w:br/>
              <w:t>o PGHOST/USER/PASS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b/>
              </w:rPr>
              <w:t>Supabase Auth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https://&lt;project&gt;.supabase.co/auth/v1/user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6"/>
              </w:rPr>
              <w:t>REST / JWT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Validación de tokens Bearer de usuarios frontend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SUPABASE_URL</w:t>
              <w:br/>
              <w:t>SUPABASE_ANON_KEY</w:t>
              <w:br/>
              <w:t>SUPABASE_JWT_SECRET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b/>
              </w:rPr>
              <w:t>GitHub Actions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6"/>
              </w:rPr>
              <w:t>github.com / Actions runner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6"/>
              </w:rPr>
              <w:t>YAML / cron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Ejecución diaria del pipeline app.py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Secrets del repositorio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b/>
              </w:rPr>
              <w:t>Vercel Serverless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vercel.com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6"/>
              </w:rPr>
              <w:t>Serverless fn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Hosting de la API Flask y el SPA HTML en producción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Courier New" w:hAnsi="Courier New"/>
                <w:sz w:val="16"/>
              </w:rPr>
              <w:t>Variables en dashboard Vercel</w:t>
            </w:r>
          </w:p>
        </w:tc>
      </w:tr>
    </w:tbl>
    <w:p>
      <w:r>
        <w:br w:type="page"/>
      </w:r>
    </w:p>
    <w:p>
      <w:pPr>
        <w:pStyle w:val="Heading1"/>
      </w:pPr>
      <w:r>
        <w:t>5. Tecnologías, Lenguajes y Librerías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Tecnología / Librería</w:t>
            </w:r>
          </w:p>
        </w:tc>
        <w:tc>
          <w:tcPr>
            <w:tcW w:type="dxa" w:w="2835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Dónde se usa</w:t>
            </w:r>
          </w:p>
        </w:tc>
        <w:tc>
          <w:tcPr>
            <w:tcW w:type="dxa" w:w="4082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Función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Python 3.11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Pipeline (app.py), API (web_app.py), scripts auxiliares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Lenguaje principal del backend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pandas / NumPy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app.py, web_app.py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Manipulación de DataFrames y cálculo Haversine vectorizado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SQLAlchemy 2.x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app.py, web_app.py, viewer_hex.py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ORM / query builder; conexión a PostgreSQL via psycopg3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psycopg3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app.py, web_app.py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Driver PostgreSQL nativo para Python (psycopg[binary])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Flask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web_app.py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Framework web ligero para la API REST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Flask-Limiter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web_app.py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Rate limiting: 300 req/h global, 10/min en /api/export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gunicorn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Despliegue local / Docker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Servidor WSGI para producción local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Streamlit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viewer_hex.py, viewer.py, viewer_osm.py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Dashboards interactivos de visualización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pydeck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viewer_hex.py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Capas hexagonales 3D sobre mapa (deck.gl desde Python)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requests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app.py, build_sap_cache.py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Llamadas HTTP a Copiloto, Geotab, SAP, NHTSA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openpyxl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app.py, build_sap_cache.py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Lectura de master_Flota.xlsx y talleres.xlsx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python-dotenv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app.py, web_app.py, build_sap_cache.py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Carga de variables de entorno desde .env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PyJWT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web_app.py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Decodificación y verificación de tokens JWT (Supabase)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JavaScript (ES2020)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connect_talleres.html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Lógica del SPA: filtros, tablas, auth, fetch a /api/*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MapLibre GL JS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connect_talleres.html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Mapa vectorial interactivo (vía CDN)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deck.gl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connect_talleres.html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Capas de visualización geoespacial sobre el mapa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Chart.js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connect_talleres.html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Gráficos de barras, donut y series temporales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Tailwind CSS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connect_talleres.html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Estilos utility-first (vía CDN)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PostgreSQL 15+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Neon (producción), Docker (desarrollo local)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Base de datos relacional con extensión PostGIS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PostGIS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geo-workshop-db/init/001_init.sql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Extensión geoespacial habilitada; geometría en dim_taller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GitHub Actions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.github/workflows/daily_pipeline.yml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CI/CD: ejecución diaria del pipeline, gestión de secrets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Vercel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api/index.py + vercel.json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Hosting serverless de la API Flask y el SPA en producción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Supabase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Proyecto cloud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Autenticación de usuarios (JWT Bearer)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/>
                <w:sz w:val="16"/>
              </w:rPr>
              <w:t>Neon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6"/>
              </w:rPr>
              <w:t>PostgreSQL serverless en AWS us-east-1</w:t>
            </w:r>
          </w:p>
        </w:tc>
        <w:tc>
          <w:tcPr>
            <w:tcW w:type="dxa" w:w="4082"/>
            <w:shd w:val="clear" w:color="auto" w:fill="FFFFFF"/>
          </w:tcPr>
          <w:p>
            <w:r>
              <w:rPr>
                <w:sz w:val="16"/>
              </w:rPr>
              <w:t>Base de datos de producción con connection pooling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/>
                <w:sz w:val="16"/>
              </w:rPr>
              <w:t>Docker Compose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6"/>
              </w:rPr>
              <w:t>geo-workshop-db/</w:t>
            </w:r>
          </w:p>
        </w:tc>
        <w:tc>
          <w:tcPr>
            <w:tcW w:type="dxa" w:w="4082"/>
            <w:shd w:val="clear" w:color="auto" w:fill="F5F5F5"/>
          </w:tcPr>
          <w:p>
            <w:r>
              <w:rPr>
                <w:sz w:val="16"/>
              </w:rPr>
              <w:t>PostgreSQL + PostGIS local para desarrollo</w:t>
            </w:r>
          </w:p>
        </w:tc>
      </w:tr>
    </w:tbl>
    <w:p>
      <w:r>
        <w:br w:type="page"/>
      </w:r>
    </w:p>
    <w:p>
      <w:pPr>
        <w:pStyle w:val="Heading1"/>
      </w:pPr>
      <w:r>
        <w:t>6. Endpoints de la API REST</w:t>
      </w:r>
    </w:p>
    <w:p>
      <w:r>
        <w:t>Todos los endpoints requieren Authorization: Bearer &lt;supabase_token&gt; en producción. URL base en producción: https://&lt;proyecto&gt;.vercel.app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Método</w:t>
            </w:r>
          </w:p>
        </w:tc>
        <w:tc>
          <w:tcPr>
            <w:tcW w:type="dxa" w:w="2551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Ruta</w:t>
            </w:r>
          </w:p>
        </w:tc>
        <w:tc>
          <w:tcPr>
            <w:tcW w:type="dxa" w:w="1417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Respuesta</w:t>
            </w:r>
          </w:p>
        </w:tc>
        <w:tc>
          <w:tcPr>
            <w:tcW w:type="dxa" w:w="4365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Descripción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SPA HTML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Sirve connect_talleres.html (sin caché)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/api/data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Marcadores de mapa + KPIs generales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/api/ejecutivo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Tabla resumen por taller, zonas, cobertura, top distancias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/api/detalle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 (≤500 rows)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Listado de unidades; filtros: taller, empresa, q, max_dist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/api/tendencia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Serie temporal semanal de todos los runs históricos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/api/modelos-sucursal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Matriz de modelos por taller (para tabla × taller)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/api/radio-search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Búsqueda ad-hoc: ?lat=&amp;lon=&amp;radius_km=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/api/estado-flota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Estado OBD: odómetro vs umbral por marca + fallas DTC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/api/talleres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Lista de talleres activos desde dim_taller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/api/export/&lt;tipo&gt;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CSV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Descarga completa: tipo = units | detalle | cobertura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/api/tickets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Lista tickets; filtros: unit_id, estado=vencido</w:t>
            </w:r>
          </w:p>
        </w:tc>
      </w:tr>
      <w:tr>
        <w:tc>
          <w:tcPr>
            <w:tcW w:type="dxa" w:w="850"/>
            <w:shd w:val="clear" w:color="auto" w:fill="E8F9EE"/>
          </w:tcPr>
          <w:p>
            <w:r>
              <w:rPr>
                <w:b/>
                <w:color w:val="1A6B3C"/>
                <w:sz w:val="16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/api/tickets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Crear nuevo ticket de mantenimiento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/api/tickets/&lt;id&gt;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Detalle de un ticket</w:t>
            </w:r>
          </w:p>
        </w:tc>
      </w:tr>
      <w:tr>
        <w:tc>
          <w:tcPr>
            <w:tcW w:type="dxa" w:w="850"/>
            <w:shd w:val="clear" w:color="auto" w:fill="FFF8E8"/>
          </w:tcPr>
          <w:p>
            <w:r>
              <w:rPr>
                <w:b/>
                <w:color w:val="8C6B1A"/>
                <w:sz w:val="16"/>
              </w:rPr>
              <w:t>PATCH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/api/tickets/&lt;id&gt;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Actualizar estado, prioridad, asignación</w:t>
            </w:r>
          </w:p>
        </w:tc>
      </w:tr>
      <w:tr>
        <w:tc>
          <w:tcPr>
            <w:tcW w:type="dxa" w:w="850"/>
            <w:shd w:val="clear" w:color="auto" w:fill="E8F9EE"/>
          </w:tcPr>
          <w:p>
            <w:r>
              <w:rPr>
                <w:b/>
                <w:color w:val="1A6B3C"/>
                <w:sz w:val="16"/>
              </w:rPr>
              <w:t>POST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/api/tickets/&lt;id&gt;/notes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Añadir nota a un ticket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/api/tickets/kpis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KPIs agregados: conteos por estado, vencidos</w:t>
            </w:r>
          </w:p>
        </w:tc>
      </w:tr>
      <w:tr>
        <w:tc>
          <w:tcPr>
            <w:tcW w:type="dxa" w:w="850"/>
            <w:shd w:val="clear" w:color="auto" w:fill="E8F4FD"/>
          </w:tcPr>
          <w:p>
            <w:r>
              <w:rPr>
                <w:b/>
                <w:color w:val="1A568C"/>
                <w:sz w:val="16"/>
              </w:rPr>
              <w:t>GET</w:t>
            </w:r>
          </w:p>
        </w:tc>
        <w:tc>
          <w:tcPr>
            <w:tcW w:type="dxa" w:w="2551"/>
            <w:shd w:val="clear" w:color="auto" w:fill="F8F8F8"/>
          </w:tcPr>
          <w:p>
            <w:r>
              <w:rPr>
                <w:rFonts w:ascii="Courier New" w:hAnsi="Courier New"/>
                <w:sz w:val="16"/>
              </w:rPr>
              <w:t>/api/maintenance-records</w:t>
            </w:r>
          </w:p>
        </w:tc>
        <w:tc>
          <w:tcPr>
            <w:tcW w:type="dxa" w:w="1417"/>
            <w:shd w:val="clear" w:color="auto" w:fill="F8F8F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8F8F8"/>
          </w:tcPr>
          <w:p>
            <w:r>
              <w:rPr>
                <w:sz w:val="16"/>
              </w:rPr>
              <w:t>Lista de registros de trabajo completado</w:t>
            </w:r>
          </w:p>
        </w:tc>
      </w:tr>
      <w:tr>
        <w:tc>
          <w:tcPr>
            <w:tcW w:type="dxa" w:w="850"/>
            <w:shd w:val="clear" w:color="auto" w:fill="E8F9EE"/>
          </w:tcPr>
          <w:p>
            <w:r>
              <w:rPr>
                <w:b/>
                <w:color w:val="1A6B3C"/>
                <w:sz w:val="16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ourier New" w:hAnsi="Courier New"/>
                <w:sz w:val="16"/>
              </w:rPr>
              <w:t>/api/maintenance-records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365"/>
            <w:shd w:val="clear" w:color="auto" w:fill="FFFFFF"/>
          </w:tcPr>
          <w:p>
            <w:r>
              <w:rPr>
                <w:sz w:val="16"/>
              </w:rPr>
              <w:t>Crear registro de mantenimiento completado</w:t>
            </w:r>
          </w:p>
        </w:tc>
      </w:tr>
    </w:tbl>
    <w:p>
      <w:r>
        <w:br w:type="page"/>
      </w:r>
    </w:p>
    <w:p>
      <w:pPr>
        <w:pStyle w:val="Heading1"/>
      </w:pPr>
      <w:r>
        <w:t>7. Esquema de Base de Datos</w:t>
      </w:r>
    </w:p>
    <w:p>
      <w:r>
        <w:t>PostgreSQL con extensión PostGIS. El esquema se crea automáticamente en el primer run de app.py mediante run_migrations(). Las tablas snapshot son append-only (una fila por run_id); dim_taller se actualiza por upsert.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Tabla</w:t>
            </w:r>
          </w:p>
        </w:tc>
        <w:tc>
          <w:tcPr>
            <w:tcW w:type="dxa" w:w="3685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Columnas principales</w:t>
            </w:r>
          </w:p>
        </w:tc>
        <w:tc>
          <w:tcPr>
            <w:tcW w:type="dxa" w:w="3231"/>
            <w:shd w:val="clear" w:color="auto" w:fill="1C1B1B"/>
          </w:tcPr>
          <w:p>
            <w:pPr>
              <w:jc w:val="center"/>
            </w:pPr>
            <w:r>
              <w:rPr>
                <w:b/>
                <w:color w:val="F2BE8C"/>
                <w:sz w:val="18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ourier New" w:hAnsi="Courier New"/>
                <w:b/>
                <w:sz w:val="16"/>
              </w:rPr>
              <w:t>snapshot_run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ourier New" w:hAnsi="Courier New"/>
                <w:sz w:val="15"/>
              </w:rPr>
              <w:t>run_id, timestamp, unit_count, config params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sz w:val="16"/>
              </w:rPr>
              <w:t>Metadatos de cada ejecución del pipeline. Clave primaria run_id (UUID).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urier New" w:hAnsi="Courier New"/>
                <w:b/>
                <w:sz w:val="16"/>
              </w:rPr>
              <w:t>snapshot_unit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sz w:val="15"/>
              </w:rPr>
              <w:t>run_id, unit_id (VIN/IMEI), lat, lon, empresa, modelo, marca, patente,</w:t>
              <w:br/>
              <w:t>taller asignado, distancia km, dentro_radio, source, sap_*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sz w:val="16"/>
              </w:rPr>
              <w:t>Una fila por vehículo por run. Contiene coordenadas GPS, info de empresa y asignación al taller más cercano.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ourier New" w:hAnsi="Courier New"/>
                <w:b/>
                <w:sz w:val="16"/>
              </w:rPr>
              <w:t>snapshot_taller_overlap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ourier New" w:hAnsi="Courier New"/>
                <w:sz w:val="15"/>
              </w:rPr>
              <w:t>run_id, taller_cercano_nombre, unidades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sz w:val="16"/>
              </w:rPr>
              <w:t>Conteo de unidades dentro del radio para cada taller (modo overlap: todas las unidades en radio, sin exclusividad).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urier New" w:hAnsi="Courier New"/>
                <w:b/>
                <w:sz w:val="16"/>
              </w:rPr>
              <w:t>snapshot_taller_exclusive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sz w:val="15"/>
              </w:rPr>
              <w:t>run_id, taller_cercano_nombre, unidades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sz w:val="16"/>
              </w:rPr>
              <w:t>Conteo solo con el taller más cercano por unidad (modo exclusive).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ourier New" w:hAnsi="Courier New"/>
                <w:b/>
                <w:sz w:val="16"/>
              </w:rPr>
              <w:t>dim_taller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ourier New" w:hAnsi="Courier New"/>
                <w:sz w:val="15"/>
              </w:rPr>
              <w:t>id, nombre, lat, lon, zona, pais, geometry (PostGIS)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sz w:val="16"/>
              </w:rPr>
              <w:t>Dimensión estática de talleres. Upsert en cada pipeline run. La columna geometry permite consultas PostGIS.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urier New" w:hAnsi="Courier New"/>
                <w:b/>
                <w:sz w:val="16"/>
              </w:rPr>
              <w:t>maintenance_ticket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sz w:val="15"/>
              </w:rPr>
              <w:t>id, unit_id, estado, prioridad, assigned_to, created_by,</w:t>
              <w:br/>
              <w:t>created_at, updated_at, sla_days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sz w:val="16"/>
              </w:rPr>
              <w:t>Tickets de mantenimiento. Estado: pendiente, en_proceso, completado, cerrado, cancelado. SLA en días hábiles.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Courier New" w:hAnsi="Courier New"/>
                <w:b/>
                <w:sz w:val="16"/>
              </w:rPr>
              <w:t>maintenance_ticket_note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rFonts w:ascii="Courier New" w:hAnsi="Courier New"/>
                <w:sz w:val="15"/>
              </w:rPr>
              <w:t>id, ticket_id (FK), autor, texto, created_at</w:t>
            </w:r>
          </w:p>
        </w:tc>
        <w:tc>
          <w:tcPr>
            <w:tcW w:type="dxa" w:w="3231"/>
            <w:shd w:val="clear" w:color="auto" w:fill="F5F5F5"/>
          </w:tcPr>
          <w:p>
            <w:r>
              <w:rPr>
                <w:sz w:val="16"/>
              </w:rPr>
              <w:t>Notas libres adjuntas a un ticket. FK a maintenance_ticket.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urier New" w:hAnsi="Courier New"/>
                <w:b/>
                <w:sz w:val="16"/>
              </w:rPr>
              <w:t>maintenance_record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ourier New" w:hAnsi="Courier New"/>
                <w:sz w:val="15"/>
              </w:rPr>
              <w:t>id, unit_id, tipo, descripcion, fecha, tecnico, ticket_id (FK opt.)</w:t>
            </w:r>
          </w:p>
        </w:tc>
        <w:tc>
          <w:tcPr>
            <w:tcW w:type="dxa" w:w="3231"/>
            <w:shd w:val="clear" w:color="auto" w:fill="FFFFFF"/>
          </w:tcPr>
          <w:p>
            <w:r>
              <w:rPr>
                <w:sz w:val="16"/>
              </w:rPr>
              <w:t>Registro de trabajo efectivamente realizado. Puede vincularse a un ticket o crearse de forma independiente.</w:t>
            </w:r>
          </w:p>
        </w:tc>
      </w:tr>
    </w:tbl>
    <w:p>
      <w:r>
        <w:br w:type="page"/>
      </w:r>
    </w:p>
    <w:p>
      <w:pPr>
        <w:pStyle w:val="Heading1"/>
      </w:pPr>
      <w:r>
        <w:t>8. Automatización y Despliegue</w:t>
      </w:r>
    </w:p>
    <w:p>
      <w:pPr>
        <w:pStyle w:val="Heading2"/>
      </w:pPr>
      <w:r>
        <w:t>GitHub Actions — Pipeline diario</w:t>
      </w:r>
    </w:p>
    <w:p>
      <w:r>
        <w:t>El archivo .github/workflows/daily_pipeline.yml ejecuta app.py cada día a las 14:00 UTC (11:00 AM Santiago). También puede dispararse manualmente (workflow_dispatch). Las credenciales sensibles (contraseñas de Copiloto, Geotab, Neon y la clave del ERP SAP) se almacenan como secrets del repositorio GitHub. El host, base de datos y usuario de Neon están hardcodeados en el YAML.</w:t>
      </w:r>
    </w:p>
    <w:p>
      <w:pPr>
        <w:pStyle w:val="Heading2"/>
      </w:pPr>
      <w:r>
        <w:t>Vercel — Producción</w:t>
      </w:r>
    </w:p>
    <w:p>
      <w:r>
        <w:t>La API Flask se despliega como función serverless en Vercel a través del shim api/index.py, que añade Scripts/ al sys.path de Python y re-exporta el objeto app de Flask. vercel.json enruta todo el tráfico a esa función. El HTML del SPA se sirve en la ruta raíz con header Cache-Control: no-store para garantizar que los usuarios siempre reciban la versión más reciente. Las variables de entorno deben configurarse en el dashboard de Vercel.</w:t>
      </w:r>
    </w:p>
    <w:p>
      <w:pPr>
        <w:pStyle w:val="Heading2"/>
      </w:pPr>
      <w:r>
        <w:t>Build SAP cache — Ejecución manual</w:t>
      </w:r>
    </w:p>
    <w:p>
      <w:r>
        <w:t>build_sap_cache.py consulta el ERP SAP de Kaufmann por cada VIN único en master_Flota.xlsx y guarda los resultados en Data/sap_vin_cache.json. Este script se ejecuta manualmente (o como paso previo al pipeline cuando hay VINs nuevos) y no forma parte del cron diario. Durante el pipeline diario, app.py solo lee el cache — nunca llama directamente al SAP.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Geoworkshop — Informe de Arquitectura | Grupo Kaufmann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