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3864"/>
          <w:sz w:val="56"/>
        </w:rPr>
        <w:t>GEOWORKSHOP</w:t>
      </w:r>
    </w:p>
    <w:p>
      <w:pPr>
        <w:jc w:val="center"/>
      </w:pPr>
      <w:r>
        <w:rPr>
          <w:color w:val="2E75B6"/>
          <w:sz w:val="32"/>
        </w:rPr>
        <w:t>Arquitectura e Infraestructura de Producción</w:t>
      </w:r>
    </w:p>
    <w:p/>
    <w:p>
      <w:pPr>
        <w:jc w:val="center"/>
      </w:pPr>
      <w:r>
        <w:rPr>
          <w:color w:val="404040"/>
          <w:sz w:val="22"/>
        </w:rPr>
        <w:t>AWS RDS · Servidor Dedicado · Azure AD</w:t>
        <w:br/>
        <w:t>Grupo Kaufmann — June 2026</w:t>
      </w:r>
    </w:p>
    <w:p>
      <w:r>
        <w:br w:type="page"/>
      </w:r>
    </w:p>
    <w:p>
      <w:pPr>
        <w:pStyle w:val="Heading1"/>
      </w:pPr>
      <w:r>
        <w:rPr>
          <w:color w:val="1F3864"/>
        </w:rPr>
        <w:t>1. Resumen Ejecutivo</w:t>
      </w:r>
    </w:p>
    <w:p>
      <w:r>
        <w:t>Geoworkshop es una plataforma de inteligencia de cobertura de flota para Grupo Kaufmann. Consume datos GPS desde Copiloto API y Geotab, calcula qué vehículos se encuentran dentro del radio de cobertura de cada taller (100 km por defecto), y expone ese análisis a través de una API Flask y un SPA (Single Page Application) HTML.</w:t>
      </w:r>
    </w:p>
    <w:p>
      <w:r>
        <w:t>Este documento define la arquitectura de producción con tres componentes de infraestructura principales:</w:t>
      </w:r>
    </w:p>
    <w:p>
      <w:pPr>
        <w:pStyle w:val="ListBullet"/>
      </w:pPr>
      <w:r>
        <w:rPr>
          <w:sz w:val="20"/>
        </w:rPr>
        <w:t>Base de datos PostgreSQL + PostGIS alojada en AWS RDS.</w:t>
      </w:r>
    </w:p>
    <w:p>
      <w:pPr>
        <w:pStyle w:val="ListBullet"/>
      </w:pPr>
      <w:r>
        <w:rPr>
          <w:sz w:val="20"/>
        </w:rPr>
        <w:t>Servidor de aplicación (Flask API + pipeline diario) en un servidor Linux dedicado fuera de Vercel.</w:t>
      </w:r>
    </w:p>
    <w:p>
      <w:pPr>
        <w:pStyle w:val="ListBullet"/>
      </w:pPr>
      <w:r>
        <w:rPr>
          <w:sz w:val="20"/>
        </w:rPr>
        <w:t>Autenticación de usuarios mediante Azure Active Directory (Azure AD / Microsoft Entra ID).</w:t>
      </w:r>
    </w:p>
    <w:p/>
    <w:p>
      <w:pPr>
        <w:pStyle w:val="Heading1"/>
      </w:pPr>
      <w:r>
        <w:rPr>
          <w:color w:val="1F3864"/>
        </w:rPr>
        <w:t>2. Arquitectura General</w:t>
      </w:r>
    </w:p>
    <w:p>
      <w:r>
        <w:t>La arquitectura sigue un modelo de tres capas: autenticación (Azure AD), capa de aplicación (servidor Linux), y capa de datos (AWS RDS). El pipeline de datos se ejecuta diariamente mediante GitHub Actions o cron job.</w:t>
      </w:r>
    </w:p>
    <w:p>
      <w:pPr>
        <w:ind w:left="567"/>
      </w:pPr>
      <w:r>
        <w:rPr>
          <w:rFonts w:ascii="Courier New" w:hAnsi="Courier New"/>
          <w:color w:val="1F497D"/>
          <w:sz w:val="16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  FUENTES DE DATOS                             │</w:t>
        <w:br/>
        <w:t>│          Copiloto API (GPS CSV)  ·  Geotab API  ·  SAP ERP          │</w:t>
        <w:br/>
        <w:t>└──────────────────────────┬──────────────────────────────────────────┘</w:t>
        <w:br/>
        <w:t xml:space="preserve">                           │  app.py  (pipeline diario · cron 14:00 UTC)</w:t>
        <w:br/>
        <w:t xml:space="preserve">                           ▼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AWS RDS — PostgreSQL 15 + PostGIS                 │</w:t>
        <w:br/>
        <w:t>│             Subnet privada · cifrado en reposo (AES-256)             │</w:t>
        <w:br/>
        <w:t>└──────────┬────────────────────────────────────────────────────────┬─┘</w:t>
        <w:br/>
        <w:t xml:space="preserve">           │  SQLAlchemy (psycopg)                                  │</w:t>
        <w:br/>
        <w:t xml:space="preserve">           ▼                                                        ▼</w:t>
        <w:br/>
        <w:t>┌──────────────────────────┐                           ┌────────────────────┐</w:t>
        <w:br/>
        <w:t>│  Servidor de Aplicación  │                           │  viewer_hex.py     │</w:t>
        <w:br/>
        <w:t>│  Ubuntu 22.04 LTS        │                           │  Streamlit UI      │</w:t>
        <w:br/>
        <w:t>│  nginx (443/TLS)         │                           │  (opcional · mismo │</w:t>
        <w:br/>
        <w:t>│  gunicorn → web_app.py   │                           │   servidor · :8501)│</w:t>
        <w:br/>
        <w:t>│  cron → app.py           │                           └────────────────────┘</w:t>
        <w:br/>
        <w:t>└──────────┬───────────────┘</w:t>
        <w:br/>
        <w:t xml:space="preserve">           │  /api/*  (JSON)</w:t>
        <w:br/>
        <w:t xml:space="preserve">           ▼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connect_talleres.html  (SPA · Browser del usuario)      │</w:t>
        <w:br/>
        <w:t>│         MapLibre GL · deck.gl · Chart.js · Tailwind CSS (CDN)        │</w:t>
        <w:br/>
        <w:t>│                    MSAL.js → Azure AD (OAuth 2.0)                    │</w:t>
        <w:br/>
        <w:t>└────────────────────────────┬────────────────────────────────────────┘</w:t>
        <w:br/>
        <w:t xml:space="preserve">                             │  Bearer JWT (RS256)</w:t>
        <w:br/>
        <w:t xml:space="preserve">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Microsoft Azure AD / Entra ID                       │</w:t>
        <w:br/>
        <w:t>│            App Registration · JWKS endpoint · Tenant ID             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1"/>
      </w:pPr>
      <w:r>
        <w:rPr>
          <w:color w:val="1F3864"/>
        </w:rPr>
        <w:t>3. Especificaciones de Hardware (Máquinas Virtuales)</w:t>
      </w:r>
    </w:p>
    <w:p>
      <w:r>
        <w:t>Se definen tres ambientes: Desarrollo, Staging y Producción. Los tamaños están dimensionados para una flota de hasta 5.000 vehículos con consultas concurrentes de hasta 50 usuarios simultáneos.</w:t>
      </w:r>
    </w:p>
    <w:p>
      <w:pPr>
        <w:pStyle w:val="Heading2"/>
      </w:pPr>
      <w:r>
        <w:rPr>
          <w:color w:val="1F3864"/>
        </w:rPr>
        <w:t>3.1 Servidor de Aplicación (Flask API + Pipeline)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Ambiente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Tipo / Instancia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vCPU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RAM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Almacenamiento</w:t>
            </w:r>
          </w:p>
        </w:tc>
      </w:tr>
      <w:tr>
        <w:tc>
          <w:tcPr>
            <w:tcW w:type="dxa" w:w="1881"/>
            <w:shd w:val="clear" w:color="auto" w:fill="F2F2F2"/>
          </w:tcPr>
          <w:p>
            <w:pPr>
              <w:jc w:val="left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 xml:space="preserve">EC2 t3.small  </w:t>
              <w:br/>
              <w:t>(o equivalente)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2 GB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30 GB SSD gp3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Staging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 xml:space="preserve">EC2 t3.medium </w:t>
              <w:br/>
              <w:t>(o equivalente)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 GB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50 GB SSD gp3</w:t>
            </w:r>
          </w:p>
        </w:tc>
      </w:tr>
      <w:tr>
        <w:tc>
          <w:tcPr>
            <w:tcW w:type="dxa" w:w="1881"/>
            <w:shd w:val="clear" w:color="auto" w:fill="F2F2F2"/>
          </w:tcPr>
          <w:p>
            <w:pPr>
              <w:jc w:val="left"/>
            </w:pPr>
            <w:r>
              <w:rPr>
                <w:b/>
                <w:sz w:val="18"/>
              </w:rPr>
              <w:t>Producción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 xml:space="preserve">EC2 t3.large  </w:t>
              <w:br/>
              <w:t>(o equivalente)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8 GB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80 GB SSD gp3</w:t>
            </w:r>
          </w:p>
        </w:tc>
      </w:tr>
    </w:tbl>
    <w:p/>
    <w:p>
      <w:pPr>
        <w:ind w:left="283" w:right="283"/>
      </w:pPr>
      <w:r>
        <w:rPr>
          <w:i/>
          <w:color w:val="7D6008"/>
          <w:sz w:val="18"/>
        </w:rPr>
        <w:t xml:space="preserve">   En producción se recomienda t3.large. El pipeline diario (app.py) puede consumir hasta 1.5 GB de RAM durante la carga y enriquecimiento de datos. gunicorn corre con 4 workers (≈200 MB c/u).</w:t>
      </w:r>
    </w:p>
    <w:p/>
    <w:p>
      <w:pPr>
        <w:pStyle w:val="Heading2"/>
      </w:pPr>
      <w:r>
        <w:rPr>
          <w:color w:val="1F3864"/>
        </w:rPr>
        <w:t>3.2 Base de Datos — AWS RDS PostgreSQL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Ambiente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Instancia RDS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vCPU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RAM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Almacenamiento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Multi-AZ</w:t>
            </w:r>
          </w:p>
        </w:tc>
      </w:tr>
      <w:tr>
        <w:tc>
          <w:tcPr>
            <w:tcW w:type="dxa" w:w="1568"/>
            <w:shd w:val="clear" w:color="auto" w:fill="F2F2F2"/>
          </w:tcPr>
          <w:p>
            <w:pPr>
              <w:jc w:val="left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156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db.t3.micro</w:t>
            </w:r>
          </w:p>
        </w:tc>
        <w:tc>
          <w:tcPr>
            <w:tcW w:type="dxa" w:w="156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56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1 GB</w:t>
            </w:r>
          </w:p>
        </w:tc>
        <w:tc>
          <w:tcPr>
            <w:tcW w:type="dxa" w:w="156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20 GB gp3</w:t>
            </w:r>
          </w:p>
        </w:tc>
        <w:tc>
          <w:tcPr>
            <w:tcW w:type="dxa" w:w="156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Staging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db.t3.small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 GB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50 GB gp3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568"/>
            <w:shd w:val="clear" w:color="auto" w:fill="F2F2F2"/>
          </w:tcPr>
          <w:p>
            <w:pPr>
              <w:jc w:val="left"/>
            </w:pPr>
            <w:r>
              <w:rPr>
                <w:b/>
                <w:sz w:val="18"/>
              </w:rPr>
              <w:t>Producción</w:t>
            </w:r>
          </w:p>
        </w:tc>
        <w:tc>
          <w:tcPr>
            <w:tcW w:type="dxa" w:w="156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db.t3.medium</w:t>
            </w:r>
          </w:p>
        </w:tc>
        <w:tc>
          <w:tcPr>
            <w:tcW w:type="dxa" w:w="156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56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4 GB</w:t>
            </w:r>
          </w:p>
        </w:tc>
        <w:tc>
          <w:tcPr>
            <w:tcW w:type="dxa" w:w="156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100 GB gp3</w:t>
            </w:r>
          </w:p>
        </w:tc>
        <w:tc>
          <w:tcPr>
            <w:tcW w:type="dxa" w:w="156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Sí (recomendado)</w:t>
            </w:r>
          </w:p>
        </w:tc>
      </w:tr>
    </w:tbl>
    <w:p/>
    <w:p>
      <w:pPr>
        <w:ind w:left="283" w:right="283"/>
      </w:pPr>
      <w:r>
        <w:rPr>
          <w:i/>
          <w:color w:val="7D6008"/>
          <w:sz w:val="18"/>
        </w:rPr>
        <w:t xml:space="preserve">   El crecimiento estimado de datos es ~500 MB por año (snapshot diario de 5.000 unidades). Habilitar autoscaling de almacenamiento en RDS como precaución. Backup automático: retención de 7 días mínimo.</w:t>
      </w:r>
    </w:p>
    <w:p/>
    <w:p>
      <w:pPr>
        <w:pStyle w:val="Heading1"/>
      </w:pPr>
      <w:r>
        <w:rPr>
          <w:color w:val="1F3864"/>
        </w:rPr>
        <w:t>4. Configuración AWS</w:t>
      </w:r>
    </w:p>
    <w:p>
      <w:pPr>
        <w:pStyle w:val="Heading2"/>
      </w:pPr>
      <w:r>
        <w:rPr>
          <w:color w:val="1F3864"/>
        </w:rPr>
        <w:t>4.1 Red — VPC y Subnets</w:t>
      </w:r>
    </w:p>
    <w:p>
      <w:r>
        <w:t>Se requiere una VPC dedicada con subnets públicas y privadas en al menos una zona de disponibilidad (dos para producción con Multi-AZ).</w:t>
      </w:r>
    </w:p>
    <w:p>
      <w:pPr>
        <w:pStyle w:val="ListBullet"/>
      </w:pPr>
      <w:r>
        <w:rPr>
          <w:sz w:val="18"/>
        </w:rPr>
        <w:t>VPC: 10.0.0.0/16</w:t>
      </w:r>
    </w:p>
    <w:p>
      <w:pPr>
        <w:pStyle w:val="ListBullet"/>
      </w:pPr>
      <w:r>
        <w:rPr>
          <w:sz w:val="18"/>
        </w:rPr>
        <w:t>Subnet pública (EC2 app server): 10.0.1.0/24  —  az-a</w:t>
      </w:r>
    </w:p>
    <w:p>
      <w:pPr>
        <w:pStyle w:val="ListBullet"/>
      </w:pPr>
      <w:r>
        <w:rPr>
          <w:sz w:val="18"/>
        </w:rPr>
        <w:t>Subnet privada (RDS): 10.0.2.0/24  —  az-a</w:t>
      </w:r>
    </w:p>
    <w:p>
      <w:pPr>
        <w:pStyle w:val="ListBullet"/>
      </w:pPr>
      <w:r>
        <w:rPr>
          <w:sz w:val="18"/>
        </w:rPr>
        <w:t>Subnet privada (RDS Multi-AZ réplica): 10.0.3.0/24  —  az-b  (solo producción)</w:t>
      </w:r>
    </w:p>
    <w:p>
      <w:pPr>
        <w:pStyle w:val="ListBullet"/>
      </w:pPr>
      <w:r>
        <w:rPr>
          <w:sz w:val="18"/>
        </w:rPr>
        <w:t>Internet Gateway: asociado a la subnet pública</w:t>
      </w:r>
    </w:p>
    <w:p>
      <w:pPr>
        <w:pStyle w:val="ListBullet"/>
      </w:pPr>
      <w:r>
        <w:rPr>
          <w:sz w:val="18"/>
        </w:rPr>
        <w:t>NAT Gateway: para que el EC2 acceda a APIs externas (Copiloto, Geotab, Azure) sin IP pública directa (opcional pero recomendado en producción)</w:t>
      </w:r>
    </w:p>
    <w:p/>
    <w:p>
      <w:pPr>
        <w:pStyle w:val="Heading2"/>
      </w:pPr>
      <w:r>
        <w:rPr>
          <w:color w:val="1F3864"/>
        </w:rPr>
        <w:t>4.2 Security Groups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Recurso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Puerto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Protocolo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Origen permitido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b/>
                <w:sz w:val="18"/>
              </w:rPr>
              <w:t>EC2 App Server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8"/>
              </w:rPr>
              <w:t>443 (HTTPS)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8"/>
              </w:rPr>
              <w:t>TCP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8"/>
              </w:rPr>
              <w:t>0.0.0.0/0 (internet)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/>
                <w:sz w:val="18"/>
              </w:rPr>
              <w:t>EC2 App Server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80 (HTTP)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TCP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0.0.0.0/0 → redirige a 443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b/>
                <w:sz w:val="18"/>
              </w:rPr>
              <w:t>EC2 App Server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8"/>
              </w:rPr>
              <w:t>22 (SSH)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8"/>
              </w:rPr>
              <w:t>TCP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8"/>
              </w:rPr>
              <w:t>IP del equipo de desarrollo únicamente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/>
                <w:sz w:val="18"/>
              </w:rPr>
              <w:t>EC2 App Server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8501 (Streamlit)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TCP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IP interna / VPN (opcional)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b/>
                <w:sz w:val="18"/>
              </w:rPr>
              <w:t>RDS PostgreSQL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8"/>
              </w:rPr>
              <w:t>5432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8"/>
              </w:rPr>
              <w:t>TCP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8"/>
              </w:rPr>
              <w:t>Security Group del EC2 únicamente</w:t>
            </w:r>
          </w:p>
        </w:tc>
      </w:tr>
    </w:tbl>
    <w:p/>
    <w:p>
      <w:pPr>
        <w:pStyle w:val="Heading2"/>
      </w:pPr>
      <w:r>
        <w:rPr>
          <w:color w:val="1F3864"/>
        </w:rPr>
        <w:t>4.3 Configuración RDS</w:t>
      </w:r>
    </w:p>
    <w:p>
      <w:pPr>
        <w:pStyle w:val="ListBullet"/>
      </w:pPr>
      <w:r>
        <w:rPr>
          <w:sz w:val="18"/>
        </w:rPr>
        <w:t>Engine: PostgreSQL 15.x</w:t>
      </w:r>
    </w:p>
    <w:p>
      <w:pPr>
        <w:pStyle w:val="ListBullet"/>
      </w:pPr>
      <w:r>
        <w:rPr>
          <w:sz w:val="18"/>
        </w:rPr>
        <w:t>Habilitar PostGIS después del primer arranque:  CREATE EXTENSION IF NOT EXISTS postgis;</w:t>
      </w:r>
    </w:p>
    <w:p>
      <w:pPr>
        <w:pStyle w:val="ListBullet"/>
      </w:pPr>
      <w:r>
        <w:rPr>
          <w:sz w:val="18"/>
        </w:rPr>
        <w:t>DB name: geocobertura  (o el que se prefiera)</w:t>
      </w:r>
    </w:p>
    <w:p>
      <w:pPr>
        <w:pStyle w:val="ListBullet"/>
      </w:pPr>
      <w:r>
        <w:rPr>
          <w:sz w:val="18"/>
        </w:rPr>
        <w:t>Cifrado en reposo: activado (KMS key administrada por AWS)</w:t>
      </w:r>
    </w:p>
    <w:p>
      <w:pPr>
        <w:pStyle w:val="ListBullet"/>
      </w:pPr>
      <w:r>
        <w:rPr>
          <w:sz w:val="18"/>
        </w:rPr>
        <w:t>Cifrado en tránsito: SSL requerido (sslmode=require en DATABASE_URL)</w:t>
      </w:r>
    </w:p>
    <w:p>
      <w:pPr>
        <w:pStyle w:val="ListBullet"/>
      </w:pPr>
      <w:r>
        <w:rPr>
          <w:sz w:val="18"/>
        </w:rPr>
        <w:t>Backup automático: 7 días de retención, ventana de mantenimiento fuera de horario de pipeline (no entre 13:00-15:00 UTC)</w:t>
      </w:r>
    </w:p>
    <w:p>
      <w:pPr>
        <w:pStyle w:val="ListBullet"/>
      </w:pPr>
      <w:r>
        <w:rPr>
          <w:sz w:val="18"/>
        </w:rPr>
        <w:t>Parameter group: default.postgres15 (sin cambios necesarios para este proyecto)</w:t>
      </w:r>
    </w:p>
    <w:p/>
    <w:p>
      <w:pPr>
        <w:ind w:left="567"/>
      </w:pPr>
      <w:r>
        <w:rPr>
          <w:rFonts w:ascii="Courier New" w:hAnsi="Courier New"/>
          <w:color w:val="1F497D"/>
          <w:sz w:val="16"/>
        </w:rPr>
        <w:t># DATABASE_URL resultante</w:t>
        <w:br/>
        <w:t>DATABASE_URL=postgresql+psycopg://geo_user:PASSWORD@&lt;rds-endpoint&gt;.rds.amazonaws.com:5432/geocobertura?sslmode=require</w:t>
      </w:r>
    </w:p>
    <w:p/>
    <w:p>
      <w:pPr>
        <w:pStyle w:val="Heading1"/>
      </w:pPr>
      <w:r>
        <w:rPr>
          <w:color w:val="1F3864"/>
        </w:rPr>
        <w:t>5. Configuración Azure AD (Microsoft Entra ID)</w:t>
      </w:r>
    </w:p>
    <w:p>
      <w:r>
        <w:t>Azure AD reemplaza a Supabase como proveedor de identidad. El flujo es OAuth 2.0 Authorization Code con PKCE. El frontend obtiene un JWT firmado con RS256; el backend lo valida contra el JWKS endpoint público de Azure.</w:t>
      </w:r>
    </w:p>
    <w:p>
      <w:pPr>
        <w:pStyle w:val="Heading2"/>
      </w:pPr>
      <w:r>
        <w:rPr>
          <w:color w:val="1F3864"/>
        </w:rPr>
        <w:t>5.1 App Registration en Azure Portal</w:t>
      </w:r>
    </w:p>
    <w:p>
      <w:pPr>
        <w:pStyle w:val="ListNumber"/>
      </w:pPr>
      <w:r>
        <w:rPr>
          <w:sz w:val="18"/>
        </w:rPr>
        <w:t>Azure Portal → Microsoft Entra ID → App registrations → New registration</w:t>
      </w:r>
    </w:p>
    <w:p>
      <w:pPr>
        <w:pStyle w:val="ListNumber"/>
      </w:pPr>
      <w:r>
        <w:rPr>
          <w:sz w:val="18"/>
        </w:rPr>
        <w:t>Name: Geoworkshop  |  Supported account types: Single tenant (solo Grupo Kaufmann)</w:t>
      </w:r>
    </w:p>
    <w:p>
      <w:pPr>
        <w:pStyle w:val="ListNumber"/>
      </w:pPr>
      <w:r>
        <w:rPr>
          <w:sz w:val="18"/>
        </w:rPr>
        <w:t>Redirect URI: https://&lt;dominio-del-servidor&gt;/  (tipo Single-page application)</w:t>
      </w:r>
    </w:p>
    <w:p>
      <w:pPr>
        <w:pStyle w:val="ListNumber"/>
      </w:pPr>
      <w:r>
        <w:rPr>
          <w:sz w:val="18"/>
        </w:rPr>
        <w:t>En 'Authentication': habilitar Access tokens y ID tokens (implicit grant + hybrid flows)</w:t>
      </w:r>
    </w:p>
    <w:p>
      <w:pPr>
        <w:pStyle w:val="ListNumber"/>
      </w:pPr>
      <w:r>
        <w:rPr>
          <w:sz w:val="18"/>
        </w:rPr>
        <w:t>En 'API permissions': añadir Microsoft Graph → User.Read (delegated)</w:t>
      </w:r>
    </w:p>
    <w:p>
      <w:pPr>
        <w:pStyle w:val="ListNumber"/>
      </w:pPr>
      <w:r>
        <w:rPr>
          <w:sz w:val="18"/>
        </w:rPr>
        <w:t>En 'Expose an API': crear scope  api://&lt;CLIENT_ID&gt;/access  (para validación de audience)</w:t>
      </w:r>
    </w:p>
    <w:p>
      <w:pPr>
        <w:pStyle w:val="ListNumber"/>
      </w:pPr>
      <w:r>
        <w:rPr>
          <w:sz w:val="18"/>
        </w:rPr>
        <w:t>Copiar: Application (client) ID y Directory (tenant) ID — se usan en las variables de entorno</w:t>
      </w:r>
    </w:p>
    <w:p/>
    <w:p>
      <w:pPr>
        <w:pStyle w:val="Heading2"/>
      </w:pPr>
      <w:r>
        <w:rPr>
          <w:color w:val="1F3864"/>
        </w:rPr>
        <w:t>5.2 Variables de entorno requeridas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Dónde se obtiene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b/>
                <w:sz w:val="18"/>
              </w:rPr>
              <w:t>AZURE_TENANT_ID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sz w:val="18"/>
              </w:rPr>
              <w:t>xxxxxxxx-xxxx-xxxx-xxxx-xxxxxxxxxxxx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sz w:val="18"/>
              </w:rPr>
              <w:t>Azure Portal → Entra ID → Overview → Directory ID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b/>
                <w:sz w:val="18"/>
              </w:rPr>
              <w:t>AZURE_CLIENT_ID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xxxxxxxx-xxxx-xxxx-xxxx-xxxxxxxxxxxx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App Registration → Overview → Application ID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b/>
                <w:sz w:val="18"/>
              </w:rPr>
              <w:t>AZURE_CLIENT_SECRET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sz w:val="18"/>
              </w:rPr>
              <w:t>generado en portal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sz w:val="18"/>
              </w:rPr>
              <w:t>App Registration → Certificates &amp; secrets → New secret (solo si hay flujo server-to-server)</w:t>
            </w:r>
          </w:p>
        </w:tc>
      </w:tr>
    </w:tbl>
    <w:p/>
    <w:p>
      <w:pPr>
        <w:pStyle w:val="Heading2"/>
      </w:pPr>
      <w:r>
        <w:rPr>
          <w:color w:val="1F3864"/>
        </w:rPr>
        <w:t>5.3 Cambios requeridos en el código</w:t>
      </w:r>
    </w:p>
    <w:p>
      <w:r>
        <w:t>Backend — web_app.py: reemplazar _verify_supabase_token por validación RS256:</w:t>
      </w:r>
    </w:p>
    <w:p>
      <w:pPr>
        <w:ind w:left="567"/>
      </w:pPr>
      <w:r>
        <w:rPr>
          <w:rFonts w:ascii="Courier New" w:hAnsi="Courier New"/>
          <w:color w:val="1F497D"/>
          <w:sz w:val="16"/>
        </w:rPr>
        <w:t># pip install PyJWT cryptography requests</w:t>
        <w:br/>
        <w:t>import jwt, requests</w:t>
        <w:br/>
        <w:br/>
        <w:t>AZURE_TENANT_ID = os.getenv('AZURE_TENANT_ID')</w:t>
        <w:br/>
        <w:t>AZURE_CLIENT_ID = os.getenv('AZURE_CLIENT_ID')</w:t>
        <w:br/>
        <w:t>_JWKS_CACHE = {}</w:t>
        <w:br/>
        <w:br/>
        <w:t>def _verify_azure_token(token: str) -&gt; bool:</w:t>
        <w:br/>
        <w:t xml:space="preserve">    jwks_url = (f'https://login.microsoftonline.com/'</w:t>
        <w:br/>
        <w:t xml:space="preserve">               f'{AZURE_TENANT_ID}/discovery/v2.0/keys')</w:t>
        <w:br/>
        <w:t xml:space="preserve">    if not _JWKS_CACHE:</w:t>
        <w:br/>
        <w:t xml:space="preserve">        _JWKS_CACHE.update(requests.get(jwks_url, timeout=5).json())</w:t>
        <w:br/>
        <w:t xml:space="preserve">    header = jwt.get_unverified_header(token)</w:t>
        <w:br/>
        <w:t xml:space="preserve">    key_data = next(k for k in _JWKS_CACHE['keys']</w:t>
        <w:br/>
        <w:t xml:space="preserve">                    if k['kid'] == header['kid'])</w:t>
        <w:br/>
        <w:t xml:space="preserve">    pub_key = jwt.algorithms.RSAAlgorithm.from_jwk(key_data)</w:t>
        <w:br/>
        <w:t xml:space="preserve">    jwt.decode(token, pub_key, algorithms=['RS256'],</w:t>
        <w:br/>
        <w:t xml:space="preserve">               audience=AZURE_CLIENT_ID)</w:t>
        <w:br/>
        <w:t xml:space="preserve">    return True  # lanza excepción si es inválido</w:t>
      </w:r>
    </w:p>
    <w:p/>
    <w:p>
      <w:r>
        <w:t>Frontend — connect_talleres.html: reemplazar Supabase JS por MSAL.js:</w:t>
      </w:r>
    </w:p>
    <w:p>
      <w:pPr>
        <w:ind w:left="567"/>
      </w:pPr>
      <w:r>
        <w:rPr>
          <w:rFonts w:ascii="Courier New" w:hAnsi="Courier New"/>
          <w:color w:val="1F497D"/>
          <w:sz w:val="16"/>
        </w:rPr>
        <w:t>&lt;!-- CDN MSAL.js --&gt;</w:t>
        <w:br/>
        <w:t>&lt;script src='https://alcdn.msauth.net/browser/2.38.0/js/msal-browser.min.js'&gt;&lt;/script&gt;</w:t>
        <w:br/>
        <w:br/>
        <w:t>const msalConfig = {</w:t>
        <w:br/>
        <w:t xml:space="preserve">  auth: {</w:t>
        <w:br/>
        <w:t xml:space="preserve">    clientId: 'TU_AZURE_CLIENT_ID',</w:t>
        <w:br/>
        <w:t xml:space="preserve">    authority: 'https://login.microsoftonline.com/TU_TENANT_ID',</w:t>
        <w:br/>
        <w:t xml:space="preserve">    redirectUri: window.location.origin</w:t>
        <w:br/>
        <w:t xml:space="preserve">  }</w:t>
        <w:br/>
        <w:t>};</w:t>
        <w:br/>
        <w:t>const msal = new msal.PublicClientApplication(msalConfig);</w:t>
        <w:br/>
        <w:br/>
        <w:t>// En authFetch(): obtener token con</w:t>
        <w:br/>
        <w:t>// msal.acquireTokenSilent({ scopes: ['api://CLIENT_ID/access'] })</w:t>
        <w:br/>
        <w:t>// e inyectar como Authorization: Bearer &lt;token&gt;</w:t>
      </w:r>
    </w:p>
    <w:p/>
    <w:p>
      <w:pPr>
        <w:pStyle w:val="Heading1"/>
      </w:pPr>
      <w:r>
        <w:rPr>
          <w:color w:val="1F3864"/>
        </w:rPr>
        <w:t>6. Configuración del Servidor de Aplicación</w:t>
      </w:r>
    </w:p>
    <w:p>
      <w:pPr>
        <w:pStyle w:val="Heading2"/>
      </w:pPr>
      <w:r>
        <w:rPr>
          <w:color w:val="1F3864"/>
        </w:rPr>
        <w:t>6.1 Stack de software</w:t>
      </w:r>
    </w:p>
    <w:p>
      <w:pPr>
        <w:pStyle w:val="ListBullet"/>
      </w:pPr>
      <w:r>
        <w:rPr>
          <w:sz w:val="18"/>
        </w:rPr>
        <w:t>OS: Ubuntu 22.04 LTS</w:t>
      </w:r>
    </w:p>
    <w:p>
      <w:pPr>
        <w:pStyle w:val="ListBullet"/>
      </w:pPr>
      <w:r>
        <w:rPr>
          <w:sz w:val="18"/>
        </w:rPr>
        <w:t>Python: 3.11  (instalar con deadsnakes PPA si no viene por defecto)</w:t>
      </w:r>
    </w:p>
    <w:p>
      <w:pPr>
        <w:pStyle w:val="ListBullet"/>
      </w:pPr>
      <w:r>
        <w:rPr>
          <w:sz w:val="18"/>
        </w:rPr>
        <w:t>nginx: 1.24+  (reverse proxy + SSL termination)</w:t>
      </w:r>
    </w:p>
    <w:p>
      <w:pPr>
        <w:pStyle w:val="ListBullet"/>
      </w:pPr>
      <w:r>
        <w:rPr>
          <w:sz w:val="18"/>
        </w:rPr>
        <w:t>gunicorn: 21+  (WSGI server para Flask)</w:t>
      </w:r>
    </w:p>
    <w:p>
      <w:pPr>
        <w:pStyle w:val="ListBullet"/>
      </w:pPr>
      <w:r>
        <w:rPr>
          <w:sz w:val="18"/>
        </w:rPr>
        <w:t>supervisor: proceso de control para gunicorn (reinicio automático)</w:t>
      </w:r>
    </w:p>
    <w:p>
      <w:pPr>
        <w:pStyle w:val="ListBullet"/>
      </w:pPr>
      <w:r>
        <w:rPr>
          <w:sz w:val="18"/>
        </w:rPr>
        <w:t>certbot: certificado TLS con Let's Encrypt (o ACM si hay ALB de AWS)</w:t>
      </w:r>
    </w:p>
    <w:p>
      <w:pPr>
        <w:pStyle w:val="ListBullet"/>
      </w:pPr>
      <w:r>
        <w:rPr>
          <w:sz w:val="18"/>
        </w:rPr>
        <w:t>cron: para el pipeline diario (o GitHub Actions, ya configurado)</w:t>
      </w:r>
    </w:p>
    <w:p/>
    <w:p>
      <w:pPr>
        <w:pStyle w:val="Heading2"/>
      </w:pPr>
      <w:r>
        <w:rPr>
          <w:color w:val="1F3864"/>
        </w:rPr>
        <w:t>6.2 Comandos de instalación y arranque</w:t>
      </w:r>
    </w:p>
    <w:p>
      <w:pPr>
        <w:ind w:left="567"/>
      </w:pPr>
      <w:r>
        <w:rPr>
          <w:rFonts w:ascii="Courier New" w:hAnsi="Courier New"/>
          <w:color w:val="1F497D"/>
          <w:sz w:val="16"/>
        </w:rPr>
        <w:t># 1. Clonar repositorio</w:t>
        <w:br/>
        <w:t>git clone https://github.com/ConnectDev-ai/geoworkshop-kf.git /opt/geoworkshop</w:t>
        <w:br/>
        <w:t>cd /opt/geoworkshop</w:t>
        <w:br/>
        <w:br/>
        <w:t># 2. Instalar dependencias Python</w:t>
        <w:br/>
        <w:t>pip install -r Scripts/requirements.txt</w:t>
        <w:br/>
        <w:br/>
        <w:t># 3. Crear archivo de entorno</w:t>
        <w:br/>
        <w:t>cp .env.example .env   # editar con valores reales</w:t>
        <w:br/>
        <w:br/>
        <w:t># 4. Ejecutar pipeline una vez (poblar DB)</w:t>
        <w:br/>
        <w:t>python Scripts/app.py</w:t>
        <w:br/>
        <w:br/>
        <w:t># 5. Levantar API con gunicorn (supervisor lo mantiene vivo)</w:t>
        <w:br/>
        <w:t>gunicorn -w 4 -b 127.0.0.1:5000 web_app:app</w:t>
        <w:br/>
        <w:br/>
        <w:t># 6. (Opcional) Streamlit en puerto 8501</w:t>
        <w:br/>
        <w:t>streamlit run Scripts/viewer_hex.py --server.port 8501 --server.address 127.0.0.1</w:t>
      </w:r>
    </w:p>
    <w:p/>
    <w:p>
      <w:pPr>
        <w:pStyle w:val="Heading2"/>
      </w:pPr>
      <w:r>
        <w:rPr>
          <w:color w:val="1F3864"/>
        </w:rPr>
        <w:t>6.3 Configuración nginx (HTTPS)</w:t>
      </w:r>
    </w:p>
    <w:p>
      <w:pPr>
        <w:ind w:left="567"/>
      </w:pPr>
      <w:r>
        <w:rPr>
          <w:rFonts w:ascii="Courier New" w:hAnsi="Courier New"/>
          <w:color w:val="1F497D"/>
          <w:sz w:val="16"/>
        </w:rPr>
        <w:t># /etc/nginx/sites-available/geoworkshop</w:t>
        <w:br/>
        <w:t>server {</w:t>
        <w:br/>
        <w:t xml:space="preserve">    listen 443 ssl;</w:t>
        <w:br/>
        <w:t xml:space="preserve">    server_name geoworkshop.grupokaufmann.com;</w:t>
        <w:br/>
        <w:br/>
        <w:t xml:space="preserve">    ssl_certificate     /etc/letsencrypt/live/.../fullchain.pem;</w:t>
        <w:br/>
        <w:t xml:space="preserve">    ssl_certificate_key /etc/letsencrypt/live/.../privkey.pem;</w:t>
        <w:br/>
        <w:br/>
        <w:t xml:space="preserve">    location / {</w:t>
        <w:br/>
        <w:t xml:space="preserve">        proxy_pass         http://127.0.0.1:5000;</w:t>
        <w:br/>
        <w:t xml:space="preserve">        proxy_set_header   Host $host;</w:t>
        <w:br/>
        <w:t xml:space="preserve">        proxy_set_header   X-Real-IP $remote_addr;</w:t>
        <w:br/>
        <w:t xml:space="preserve">        proxy_read_timeout 120s;</w:t>
        <w:br/>
        <w:t xml:space="preserve">    }</w:t>
        <w:br/>
        <w:t>}</w:t>
        <w:br/>
        <w:t>server {</w:t>
        <w:br/>
        <w:t xml:space="preserve">    listen 80;</w:t>
        <w:br/>
        <w:t xml:space="preserve">    server_name geoworkshop.grupokaufmann.com;</w:t>
        <w:br/>
        <w:t xml:space="preserve">    return 301 https://$host$request_uri;</w:t>
        <w:br/>
        <w:t>}</w:t>
      </w:r>
    </w:p>
    <w:p/>
    <w:p>
      <w:pPr>
        <w:pStyle w:val="Heading2"/>
      </w:pPr>
      <w:r>
        <w:rPr>
          <w:color w:val="1F3864"/>
        </w:rPr>
        <w:t>6.4 Cron job — Pipeline diario</w:t>
      </w:r>
    </w:p>
    <w:p>
      <w:pPr>
        <w:ind w:left="567"/>
      </w:pPr>
      <w:r>
        <w:rPr>
          <w:rFonts w:ascii="Courier New" w:hAnsi="Courier New"/>
          <w:color w:val="1F497D"/>
          <w:sz w:val="16"/>
        </w:rPr>
        <w:t># crontab -e  (usuario que corre la app)</w:t>
        <w:br/>
        <w:t># Pipeline diario a las 14:00 UTC (11:00 Santiago)</w:t>
        <w:br/>
        <w:t>0 14 * * * cd /opt/geoworkshop &amp;&amp; python Scripts/app.py &gt;&gt; /var/log/geoworkshop/pipeline.log 2&gt;&amp;1</w:t>
        <w:br/>
        <w:br/>
        <w:t># Rotación de logs (logrotate)</w:t>
        <w:br/>
        <w:t># /etc/logrotate.d/geoworkshop</w:t>
        <w:br/>
        <w:t>/var/log/geoworkshop/*.log { daily rotate 14 compress missingok }</w:t>
      </w:r>
    </w:p>
    <w:p/>
    <w:p>
      <w:pPr>
        <w:pStyle w:val="Heading1"/>
      </w:pPr>
      <w:r>
        <w:rPr>
          <w:color w:val="1F3864"/>
        </w:rPr>
        <w:t>7. Variables de Entorno Completas (.env)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 de ejemplo / Descripción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Requerida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b/>
                <w:sz w:val="18"/>
              </w:rPr>
              <w:t>DATABASE_URL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sz w:val="18"/>
              </w:rPr>
              <w:t>postgresql+psycopg://user:pass@&lt;rds&gt;.amazonaws.com:5432/geocobertura?sslmode=require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b/>
                <w:sz w:val="18"/>
              </w:rPr>
              <w:t>COPILOTO_API_TOKEN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token estático de Copiloto (preferido sobre email/password)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b/>
                <w:sz w:val="18"/>
              </w:rPr>
              <w:t>COPILOTO_EMAIL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sz w:val="18"/>
              </w:rPr>
              <w:t>email de Copiloto (fallback si no hay API token)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sz w:val="18"/>
              </w:rPr>
              <w:t>Condicional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b/>
                <w:sz w:val="18"/>
              </w:rPr>
              <w:t>COPILOTO_PASSWORD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contraseña de Copiloto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Condicional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b/>
                <w:sz w:val="18"/>
              </w:rPr>
              <w:t>GEOTAB_DATABASES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sz w:val="18"/>
              </w:rPr>
              <w:t>divemotor_colombia,divemotor,divemotor_buses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b/>
                <w:sz w:val="18"/>
              </w:rPr>
              <w:t>GEOTAB_USERNAME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usuario Geotab (compartido entre todas las DBs)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b/>
                <w:sz w:val="18"/>
              </w:rPr>
              <w:t>GEOTAB_PASSWORD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sz w:val="18"/>
              </w:rPr>
              <w:t>contraseña Geotab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b/>
                <w:sz w:val="18"/>
              </w:rPr>
              <w:t>ERP_SUBSCRIPTION_KEY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clave API Gateway SAP Kaufmann (solo para build_sap_cache.py)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Condicional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b/>
                <w:sz w:val="18"/>
              </w:rPr>
              <w:t>AZURE_TENANT_ID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sz w:val="18"/>
              </w:rPr>
              <w:t>xxxxxxxx-xxxx-xxxx-xxxx-xxxxxxxxxxxx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b/>
                <w:sz w:val="18"/>
              </w:rPr>
              <w:t>AZURE_CLIENT_ID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xxxxxxxx-xxxx-xxxx-xxxx-xxxxxxxxxxxx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b/>
                <w:sz w:val="18"/>
              </w:rPr>
              <w:t>RADIUS_KM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sz w:val="18"/>
              </w:rPr>
              <w:t>100  (radio de cobertura en km)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sz w:val="18"/>
              </w:rPr>
              <w:t>No (default 100)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b/>
                <w:sz w:val="18"/>
              </w:rPr>
              <w:t>MAX_GPS_AGE_DAYS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15  (max días sin ping GPS para incluir unidad)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No (default 15)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b/>
                <w:sz w:val="18"/>
              </w:rPr>
              <w:t>ASSIGN_MODE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sz w:val="18"/>
              </w:rPr>
              <w:t>both  (overlap + exclusive)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sz w:val="18"/>
              </w:rPr>
              <w:t>No (default both)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b/>
                <w:sz w:val="18"/>
              </w:rPr>
              <w:t>LOCAL_TZ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America/Santiago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b/>
                <w:sz w:val="18"/>
              </w:rPr>
              <w:t>TICKET_MANAGERS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sz w:val="18"/>
              </w:rPr>
              <w:t>admin@kaufmann.cl,ops@kaufmann.cl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b/>
                <w:sz w:val="18"/>
              </w:rPr>
              <w:t>TICKET_SLA_DAYS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5  (días hábiles antes de marcar ticket como vencido)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No (default 5)</w:t>
            </w:r>
          </w:p>
        </w:tc>
      </w:tr>
    </w:tbl>
    <w:p/>
    <w:p>
      <w:pPr>
        <w:pStyle w:val="Heading1"/>
      </w:pPr>
      <w:r>
        <w:rPr>
          <w:color w:val="1F3864"/>
        </w:rPr>
        <w:t>8. Estimación de Costos Mensuales (USD)</w:t>
      </w:r>
    </w:p>
    <w:p>
      <w:r>
        <w:t>Precios aproximados basados en AWS us-east-1 y Azure. No incluyen soporte premium, dominio, ni costos de transferencia de datos significativos.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Especificación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Dev/Staging (USD/mes)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Producción (USD/mes)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pPr>
              <w:jc w:val="center"/>
            </w:pPr>
            <w:r>
              <w:rPr>
                <w:b/>
                <w:sz w:val="18"/>
              </w:rPr>
              <w:t>EC2 App Server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t3.small / t3.large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~$15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~$60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AWS RDS PostgreSQL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db.t3.micro / db.t3.medium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~$15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~$55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pPr>
              <w:jc w:val="center"/>
            </w:pPr>
            <w:r>
              <w:rPr>
                <w:b/>
                <w:sz w:val="18"/>
              </w:rPr>
              <w:t>RDS Storage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20 GB / 100 GB gp3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~$3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~$12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RDS Backup Storage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7 días retención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~$1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~$5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pPr>
              <w:jc w:val="center"/>
            </w:pPr>
            <w:r>
              <w:rPr>
                <w:b/>
                <w:sz w:val="18"/>
              </w:rPr>
              <w:t>NAT Gateway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Opcional en dev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~$32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Elastic IP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IP fija para EC2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~$4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~$4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pPr>
              <w:jc w:val="center"/>
            </w:pPr>
            <w:r>
              <w:rPr>
                <w:b/>
                <w:sz w:val="18"/>
              </w:rPr>
              <w:t>Azure AD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Entra ID Free / P1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~$0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~$0–$6/usuario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Dominio + SSL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Let's Encrypt (gratuito)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~$0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~$0</w:t>
            </w:r>
          </w:p>
        </w:tc>
      </w:tr>
      <w:tr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 ESTIMADO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~$38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~$168+</w:t>
            </w:r>
          </w:p>
        </w:tc>
      </w:tr>
    </w:tbl>
    <w:p/>
    <w:p>
      <w:pPr>
        <w:ind w:left="283" w:right="283"/>
      </w:pPr>
      <w:r>
        <w:rPr>
          <w:i/>
          <w:color w:val="7D6008"/>
          <w:sz w:val="18"/>
        </w:rPr>
        <w:t xml:space="preserve">   NAT Gateway tiene costo fijo elevado (~$32/mes). En desarrollo se puede omitir usando una IP pública directa en el EC2 con el Security Group restringido. Azure AD Free soporta hasta 50.000 usuarios/mes para autenticación básica — suficiente para este caso de uso.</w:t>
      </w:r>
    </w:p>
    <w:p/>
    <w:p>
      <w:pPr>
        <w:pStyle w:val="Heading1"/>
      </w:pPr>
      <w:r>
        <w:rPr>
          <w:color w:val="1F3864"/>
        </w:rPr>
        <w:t>9. Checklist de Implementación</w:t>
      </w:r>
    </w:p>
    <w:p>
      <w:pPr>
        <w:pStyle w:val="Heading2"/>
      </w:pPr>
      <w:r>
        <w:rPr>
          <w:color w:val="1F3864"/>
        </w:rPr>
        <w:t>Fase 1 — Infraestructura AWS</w:t>
      </w:r>
    </w:p>
    <w:p>
      <w:pPr>
        <w:pStyle w:val="ListBullet"/>
      </w:pPr>
      <w:r>
        <w:rPr>
          <w:sz w:val="18"/>
        </w:rPr>
        <w:t>☐  Crear VPC con subnets pública y privada</w:t>
      </w:r>
    </w:p>
    <w:p>
      <w:pPr>
        <w:pStyle w:val="ListBullet"/>
      </w:pPr>
      <w:r>
        <w:rPr>
          <w:sz w:val="18"/>
        </w:rPr>
        <w:t>☐  Lanzar instancia EC2 t3.large (Ubuntu 22.04 LTS)</w:t>
      </w:r>
    </w:p>
    <w:p>
      <w:pPr>
        <w:pStyle w:val="ListBullet"/>
      </w:pPr>
      <w:r>
        <w:rPr>
          <w:sz w:val="18"/>
        </w:rPr>
        <w:t>☐  Crear RDS PostgreSQL 15 en subnet privada con cifrado activado</w:t>
      </w:r>
    </w:p>
    <w:p>
      <w:pPr>
        <w:pStyle w:val="ListBullet"/>
      </w:pPr>
      <w:r>
        <w:rPr>
          <w:sz w:val="18"/>
        </w:rPr>
        <w:t>☐  Configurar Security Groups (EC2: 443/80/22 — RDS: 5432 solo desde EC2)</w:t>
      </w:r>
    </w:p>
    <w:p>
      <w:pPr>
        <w:pStyle w:val="ListBullet"/>
      </w:pPr>
      <w:r>
        <w:rPr>
          <w:sz w:val="18"/>
        </w:rPr>
        <w:t>☐  Habilitar extensión PostGIS en RDS:  CREATE EXTENSION IF NOT EXISTS postgis;</w:t>
      </w:r>
    </w:p>
    <w:p>
      <w:pPr>
        <w:pStyle w:val="ListBullet"/>
      </w:pPr>
      <w:r>
        <w:rPr>
          <w:sz w:val="18"/>
        </w:rPr>
        <w:t>☐  Asignar Elastic IP a la instancia EC2</w:t>
      </w:r>
    </w:p>
    <w:p/>
    <w:p>
      <w:pPr>
        <w:pStyle w:val="Heading2"/>
      </w:pPr>
      <w:r>
        <w:rPr>
          <w:color w:val="1F3864"/>
        </w:rPr>
        <w:t>Fase 2 — Azure AD</w:t>
      </w:r>
    </w:p>
    <w:p>
      <w:pPr>
        <w:pStyle w:val="ListBullet"/>
      </w:pPr>
      <w:r>
        <w:rPr>
          <w:sz w:val="18"/>
        </w:rPr>
        <w:t>☐  Crear App Registration en Azure Portal (Entra ID)</w:t>
      </w:r>
    </w:p>
    <w:p>
      <w:pPr>
        <w:pStyle w:val="ListBullet"/>
      </w:pPr>
      <w:r>
        <w:rPr>
          <w:sz w:val="18"/>
        </w:rPr>
        <w:t>☐  Configurar Redirect URI con la URL del servidor</w:t>
      </w:r>
    </w:p>
    <w:p>
      <w:pPr>
        <w:pStyle w:val="ListBullet"/>
      </w:pPr>
      <w:r>
        <w:rPr>
          <w:sz w:val="18"/>
        </w:rPr>
        <w:t>☐  Copiar Tenant ID y Client ID</w:t>
      </w:r>
    </w:p>
    <w:p>
      <w:pPr>
        <w:pStyle w:val="ListBullet"/>
      </w:pPr>
      <w:r>
        <w:rPr>
          <w:sz w:val="18"/>
        </w:rPr>
        <w:t>☐  Asignar usuarios/grupos al enterprise application</w:t>
      </w:r>
    </w:p>
    <w:p/>
    <w:p>
      <w:pPr>
        <w:pStyle w:val="Heading2"/>
      </w:pPr>
      <w:r>
        <w:rPr>
          <w:color w:val="1F3864"/>
        </w:rPr>
        <w:t>Fase 3 — Despliegue de la aplicación</w:t>
      </w:r>
    </w:p>
    <w:p>
      <w:pPr>
        <w:pStyle w:val="ListBullet"/>
      </w:pPr>
      <w:r>
        <w:rPr>
          <w:sz w:val="18"/>
        </w:rPr>
        <w:t>☐  Clonar repo desde github.com/ConnectDev-ai/geoworkshop-kf</w:t>
      </w:r>
    </w:p>
    <w:p>
      <w:pPr>
        <w:pStyle w:val="ListBullet"/>
      </w:pPr>
      <w:r>
        <w:rPr>
          <w:sz w:val="18"/>
        </w:rPr>
        <w:t>☐  Instalar Python 3.11, nginx, supervisor, certbot</w:t>
      </w:r>
    </w:p>
    <w:p>
      <w:pPr>
        <w:pStyle w:val="ListBullet"/>
      </w:pPr>
      <w:r>
        <w:rPr>
          <w:sz w:val="18"/>
        </w:rPr>
        <w:t>☐  pip install -r Scripts/requirements.txt</w:t>
      </w:r>
    </w:p>
    <w:p>
      <w:pPr>
        <w:pStyle w:val="ListBullet"/>
      </w:pPr>
      <w:r>
        <w:rPr>
          <w:sz w:val="18"/>
        </w:rPr>
        <w:t>☐  Crear .env con todas las variables de entorno</w:t>
      </w:r>
    </w:p>
    <w:p>
      <w:pPr>
        <w:pStyle w:val="ListBullet"/>
      </w:pPr>
      <w:r>
        <w:rPr>
          <w:sz w:val="18"/>
        </w:rPr>
        <w:t>☐  Correr pipeline inicial:  python Scripts/app.py</w:t>
      </w:r>
    </w:p>
    <w:p>
      <w:pPr>
        <w:pStyle w:val="ListBullet"/>
      </w:pPr>
      <w:r>
        <w:rPr>
          <w:sz w:val="18"/>
        </w:rPr>
        <w:t>☐  Configurar gunicorn + supervisor para web_app.py</w:t>
      </w:r>
    </w:p>
    <w:p>
      <w:pPr>
        <w:pStyle w:val="ListBullet"/>
      </w:pPr>
      <w:r>
        <w:rPr>
          <w:sz w:val="18"/>
        </w:rPr>
        <w:t>☐  Configurar nginx con HTTPS (certbot --nginx)</w:t>
      </w:r>
    </w:p>
    <w:p>
      <w:pPr>
        <w:pStyle w:val="ListBullet"/>
      </w:pPr>
      <w:r>
        <w:rPr>
          <w:sz w:val="18"/>
        </w:rPr>
        <w:t>☐  Agregar cron job para pipeline diario a las 14:00 UTC</w:t>
      </w:r>
    </w:p>
    <w:p/>
    <w:p>
      <w:pPr>
        <w:pStyle w:val="Heading2"/>
      </w:pPr>
      <w:r>
        <w:rPr>
          <w:color w:val="1F3864"/>
        </w:rPr>
        <w:t>Fase 4 — Adaptación del código para Azure AD</w:t>
      </w:r>
    </w:p>
    <w:p>
      <w:pPr>
        <w:pStyle w:val="ListBullet"/>
      </w:pPr>
      <w:r>
        <w:rPr>
          <w:sz w:val="18"/>
        </w:rPr>
        <w:t>☐  Reemplazar _verify_supabase_token por validación RS256 con JWKS de Azure</w:t>
      </w:r>
    </w:p>
    <w:p>
      <w:pPr>
        <w:pStyle w:val="ListBullet"/>
      </w:pPr>
      <w:r>
        <w:rPr>
          <w:sz w:val="18"/>
        </w:rPr>
        <w:t>☐  Reemplazar Supabase JS en connect_talleres.html por MSAL.js</w:t>
      </w:r>
    </w:p>
    <w:p>
      <w:pPr>
        <w:pStyle w:val="ListBullet"/>
      </w:pPr>
      <w:r>
        <w:rPr>
          <w:sz w:val="18"/>
        </w:rPr>
        <w:t>☐  Adaptar función authFetch() para usar tokens de MSAL</w:t>
      </w:r>
    </w:p>
    <w:p>
      <w:pPr>
        <w:pStyle w:val="ListBullet"/>
      </w:pPr>
      <w:r>
        <w:rPr>
          <w:sz w:val="18"/>
        </w:rPr>
        <w:t>☐  Actualizar variables de entorno AZURE_TENANT_ID y AZURE_CLIENT_ID</w:t>
      </w:r>
    </w:p>
    <w:p>
      <w:pPr>
        <w:pStyle w:val="ListBullet"/>
      </w:pPr>
      <w:r>
        <w:rPr>
          <w:sz w:val="18"/>
        </w:rPr>
        <w:t>☐  Probar login end-to-end y validación de token en el backend</w:t>
      </w:r>
    </w:p>
    <w:p/>
    <w:p>
      <w:pPr>
        <w:pStyle w:val="Heading2"/>
      </w:pPr>
      <w:r>
        <w:rPr>
          <w:color w:val="1F3864"/>
        </w:rPr>
        <w:t>Fase 5 — Validación</w:t>
      </w:r>
    </w:p>
    <w:p>
      <w:pPr>
        <w:pStyle w:val="ListBullet"/>
      </w:pPr>
      <w:r>
        <w:rPr>
          <w:sz w:val="18"/>
        </w:rPr>
        <w:t>☐  Verificar que el pipeline escribe datos en RDS correctamente</w:t>
      </w:r>
    </w:p>
    <w:p>
      <w:pPr>
        <w:pStyle w:val="ListBullet"/>
      </w:pPr>
      <w:r>
        <w:rPr>
          <w:sz w:val="18"/>
        </w:rPr>
        <w:t>☐  Verificar que /api/data responde con datos actuales</w:t>
      </w:r>
    </w:p>
    <w:p>
      <w:pPr>
        <w:pStyle w:val="ListBullet"/>
      </w:pPr>
      <w:r>
        <w:rPr>
          <w:sz w:val="18"/>
        </w:rPr>
        <w:t>☐  Probar flujo de login con Azure AD desde el browser</w:t>
      </w:r>
    </w:p>
    <w:p>
      <w:pPr>
        <w:pStyle w:val="ListBullet"/>
      </w:pPr>
      <w:r>
        <w:rPr>
          <w:sz w:val="18"/>
        </w:rPr>
        <w:t>☐  Probar todas las rutas del SPA (mapa, ejecutivo, detalle, tendencia, estado-flota)</w:t>
      </w:r>
    </w:p>
    <w:p>
      <w:pPr>
        <w:pStyle w:val="ListBullet"/>
      </w:pPr>
      <w:r>
        <w:rPr>
          <w:sz w:val="18"/>
        </w:rPr>
        <w:t>☐  Verificar que el cron job del pipeline se ejecuta diariamente</w:t>
      </w:r>
    </w:p>
    <w:p>
      <w:pPr>
        <w:pStyle w:val="ListBullet"/>
      </w:pPr>
      <w:r>
        <w:rPr>
          <w:sz w:val="18"/>
        </w:rPr>
        <w:t>☐  Revisar logs de nginx y gunicorn</w:t>
      </w:r>
    </w:p>
    <w:p/>
    <w:p>
      <w:pPr>
        <w:pStyle w:val="Heading1"/>
      </w:pPr>
      <w:r>
        <w:rPr>
          <w:color w:val="1F3864"/>
        </w:rPr>
        <w:t>10. Consideraciones de Seguridad</w:t>
      </w:r>
    </w:p>
    <w:p>
      <w:pPr>
        <w:pStyle w:val="ListBullet"/>
      </w:pPr>
      <w:r>
        <w:rPr>
          <w:sz w:val="18"/>
        </w:rPr>
        <w:t>Nunca exponer el puerto 5432 (RDS) a internet — solo accesible desde el Security Group del EC2.</w:t>
      </w:r>
    </w:p>
    <w:p>
      <w:pPr>
        <w:pStyle w:val="ListBullet"/>
      </w:pPr>
      <w:r>
        <w:rPr>
          <w:sz w:val="18"/>
        </w:rPr>
        <w:t>El archivo .env no debe subirse al repositorio — está en .gitignore. Usar AWS Secrets Manager o Parameter Store en producción.</w:t>
      </w:r>
    </w:p>
    <w:p>
      <w:pPr>
        <w:pStyle w:val="ListBullet"/>
      </w:pPr>
      <w:r>
        <w:rPr>
          <w:sz w:val="18"/>
        </w:rPr>
        <w:t>SSL/TLS obligatorio en toda comunicación: sslmode=require en DATABASE_URL y HTTPS en nginx.</w:t>
      </w:r>
    </w:p>
    <w:p>
      <w:pPr>
        <w:pStyle w:val="ListBullet"/>
      </w:pPr>
      <w:r>
        <w:rPr>
          <w:sz w:val="18"/>
        </w:rPr>
        <w:t>El token de Azure AD se valida en cada request contra el JWKS público de Microsoft (RS256) — no se puede falsificar.</w:t>
      </w:r>
    </w:p>
    <w:p>
      <w:pPr>
        <w:pStyle w:val="ListBullet"/>
      </w:pPr>
      <w:r>
        <w:rPr>
          <w:sz w:val="18"/>
        </w:rPr>
        <w:t>El SAP ERP subscription key (ERP_SUBSCRIPTION_KEY) solo es necesario en el servidor que corre build_sap_cache.py, no en el servidor web.</w:t>
      </w:r>
    </w:p>
    <w:p>
      <w:pPr>
        <w:pStyle w:val="ListBullet"/>
      </w:pPr>
      <w:r>
        <w:rPr>
          <w:sz w:val="18"/>
        </w:rPr>
        <w:t>Restringir SSH (puerto 22) solo a IPs conocidas del equipo de desarrollo.</w:t>
      </w:r>
    </w:p>
    <w:p>
      <w:pPr>
        <w:pStyle w:val="ListBullet"/>
      </w:pPr>
      <w:r>
        <w:rPr>
          <w:sz w:val="18"/>
        </w:rPr>
        <w:t>Activar AWS CloudTrail y VPC Flow Logs para auditoría.</w:t>
      </w:r>
    </w:p>
    <w:p>
      <w:pPr>
        <w:pStyle w:val="ListBullet"/>
      </w:pPr>
      <w:r>
        <w:rPr>
          <w:sz w:val="18"/>
        </w:rPr>
        <w:t>Habilitar alertas de CloudWatch para CPU &gt; 80% en EC2 y RDS.</w:t>
      </w:r>
    </w:p>
    <w:p/>
    <w:p/>
    <w:p>
      <w:pPr>
        <w:jc w:val="center"/>
      </w:pPr>
      <w:r>
        <w:rPr>
          <w:i/>
          <w:color w:val="808080"/>
          <w:sz w:val="16"/>
        </w:rPr>
        <w:t>Documento generado automáticamente · Geoworkshop · Grupo Kaufmann · 04/06/2026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