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50AA976" w14:textId="77777777" w:rsidR="003A1375" w:rsidRDefault="003A1375" w:rsidP="003A1375">
      <w:pPr>
        <w:spacing w:after="0" w:line="240" w:lineRule="auto"/>
        <w:rPr>
          <w:rFonts w:ascii="Arial" w:hAnsi="Arial" w:cs="Arial"/>
          <w:sz w:val="20"/>
          <w:szCs w:val="20"/>
        </w:rPr>
      </w:pPr>
      <w:r w:rsidRPr="00C9648E">
        <w:rPr>
          <w:rFonts w:ascii="Arial" w:hAnsi="Arial" w:cs="Arial"/>
          <w:sz w:val="20"/>
          <w:szCs w:val="20"/>
        </w:rPr>
        <w:t>DYSLEXIA</w:t>
      </w:r>
      <w:r w:rsidRPr="00C9648E">
        <w:rPr>
          <w:rFonts w:ascii="Arial" w:hAnsi="Arial" w:cs="Arial"/>
          <w:sz w:val="20"/>
          <w:szCs w:val="20"/>
        </w:rPr>
        <w:br/>
        <w:t xml:space="preserve">Dyslexia is </w:t>
      </w:r>
      <w:r>
        <w:rPr>
          <w:rFonts w:ascii="Arial" w:hAnsi="Arial" w:cs="Arial"/>
          <w:sz w:val="20"/>
          <w:szCs w:val="20"/>
        </w:rPr>
        <w:t xml:space="preserve">defined as a disorder or constitutional origin manifested by a difficulty in learning to read, write, or spell, despite conventional instruction, adequate intelligence, and socio-cultural opportunity. It is </w:t>
      </w:r>
      <w:r w:rsidRPr="00C9648E">
        <w:rPr>
          <w:rFonts w:ascii="Arial" w:hAnsi="Arial" w:cs="Arial"/>
          <w:sz w:val="20"/>
          <w:szCs w:val="20"/>
        </w:rPr>
        <w:t>characterized by difficulties wi</w:t>
      </w:r>
      <w:r>
        <w:rPr>
          <w:rFonts w:ascii="Arial" w:hAnsi="Arial" w:cs="Arial"/>
          <w:sz w:val="20"/>
          <w:szCs w:val="20"/>
        </w:rPr>
        <w:t>th accuracy</w:t>
      </w:r>
      <w:r w:rsidRPr="00C9648E">
        <w:rPr>
          <w:rFonts w:ascii="Arial" w:hAnsi="Arial" w:cs="Arial"/>
          <w:sz w:val="20"/>
          <w:szCs w:val="20"/>
        </w:rPr>
        <w:t xml:space="preserve"> and/or fluent word recognition and by poor spelling and decoding abilities. These difficulties typically result from a deficit in the phonological component of language that is often unexpected in relation to other cognitive abilities and the provision of effective classroom instruction. Secondary consequences may include problems in reading comprehension and reduced reading experience that can impede growth of vocabulary and background knowledge.</w:t>
      </w:r>
      <w:r>
        <w:rPr>
          <w:rFonts w:ascii="Arial" w:hAnsi="Arial" w:cs="Arial"/>
          <w:sz w:val="20"/>
          <w:szCs w:val="20"/>
        </w:rPr>
        <w:t xml:space="preserve"> Four main indicators are used in the consideration of dyslexia. </w:t>
      </w:r>
    </w:p>
    <w:p w14:paraId="7513D5A7" w14:textId="77777777" w:rsidR="003A1375" w:rsidRDefault="003A1375" w:rsidP="003A1375">
      <w:pPr>
        <w:spacing w:after="0" w:line="240" w:lineRule="auto"/>
        <w:rPr>
          <w:rFonts w:ascii="Arial" w:hAnsi="Arial" w:cs="Arial"/>
          <w:sz w:val="20"/>
          <w:szCs w:val="20"/>
        </w:rPr>
      </w:pPr>
    </w:p>
    <w:p w14:paraId="14F853F1" w14:textId="77777777" w:rsidR="003A1375" w:rsidRDefault="003A1375" w:rsidP="003A1375">
      <w:pPr>
        <w:spacing w:after="0" w:line="240" w:lineRule="auto"/>
        <w:rPr>
          <w:rFonts w:ascii="Arial" w:hAnsi="Arial" w:cs="Arial"/>
          <w:sz w:val="20"/>
          <w:szCs w:val="20"/>
        </w:rPr>
      </w:pPr>
      <w:r w:rsidRPr="00C9648E">
        <w:rPr>
          <w:rFonts w:ascii="Arial" w:hAnsi="Arial" w:cs="Arial"/>
          <w:b/>
          <w:i/>
          <w:sz w:val="20"/>
          <w:szCs w:val="20"/>
        </w:rPr>
        <w:t>1. Is there a deficit in one or more of the primary characteristics of dyslexia? YES</w:t>
      </w:r>
    </w:p>
    <w:p w14:paraId="15B90A29" w14:textId="77777777" w:rsidR="003A1375" w:rsidRDefault="003A1375" w:rsidP="003A1375">
      <w:pPr>
        <w:spacing w:after="0" w:line="240" w:lineRule="auto"/>
        <w:rPr>
          <w:rFonts w:ascii="Arial" w:hAnsi="Arial" w:cs="Arial"/>
          <w:sz w:val="20"/>
          <w:szCs w:val="20"/>
        </w:rPr>
      </w:pPr>
      <w:r>
        <w:rPr>
          <w:rFonts w:ascii="Arial" w:hAnsi="Arial" w:cs="Arial"/>
          <w:sz w:val="20"/>
          <w:szCs w:val="20"/>
        </w:rPr>
        <w:t>The primary characteristics of dyslexia include difficulty with phonemic awareness and manipulation, single-word decoding, reading fluency, and spelling. STUDENT does demonstrate deficits in the primary characteristics associated with dyslexia. Specifically, he demonstrates weaknesses in phonemic awareness, single-word decoding, and fluency, as evidenced by report cards, teacher information, and standard scores obtained on norm-referenced tests as shown in the table below:</w:t>
      </w:r>
    </w:p>
    <w:tbl>
      <w:tblPr>
        <w:tblStyle w:val="TableGrid"/>
        <w:tblW w:w="0" w:type="auto"/>
        <w:tblLook w:val="04A0" w:firstRow="1" w:lastRow="0" w:firstColumn="1" w:lastColumn="0" w:noHBand="0" w:noVBand="1"/>
      </w:tblPr>
      <w:tblGrid>
        <w:gridCol w:w="3055"/>
        <w:gridCol w:w="1619"/>
        <w:gridCol w:w="2338"/>
        <w:gridCol w:w="2338"/>
      </w:tblGrid>
      <w:tr w:rsidR="003A1375" w14:paraId="0A7260BD" w14:textId="77777777" w:rsidTr="00216C03">
        <w:tc>
          <w:tcPr>
            <w:tcW w:w="3055" w:type="dxa"/>
          </w:tcPr>
          <w:p w14:paraId="76C796EA" w14:textId="77777777" w:rsidR="003A1375" w:rsidRDefault="003A1375" w:rsidP="00216C03">
            <w:pPr>
              <w:rPr>
                <w:rFonts w:ascii="Arial" w:hAnsi="Arial" w:cs="Arial"/>
                <w:sz w:val="20"/>
                <w:szCs w:val="20"/>
              </w:rPr>
            </w:pPr>
            <w:r>
              <w:rPr>
                <w:rFonts w:ascii="Arial" w:hAnsi="Arial" w:cs="Arial"/>
                <w:sz w:val="20"/>
                <w:szCs w:val="20"/>
              </w:rPr>
              <w:t>Subtest/Composite</w:t>
            </w:r>
          </w:p>
        </w:tc>
        <w:tc>
          <w:tcPr>
            <w:tcW w:w="1619" w:type="dxa"/>
          </w:tcPr>
          <w:p w14:paraId="61F58EE9" w14:textId="77777777" w:rsidR="003A1375" w:rsidRDefault="003A1375" w:rsidP="00216C03">
            <w:pPr>
              <w:rPr>
                <w:rFonts w:ascii="Arial" w:hAnsi="Arial" w:cs="Arial"/>
                <w:sz w:val="20"/>
                <w:szCs w:val="20"/>
              </w:rPr>
            </w:pPr>
            <w:r>
              <w:rPr>
                <w:rFonts w:ascii="Arial" w:hAnsi="Arial" w:cs="Arial"/>
                <w:sz w:val="20"/>
                <w:szCs w:val="20"/>
              </w:rPr>
              <w:t>Battery</w:t>
            </w:r>
          </w:p>
        </w:tc>
        <w:tc>
          <w:tcPr>
            <w:tcW w:w="2338" w:type="dxa"/>
          </w:tcPr>
          <w:p w14:paraId="24785CE2" w14:textId="77777777" w:rsidR="003A1375" w:rsidRDefault="003A1375" w:rsidP="00216C03">
            <w:pPr>
              <w:rPr>
                <w:rFonts w:ascii="Arial" w:hAnsi="Arial" w:cs="Arial"/>
                <w:sz w:val="20"/>
                <w:szCs w:val="20"/>
              </w:rPr>
            </w:pPr>
            <w:r>
              <w:rPr>
                <w:rFonts w:ascii="Arial" w:hAnsi="Arial" w:cs="Arial"/>
                <w:sz w:val="20"/>
                <w:szCs w:val="20"/>
              </w:rPr>
              <w:t>Standard Score</w:t>
            </w:r>
          </w:p>
        </w:tc>
        <w:tc>
          <w:tcPr>
            <w:tcW w:w="2338" w:type="dxa"/>
          </w:tcPr>
          <w:p w14:paraId="38901495" w14:textId="77777777" w:rsidR="003A1375" w:rsidRDefault="003A1375" w:rsidP="00216C03">
            <w:pPr>
              <w:rPr>
                <w:rFonts w:ascii="Arial" w:hAnsi="Arial" w:cs="Arial"/>
                <w:sz w:val="20"/>
                <w:szCs w:val="20"/>
              </w:rPr>
            </w:pPr>
            <w:r>
              <w:rPr>
                <w:rFonts w:ascii="Arial" w:hAnsi="Arial" w:cs="Arial"/>
                <w:sz w:val="20"/>
                <w:szCs w:val="20"/>
              </w:rPr>
              <w:t>Qualitative</w:t>
            </w:r>
          </w:p>
        </w:tc>
      </w:tr>
      <w:tr w:rsidR="003A1375" w14:paraId="77B17B1D" w14:textId="77777777" w:rsidTr="00216C03">
        <w:tc>
          <w:tcPr>
            <w:tcW w:w="3055" w:type="dxa"/>
          </w:tcPr>
          <w:p w14:paraId="60F5E682" w14:textId="77777777" w:rsidR="003A1375" w:rsidRDefault="003A1375" w:rsidP="00216C03">
            <w:pPr>
              <w:rPr>
                <w:rFonts w:ascii="Arial" w:hAnsi="Arial" w:cs="Arial"/>
                <w:sz w:val="20"/>
                <w:szCs w:val="20"/>
              </w:rPr>
            </w:pPr>
            <w:r>
              <w:rPr>
                <w:rFonts w:ascii="Arial" w:hAnsi="Arial" w:cs="Arial"/>
                <w:sz w:val="20"/>
                <w:szCs w:val="20"/>
              </w:rPr>
              <w:t>Letter-Word Identification</w:t>
            </w:r>
          </w:p>
        </w:tc>
        <w:tc>
          <w:tcPr>
            <w:tcW w:w="1619" w:type="dxa"/>
          </w:tcPr>
          <w:p w14:paraId="5498FDBD" w14:textId="77777777" w:rsidR="003A1375" w:rsidRDefault="003A1375" w:rsidP="00216C03">
            <w:pPr>
              <w:rPr>
                <w:rFonts w:ascii="Arial" w:hAnsi="Arial" w:cs="Arial"/>
                <w:sz w:val="20"/>
                <w:szCs w:val="20"/>
              </w:rPr>
            </w:pPr>
            <w:r>
              <w:rPr>
                <w:rFonts w:ascii="Arial" w:hAnsi="Arial" w:cs="Arial"/>
                <w:sz w:val="20"/>
                <w:szCs w:val="20"/>
              </w:rPr>
              <w:t>WJ IV ACH</w:t>
            </w:r>
          </w:p>
        </w:tc>
        <w:tc>
          <w:tcPr>
            <w:tcW w:w="2338" w:type="dxa"/>
          </w:tcPr>
          <w:p w14:paraId="0C4B26D0" w14:textId="77777777" w:rsidR="003A1375" w:rsidRDefault="003A1375" w:rsidP="00216C03">
            <w:pPr>
              <w:rPr>
                <w:rFonts w:ascii="Arial" w:hAnsi="Arial" w:cs="Arial"/>
                <w:sz w:val="20"/>
                <w:szCs w:val="20"/>
              </w:rPr>
            </w:pPr>
            <w:r>
              <w:rPr>
                <w:rFonts w:ascii="Arial" w:hAnsi="Arial" w:cs="Arial"/>
                <w:sz w:val="20"/>
                <w:szCs w:val="20"/>
              </w:rPr>
              <w:t>87</w:t>
            </w:r>
          </w:p>
        </w:tc>
        <w:tc>
          <w:tcPr>
            <w:tcW w:w="2338" w:type="dxa"/>
          </w:tcPr>
          <w:p w14:paraId="3A1CA34C" w14:textId="77777777" w:rsidR="003A1375" w:rsidRDefault="003A1375" w:rsidP="00216C03">
            <w:pPr>
              <w:rPr>
                <w:rFonts w:ascii="Arial" w:hAnsi="Arial" w:cs="Arial"/>
                <w:sz w:val="20"/>
                <w:szCs w:val="20"/>
              </w:rPr>
            </w:pPr>
            <w:r>
              <w:rPr>
                <w:rFonts w:ascii="Arial" w:hAnsi="Arial" w:cs="Arial"/>
                <w:sz w:val="20"/>
                <w:szCs w:val="20"/>
              </w:rPr>
              <w:t>Below Average</w:t>
            </w:r>
          </w:p>
        </w:tc>
      </w:tr>
      <w:tr w:rsidR="003A1375" w14:paraId="7473343C" w14:textId="77777777" w:rsidTr="00216C03">
        <w:tc>
          <w:tcPr>
            <w:tcW w:w="3055" w:type="dxa"/>
          </w:tcPr>
          <w:p w14:paraId="6ECD05F0" w14:textId="77777777" w:rsidR="003A1375" w:rsidRDefault="003A1375" w:rsidP="00216C03">
            <w:pPr>
              <w:rPr>
                <w:rFonts w:ascii="Arial" w:hAnsi="Arial" w:cs="Arial"/>
                <w:sz w:val="20"/>
                <w:szCs w:val="20"/>
              </w:rPr>
            </w:pPr>
            <w:r>
              <w:rPr>
                <w:rFonts w:ascii="Arial" w:hAnsi="Arial" w:cs="Arial"/>
                <w:sz w:val="20"/>
                <w:szCs w:val="20"/>
              </w:rPr>
              <w:t>Word Attack</w:t>
            </w:r>
          </w:p>
        </w:tc>
        <w:tc>
          <w:tcPr>
            <w:tcW w:w="1619" w:type="dxa"/>
          </w:tcPr>
          <w:p w14:paraId="4A69B283" w14:textId="77777777" w:rsidR="003A1375" w:rsidRDefault="003A1375" w:rsidP="00216C03">
            <w:pPr>
              <w:rPr>
                <w:rFonts w:ascii="Arial" w:hAnsi="Arial" w:cs="Arial"/>
                <w:sz w:val="20"/>
                <w:szCs w:val="20"/>
              </w:rPr>
            </w:pPr>
            <w:r>
              <w:rPr>
                <w:rFonts w:ascii="Arial" w:hAnsi="Arial" w:cs="Arial"/>
                <w:sz w:val="20"/>
                <w:szCs w:val="20"/>
              </w:rPr>
              <w:t>WJ IV ACH</w:t>
            </w:r>
          </w:p>
        </w:tc>
        <w:tc>
          <w:tcPr>
            <w:tcW w:w="2338" w:type="dxa"/>
          </w:tcPr>
          <w:p w14:paraId="53F21BD6" w14:textId="77777777" w:rsidR="003A1375" w:rsidRDefault="003A1375" w:rsidP="00216C03">
            <w:pPr>
              <w:rPr>
                <w:rFonts w:ascii="Arial" w:hAnsi="Arial" w:cs="Arial"/>
                <w:sz w:val="20"/>
                <w:szCs w:val="20"/>
              </w:rPr>
            </w:pPr>
            <w:r>
              <w:rPr>
                <w:rFonts w:ascii="Arial" w:hAnsi="Arial" w:cs="Arial"/>
                <w:sz w:val="20"/>
                <w:szCs w:val="20"/>
              </w:rPr>
              <w:t>95</w:t>
            </w:r>
          </w:p>
        </w:tc>
        <w:tc>
          <w:tcPr>
            <w:tcW w:w="2338" w:type="dxa"/>
          </w:tcPr>
          <w:p w14:paraId="0A22CF31" w14:textId="77777777" w:rsidR="003A1375" w:rsidRDefault="003A1375" w:rsidP="00216C03">
            <w:pPr>
              <w:rPr>
                <w:rFonts w:ascii="Arial" w:hAnsi="Arial" w:cs="Arial"/>
                <w:sz w:val="20"/>
                <w:szCs w:val="20"/>
              </w:rPr>
            </w:pPr>
            <w:r>
              <w:rPr>
                <w:rFonts w:ascii="Arial" w:hAnsi="Arial" w:cs="Arial"/>
                <w:sz w:val="20"/>
                <w:szCs w:val="20"/>
              </w:rPr>
              <w:t>Average</w:t>
            </w:r>
          </w:p>
        </w:tc>
      </w:tr>
      <w:tr w:rsidR="003A1375" w14:paraId="46F91371" w14:textId="77777777" w:rsidTr="00216C03">
        <w:tc>
          <w:tcPr>
            <w:tcW w:w="3055" w:type="dxa"/>
          </w:tcPr>
          <w:p w14:paraId="02A7CCCC" w14:textId="77777777" w:rsidR="003A1375" w:rsidRDefault="003A1375" w:rsidP="00216C03">
            <w:pPr>
              <w:rPr>
                <w:rFonts w:ascii="Arial" w:hAnsi="Arial" w:cs="Arial"/>
                <w:sz w:val="20"/>
                <w:szCs w:val="20"/>
              </w:rPr>
            </w:pPr>
            <w:r>
              <w:rPr>
                <w:rFonts w:ascii="Arial" w:hAnsi="Arial" w:cs="Arial"/>
                <w:sz w:val="20"/>
                <w:szCs w:val="20"/>
              </w:rPr>
              <w:t>Oral Reading</w:t>
            </w:r>
          </w:p>
        </w:tc>
        <w:tc>
          <w:tcPr>
            <w:tcW w:w="1619" w:type="dxa"/>
          </w:tcPr>
          <w:p w14:paraId="7A687045" w14:textId="77777777" w:rsidR="003A1375" w:rsidRDefault="003A1375" w:rsidP="00216C03">
            <w:pPr>
              <w:rPr>
                <w:rFonts w:ascii="Arial" w:hAnsi="Arial" w:cs="Arial"/>
                <w:sz w:val="20"/>
                <w:szCs w:val="20"/>
              </w:rPr>
            </w:pPr>
            <w:r>
              <w:rPr>
                <w:rFonts w:ascii="Arial" w:hAnsi="Arial" w:cs="Arial"/>
                <w:sz w:val="20"/>
                <w:szCs w:val="20"/>
              </w:rPr>
              <w:t>WJ IV ACH</w:t>
            </w:r>
          </w:p>
        </w:tc>
        <w:tc>
          <w:tcPr>
            <w:tcW w:w="2338" w:type="dxa"/>
          </w:tcPr>
          <w:p w14:paraId="13A7EFD2" w14:textId="77777777" w:rsidR="003A1375" w:rsidRDefault="003A1375" w:rsidP="00216C03">
            <w:pPr>
              <w:rPr>
                <w:rFonts w:ascii="Arial" w:hAnsi="Arial" w:cs="Arial"/>
                <w:sz w:val="20"/>
                <w:szCs w:val="20"/>
              </w:rPr>
            </w:pPr>
            <w:r>
              <w:rPr>
                <w:rFonts w:ascii="Arial" w:hAnsi="Arial" w:cs="Arial"/>
                <w:sz w:val="20"/>
                <w:szCs w:val="20"/>
              </w:rPr>
              <w:t>77</w:t>
            </w:r>
          </w:p>
        </w:tc>
        <w:tc>
          <w:tcPr>
            <w:tcW w:w="2338" w:type="dxa"/>
          </w:tcPr>
          <w:p w14:paraId="2CA8134C" w14:textId="77777777" w:rsidR="003A1375" w:rsidRDefault="003A1375" w:rsidP="00216C03">
            <w:pPr>
              <w:rPr>
                <w:rFonts w:ascii="Arial" w:hAnsi="Arial" w:cs="Arial"/>
                <w:sz w:val="20"/>
                <w:szCs w:val="20"/>
              </w:rPr>
            </w:pPr>
            <w:r>
              <w:rPr>
                <w:rFonts w:ascii="Arial" w:hAnsi="Arial" w:cs="Arial"/>
                <w:sz w:val="20"/>
                <w:szCs w:val="20"/>
              </w:rPr>
              <w:t>Well Below Average</w:t>
            </w:r>
          </w:p>
        </w:tc>
      </w:tr>
      <w:tr w:rsidR="003A1375" w14:paraId="4F43D3B5" w14:textId="77777777" w:rsidTr="00216C03">
        <w:tc>
          <w:tcPr>
            <w:tcW w:w="3055" w:type="dxa"/>
          </w:tcPr>
          <w:p w14:paraId="5C6B9ECE" w14:textId="77777777" w:rsidR="003A1375" w:rsidRDefault="003A1375" w:rsidP="00216C03">
            <w:pPr>
              <w:rPr>
                <w:rFonts w:ascii="Arial" w:hAnsi="Arial" w:cs="Arial"/>
                <w:sz w:val="20"/>
                <w:szCs w:val="20"/>
              </w:rPr>
            </w:pPr>
            <w:r>
              <w:rPr>
                <w:rFonts w:ascii="Arial" w:hAnsi="Arial" w:cs="Arial"/>
                <w:sz w:val="20"/>
                <w:szCs w:val="20"/>
              </w:rPr>
              <w:t>Reading Rate</w:t>
            </w:r>
          </w:p>
        </w:tc>
        <w:tc>
          <w:tcPr>
            <w:tcW w:w="1619" w:type="dxa"/>
          </w:tcPr>
          <w:p w14:paraId="27B82CFD" w14:textId="77777777" w:rsidR="003A1375" w:rsidRDefault="003A1375" w:rsidP="00216C03">
            <w:pPr>
              <w:rPr>
                <w:rFonts w:ascii="Arial" w:hAnsi="Arial" w:cs="Arial"/>
                <w:sz w:val="20"/>
                <w:szCs w:val="20"/>
              </w:rPr>
            </w:pPr>
            <w:r>
              <w:rPr>
                <w:rFonts w:ascii="Arial" w:hAnsi="Arial" w:cs="Arial"/>
                <w:sz w:val="20"/>
                <w:szCs w:val="20"/>
              </w:rPr>
              <w:t>GORT-5</w:t>
            </w:r>
          </w:p>
        </w:tc>
        <w:tc>
          <w:tcPr>
            <w:tcW w:w="2338" w:type="dxa"/>
          </w:tcPr>
          <w:p w14:paraId="5FA2ABD1" w14:textId="77777777" w:rsidR="003A1375" w:rsidRDefault="003A1375" w:rsidP="00216C03">
            <w:pPr>
              <w:rPr>
                <w:rFonts w:ascii="Arial" w:hAnsi="Arial" w:cs="Arial"/>
                <w:sz w:val="20"/>
                <w:szCs w:val="20"/>
              </w:rPr>
            </w:pPr>
            <w:r>
              <w:rPr>
                <w:rFonts w:ascii="Arial" w:hAnsi="Arial" w:cs="Arial"/>
                <w:sz w:val="20"/>
                <w:szCs w:val="20"/>
              </w:rPr>
              <w:t>7</w:t>
            </w:r>
          </w:p>
        </w:tc>
        <w:tc>
          <w:tcPr>
            <w:tcW w:w="2338" w:type="dxa"/>
          </w:tcPr>
          <w:p w14:paraId="7EA65CD2" w14:textId="77777777" w:rsidR="003A1375" w:rsidRDefault="003A1375" w:rsidP="00216C03">
            <w:pPr>
              <w:rPr>
                <w:rFonts w:ascii="Arial" w:hAnsi="Arial" w:cs="Arial"/>
                <w:sz w:val="20"/>
                <w:szCs w:val="20"/>
              </w:rPr>
            </w:pPr>
            <w:r>
              <w:rPr>
                <w:rFonts w:ascii="Arial" w:hAnsi="Arial" w:cs="Arial"/>
                <w:sz w:val="20"/>
                <w:szCs w:val="20"/>
              </w:rPr>
              <w:t>Below Average</w:t>
            </w:r>
          </w:p>
        </w:tc>
      </w:tr>
      <w:tr w:rsidR="003A1375" w14:paraId="705A25C2" w14:textId="77777777" w:rsidTr="00216C03">
        <w:tc>
          <w:tcPr>
            <w:tcW w:w="3055" w:type="dxa"/>
          </w:tcPr>
          <w:p w14:paraId="781DA47C" w14:textId="77777777" w:rsidR="003A1375" w:rsidRDefault="003A1375" w:rsidP="00216C03">
            <w:pPr>
              <w:rPr>
                <w:rFonts w:ascii="Arial" w:hAnsi="Arial" w:cs="Arial"/>
                <w:sz w:val="20"/>
                <w:szCs w:val="20"/>
              </w:rPr>
            </w:pPr>
            <w:r>
              <w:rPr>
                <w:rFonts w:ascii="Arial" w:hAnsi="Arial" w:cs="Arial"/>
                <w:sz w:val="20"/>
                <w:szCs w:val="20"/>
              </w:rPr>
              <w:t>Reading Accuracy</w:t>
            </w:r>
          </w:p>
        </w:tc>
        <w:tc>
          <w:tcPr>
            <w:tcW w:w="1619" w:type="dxa"/>
          </w:tcPr>
          <w:p w14:paraId="243C322B" w14:textId="77777777" w:rsidR="003A1375" w:rsidRDefault="003A1375" w:rsidP="00216C03">
            <w:pPr>
              <w:rPr>
                <w:rFonts w:ascii="Arial" w:hAnsi="Arial" w:cs="Arial"/>
                <w:sz w:val="20"/>
                <w:szCs w:val="20"/>
              </w:rPr>
            </w:pPr>
            <w:r>
              <w:rPr>
                <w:rFonts w:ascii="Arial" w:hAnsi="Arial" w:cs="Arial"/>
                <w:sz w:val="20"/>
                <w:szCs w:val="20"/>
              </w:rPr>
              <w:t>GORT-5</w:t>
            </w:r>
          </w:p>
        </w:tc>
        <w:tc>
          <w:tcPr>
            <w:tcW w:w="2338" w:type="dxa"/>
          </w:tcPr>
          <w:p w14:paraId="345D5EAF" w14:textId="77777777" w:rsidR="003A1375" w:rsidRDefault="003A1375" w:rsidP="00216C03">
            <w:pPr>
              <w:rPr>
                <w:rFonts w:ascii="Arial" w:hAnsi="Arial" w:cs="Arial"/>
                <w:sz w:val="20"/>
                <w:szCs w:val="20"/>
              </w:rPr>
            </w:pPr>
            <w:r>
              <w:rPr>
                <w:rFonts w:ascii="Arial" w:hAnsi="Arial" w:cs="Arial"/>
                <w:sz w:val="20"/>
                <w:szCs w:val="20"/>
              </w:rPr>
              <w:t>6</w:t>
            </w:r>
          </w:p>
        </w:tc>
        <w:tc>
          <w:tcPr>
            <w:tcW w:w="2338" w:type="dxa"/>
          </w:tcPr>
          <w:p w14:paraId="7D0628DA" w14:textId="77777777" w:rsidR="003A1375" w:rsidRDefault="003A1375" w:rsidP="00216C03">
            <w:pPr>
              <w:rPr>
                <w:rFonts w:ascii="Arial" w:hAnsi="Arial" w:cs="Arial"/>
                <w:sz w:val="20"/>
                <w:szCs w:val="20"/>
              </w:rPr>
            </w:pPr>
            <w:r>
              <w:rPr>
                <w:rFonts w:ascii="Arial" w:hAnsi="Arial" w:cs="Arial"/>
                <w:sz w:val="20"/>
                <w:szCs w:val="20"/>
              </w:rPr>
              <w:t>Below Average</w:t>
            </w:r>
          </w:p>
        </w:tc>
      </w:tr>
      <w:tr w:rsidR="003A1375" w14:paraId="052A090A" w14:textId="77777777" w:rsidTr="00216C03">
        <w:tc>
          <w:tcPr>
            <w:tcW w:w="3055" w:type="dxa"/>
          </w:tcPr>
          <w:p w14:paraId="4D677957" w14:textId="77777777" w:rsidR="003A1375" w:rsidRDefault="003A1375" w:rsidP="00216C03">
            <w:pPr>
              <w:rPr>
                <w:rFonts w:ascii="Arial" w:hAnsi="Arial" w:cs="Arial"/>
                <w:sz w:val="20"/>
                <w:szCs w:val="20"/>
              </w:rPr>
            </w:pPr>
            <w:r>
              <w:rPr>
                <w:rFonts w:ascii="Arial" w:hAnsi="Arial" w:cs="Arial"/>
                <w:sz w:val="20"/>
                <w:szCs w:val="20"/>
              </w:rPr>
              <w:t>Reading Fluency</w:t>
            </w:r>
          </w:p>
        </w:tc>
        <w:tc>
          <w:tcPr>
            <w:tcW w:w="1619" w:type="dxa"/>
          </w:tcPr>
          <w:p w14:paraId="15A6CDCF" w14:textId="77777777" w:rsidR="003A1375" w:rsidRDefault="003A1375" w:rsidP="00216C03">
            <w:pPr>
              <w:rPr>
                <w:rFonts w:ascii="Arial" w:hAnsi="Arial" w:cs="Arial"/>
                <w:sz w:val="20"/>
                <w:szCs w:val="20"/>
              </w:rPr>
            </w:pPr>
            <w:r>
              <w:rPr>
                <w:rFonts w:ascii="Arial" w:hAnsi="Arial" w:cs="Arial"/>
                <w:sz w:val="20"/>
                <w:szCs w:val="20"/>
              </w:rPr>
              <w:t>GORT-5</w:t>
            </w:r>
          </w:p>
        </w:tc>
        <w:tc>
          <w:tcPr>
            <w:tcW w:w="2338" w:type="dxa"/>
          </w:tcPr>
          <w:p w14:paraId="3B323173" w14:textId="77777777" w:rsidR="003A1375" w:rsidRDefault="003A1375" w:rsidP="00216C03">
            <w:pPr>
              <w:rPr>
                <w:rFonts w:ascii="Arial" w:hAnsi="Arial" w:cs="Arial"/>
                <w:sz w:val="20"/>
                <w:szCs w:val="20"/>
              </w:rPr>
            </w:pPr>
            <w:r>
              <w:rPr>
                <w:rFonts w:ascii="Arial" w:hAnsi="Arial" w:cs="Arial"/>
                <w:sz w:val="20"/>
                <w:szCs w:val="20"/>
              </w:rPr>
              <w:t>7</w:t>
            </w:r>
          </w:p>
        </w:tc>
        <w:tc>
          <w:tcPr>
            <w:tcW w:w="2338" w:type="dxa"/>
          </w:tcPr>
          <w:p w14:paraId="0F9FEBE9" w14:textId="77777777" w:rsidR="003A1375" w:rsidRDefault="003A1375" w:rsidP="00216C03">
            <w:pPr>
              <w:rPr>
                <w:rFonts w:ascii="Arial" w:hAnsi="Arial" w:cs="Arial"/>
                <w:sz w:val="20"/>
                <w:szCs w:val="20"/>
              </w:rPr>
            </w:pPr>
            <w:r>
              <w:rPr>
                <w:rFonts w:ascii="Arial" w:hAnsi="Arial" w:cs="Arial"/>
                <w:sz w:val="20"/>
                <w:szCs w:val="20"/>
              </w:rPr>
              <w:t>Below Average</w:t>
            </w:r>
          </w:p>
        </w:tc>
      </w:tr>
      <w:tr w:rsidR="003A1375" w14:paraId="5CB39CD4" w14:textId="77777777" w:rsidTr="00216C03">
        <w:tc>
          <w:tcPr>
            <w:tcW w:w="3055" w:type="dxa"/>
          </w:tcPr>
          <w:p w14:paraId="38A96B5F" w14:textId="77777777" w:rsidR="003A1375" w:rsidRDefault="003A1375" w:rsidP="00216C03">
            <w:pPr>
              <w:rPr>
                <w:rFonts w:ascii="Arial" w:hAnsi="Arial" w:cs="Arial"/>
                <w:sz w:val="20"/>
                <w:szCs w:val="20"/>
              </w:rPr>
            </w:pPr>
            <w:r>
              <w:rPr>
                <w:rFonts w:ascii="Arial" w:hAnsi="Arial" w:cs="Arial"/>
                <w:sz w:val="20"/>
                <w:szCs w:val="20"/>
              </w:rPr>
              <w:t>Oral Reading Index</w:t>
            </w:r>
          </w:p>
        </w:tc>
        <w:tc>
          <w:tcPr>
            <w:tcW w:w="1619" w:type="dxa"/>
          </w:tcPr>
          <w:p w14:paraId="5688F1D4" w14:textId="77777777" w:rsidR="003A1375" w:rsidRDefault="003A1375" w:rsidP="00216C03">
            <w:pPr>
              <w:rPr>
                <w:rFonts w:ascii="Arial" w:hAnsi="Arial" w:cs="Arial"/>
                <w:sz w:val="20"/>
                <w:szCs w:val="20"/>
              </w:rPr>
            </w:pPr>
            <w:r>
              <w:rPr>
                <w:rFonts w:ascii="Arial" w:hAnsi="Arial" w:cs="Arial"/>
                <w:sz w:val="20"/>
                <w:szCs w:val="20"/>
              </w:rPr>
              <w:t>GORT-5</w:t>
            </w:r>
          </w:p>
        </w:tc>
        <w:tc>
          <w:tcPr>
            <w:tcW w:w="2338" w:type="dxa"/>
          </w:tcPr>
          <w:p w14:paraId="5EB23572" w14:textId="77777777" w:rsidR="003A1375" w:rsidRDefault="003A1375" w:rsidP="00216C03">
            <w:pPr>
              <w:rPr>
                <w:rFonts w:ascii="Arial" w:hAnsi="Arial" w:cs="Arial"/>
                <w:sz w:val="20"/>
                <w:szCs w:val="20"/>
              </w:rPr>
            </w:pPr>
            <w:r>
              <w:rPr>
                <w:rFonts w:ascii="Arial" w:hAnsi="Arial" w:cs="Arial"/>
                <w:sz w:val="20"/>
                <w:szCs w:val="20"/>
              </w:rPr>
              <w:t>86</w:t>
            </w:r>
          </w:p>
        </w:tc>
        <w:tc>
          <w:tcPr>
            <w:tcW w:w="2338" w:type="dxa"/>
          </w:tcPr>
          <w:p w14:paraId="75B931AC" w14:textId="77777777" w:rsidR="003A1375" w:rsidRDefault="003A1375" w:rsidP="00216C03">
            <w:pPr>
              <w:rPr>
                <w:rFonts w:ascii="Arial" w:hAnsi="Arial" w:cs="Arial"/>
                <w:sz w:val="20"/>
                <w:szCs w:val="20"/>
              </w:rPr>
            </w:pPr>
            <w:r>
              <w:rPr>
                <w:rFonts w:ascii="Arial" w:hAnsi="Arial" w:cs="Arial"/>
                <w:sz w:val="20"/>
                <w:szCs w:val="20"/>
              </w:rPr>
              <w:t>Below Average</w:t>
            </w:r>
          </w:p>
        </w:tc>
      </w:tr>
      <w:tr w:rsidR="003A1375" w14:paraId="290DA90C" w14:textId="77777777" w:rsidTr="00216C03">
        <w:tc>
          <w:tcPr>
            <w:tcW w:w="3055" w:type="dxa"/>
          </w:tcPr>
          <w:p w14:paraId="719448E7" w14:textId="77777777" w:rsidR="003A1375" w:rsidRDefault="003A1375" w:rsidP="00216C03">
            <w:pPr>
              <w:rPr>
                <w:rFonts w:ascii="Arial" w:hAnsi="Arial" w:cs="Arial"/>
                <w:sz w:val="20"/>
                <w:szCs w:val="20"/>
              </w:rPr>
            </w:pPr>
            <w:r>
              <w:rPr>
                <w:rFonts w:ascii="Arial" w:hAnsi="Arial" w:cs="Arial"/>
                <w:sz w:val="20"/>
                <w:szCs w:val="20"/>
              </w:rPr>
              <w:t>Spelling</w:t>
            </w:r>
          </w:p>
        </w:tc>
        <w:tc>
          <w:tcPr>
            <w:tcW w:w="1619" w:type="dxa"/>
          </w:tcPr>
          <w:p w14:paraId="60BDC897" w14:textId="77777777" w:rsidR="003A1375" w:rsidRDefault="003A1375" w:rsidP="00216C03">
            <w:pPr>
              <w:rPr>
                <w:rFonts w:ascii="Arial" w:hAnsi="Arial" w:cs="Arial"/>
                <w:sz w:val="20"/>
                <w:szCs w:val="20"/>
              </w:rPr>
            </w:pPr>
            <w:r>
              <w:rPr>
                <w:rFonts w:ascii="Arial" w:hAnsi="Arial" w:cs="Arial"/>
                <w:sz w:val="20"/>
                <w:szCs w:val="20"/>
              </w:rPr>
              <w:t>WJ IV ACH</w:t>
            </w:r>
          </w:p>
        </w:tc>
        <w:tc>
          <w:tcPr>
            <w:tcW w:w="2338" w:type="dxa"/>
          </w:tcPr>
          <w:p w14:paraId="6BC540AA" w14:textId="77777777" w:rsidR="003A1375" w:rsidRDefault="003A1375" w:rsidP="00216C03">
            <w:pPr>
              <w:rPr>
                <w:rFonts w:ascii="Arial" w:hAnsi="Arial" w:cs="Arial"/>
                <w:sz w:val="20"/>
                <w:szCs w:val="20"/>
              </w:rPr>
            </w:pPr>
            <w:r>
              <w:rPr>
                <w:rFonts w:ascii="Arial" w:hAnsi="Arial" w:cs="Arial"/>
                <w:sz w:val="20"/>
                <w:szCs w:val="20"/>
              </w:rPr>
              <w:t>91</w:t>
            </w:r>
          </w:p>
        </w:tc>
        <w:tc>
          <w:tcPr>
            <w:tcW w:w="2338" w:type="dxa"/>
          </w:tcPr>
          <w:p w14:paraId="094EA49C" w14:textId="77777777" w:rsidR="003A1375" w:rsidRDefault="003A1375" w:rsidP="00216C03">
            <w:pPr>
              <w:rPr>
                <w:rFonts w:ascii="Arial" w:hAnsi="Arial" w:cs="Arial"/>
                <w:sz w:val="20"/>
                <w:szCs w:val="20"/>
              </w:rPr>
            </w:pPr>
            <w:r>
              <w:rPr>
                <w:rFonts w:ascii="Arial" w:hAnsi="Arial" w:cs="Arial"/>
                <w:sz w:val="20"/>
                <w:szCs w:val="20"/>
              </w:rPr>
              <w:t>Average</w:t>
            </w:r>
          </w:p>
        </w:tc>
      </w:tr>
    </w:tbl>
    <w:p w14:paraId="0C1B09EE" w14:textId="77777777" w:rsidR="003A1375" w:rsidRDefault="003A1375" w:rsidP="003A1375">
      <w:pPr>
        <w:spacing w:after="0" w:line="240" w:lineRule="auto"/>
        <w:rPr>
          <w:rFonts w:ascii="Arial" w:hAnsi="Arial" w:cs="Arial"/>
          <w:sz w:val="20"/>
          <w:szCs w:val="20"/>
        </w:rPr>
      </w:pPr>
    </w:p>
    <w:p w14:paraId="04589767" w14:textId="77777777" w:rsidR="003A1375" w:rsidRPr="00C1309B" w:rsidRDefault="003A1375" w:rsidP="003A1375">
      <w:pPr>
        <w:spacing w:after="0" w:line="240" w:lineRule="auto"/>
        <w:rPr>
          <w:rFonts w:ascii="Arial" w:hAnsi="Arial" w:cs="Arial"/>
          <w:b/>
          <w:i/>
          <w:sz w:val="20"/>
          <w:szCs w:val="20"/>
        </w:rPr>
      </w:pPr>
      <w:r w:rsidRPr="00C1309B">
        <w:rPr>
          <w:rFonts w:ascii="Arial" w:hAnsi="Arial" w:cs="Arial"/>
          <w:b/>
          <w:i/>
          <w:sz w:val="20"/>
          <w:szCs w:val="20"/>
        </w:rPr>
        <w:t>2. Is there a deficit in cognitive processing? YES</w:t>
      </w:r>
    </w:p>
    <w:p w14:paraId="55B4F6C6" w14:textId="77777777" w:rsidR="003A1375" w:rsidRDefault="003A1375" w:rsidP="003A1375">
      <w:pPr>
        <w:spacing w:after="0" w:line="240" w:lineRule="auto"/>
        <w:rPr>
          <w:rFonts w:ascii="Arial" w:hAnsi="Arial" w:cs="Arial"/>
          <w:sz w:val="20"/>
          <w:szCs w:val="20"/>
        </w:rPr>
      </w:pPr>
      <w:r>
        <w:rPr>
          <w:rFonts w:ascii="Arial" w:hAnsi="Arial" w:cs="Arial"/>
          <w:sz w:val="20"/>
          <w:szCs w:val="20"/>
        </w:rPr>
        <w:t>STUDENT presents a cognitive processing deficit in auditory processing (phonological awareness) as measured by his performance on the Phonological Awareness Composite on the CTOPP 2 (SS=86), which is described as below average performance. STUDENT also demonstrated a deficit in the area of Working Memory (</w:t>
      </w:r>
      <w:proofErr w:type="spellStart"/>
      <w:r>
        <w:rPr>
          <w:rFonts w:ascii="Arial" w:hAnsi="Arial" w:cs="Arial"/>
          <w:sz w:val="20"/>
          <w:szCs w:val="20"/>
        </w:rPr>
        <w:t>Gsm</w:t>
      </w:r>
      <w:proofErr w:type="spellEnd"/>
      <w:r>
        <w:rPr>
          <w:rFonts w:ascii="Arial" w:hAnsi="Arial" w:cs="Arial"/>
          <w:sz w:val="20"/>
          <w:szCs w:val="20"/>
        </w:rPr>
        <w:t xml:space="preserve">=79). </w:t>
      </w:r>
    </w:p>
    <w:p w14:paraId="1A6BF827" w14:textId="77777777" w:rsidR="003A1375" w:rsidRPr="00C1309B" w:rsidRDefault="003A1375" w:rsidP="003A1375">
      <w:pPr>
        <w:spacing w:after="0" w:line="240" w:lineRule="auto"/>
        <w:rPr>
          <w:rFonts w:ascii="Arial" w:hAnsi="Arial" w:cs="Arial"/>
          <w:b/>
          <w:i/>
          <w:sz w:val="20"/>
          <w:szCs w:val="20"/>
        </w:rPr>
      </w:pPr>
      <w:r w:rsidRPr="00C1309B">
        <w:rPr>
          <w:rFonts w:ascii="Arial" w:hAnsi="Arial" w:cs="Arial"/>
          <w:b/>
          <w:i/>
          <w:sz w:val="20"/>
          <w:szCs w:val="20"/>
        </w:rPr>
        <w:t>3. Are the student’s weaknesses unexpected in relation to his</w:t>
      </w:r>
      <w:r>
        <w:rPr>
          <w:rFonts w:ascii="Arial" w:hAnsi="Arial" w:cs="Arial"/>
          <w:b/>
          <w:i/>
          <w:sz w:val="20"/>
          <w:szCs w:val="20"/>
        </w:rPr>
        <w:t>/her</w:t>
      </w:r>
      <w:r w:rsidRPr="00C1309B">
        <w:rPr>
          <w:rFonts w:ascii="Arial" w:hAnsi="Arial" w:cs="Arial"/>
          <w:b/>
          <w:i/>
          <w:sz w:val="20"/>
          <w:szCs w:val="20"/>
        </w:rPr>
        <w:t xml:space="preserve"> other cognitive abilities? YES</w:t>
      </w:r>
    </w:p>
    <w:p w14:paraId="3B1BAB10" w14:textId="77777777" w:rsidR="003A1375" w:rsidRDefault="003A1375" w:rsidP="003A1375">
      <w:pPr>
        <w:spacing w:after="0" w:line="240" w:lineRule="auto"/>
        <w:rPr>
          <w:rFonts w:ascii="Arial" w:hAnsi="Arial" w:cs="Arial"/>
          <w:sz w:val="20"/>
          <w:szCs w:val="20"/>
        </w:rPr>
      </w:pPr>
      <w:r>
        <w:rPr>
          <w:rFonts w:ascii="Arial" w:hAnsi="Arial" w:cs="Arial"/>
          <w:sz w:val="20"/>
          <w:szCs w:val="20"/>
        </w:rPr>
        <w:t xml:space="preserve">STUDENT’s deficits are unexpected when other cognitive abilities are considered. STUDENT demonstrates Average performance in vocabulary knowledge and general knowledge as measured by his performance on the WISC-V. He also demonstrated Average cognitive functioning in the areas of inductive and deductive reasoning, long-term memory, visual-spatial processing, and processing speed. His reading comprehension, math problem solving, and written language skills were also better developed than his basic reading skills, reading fluency, and math calculation. His overall cognitive profile, when analyzed using the XBASS Pattern of Strengths and Weaknesses Analyzer, is consistent with likely average overall intellectual ability as demonstrated by his g-value of .78. </w:t>
      </w:r>
    </w:p>
    <w:p w14:paraId="2F7E55D0" w14:textId="77777777" w:rsidR="003A1375" w:rsidRPr="00C1309B" w:rsidRDefault="003A1375" w:rsidP="003A1375">
      <w:pPr>
        <w:spacing w:after="0" w:line="240" w:lineRule="auto"/>
        <w:rPr>
          <w:rFonts w:ascii="Arial" w:hAnsi="Arial" w:cs="Arial"/>
          <w:b/>
          <w:i/>
          <w:sz w:val="20"/>
          <w:szCs w:val="20"/>
        </w:rPr>
      </w:pPr>
      <w:r w:rsidRPr="00C1309B">
        <w:rPr>
          <w:rFonts w:ascii="Arial" w:hAnsi="Arial" w:cs="Arial"/>
          <w:b/>
          <w:i/>
          <w:sz w:val="20"/>
          <w:szCs w:val="20"/>
        </w:rPr>
        <w:t>4. Are secondary areas being impacted by deficits in primary areas? YES</w:t>
      </w:r>
    </w:p>
    <w:p w14:paraId="1CAECD9A" w14:textId="77777777" w:rsidR="003A1375" w:rsidRDefault="003A1375" w:rsidP="003A1375">
      <w:pPr>
        <w:spacing w:after="0" w:line="240" w:lineRule="auto"/>
        <w:rPr>
          <w:rFonts w:ascii="Arial" w:hAnsi="Arial" w:cs="Arial"/>
          <w:sz w:val="20"/>
          <w:szCs w:val="20"/>
        </w:rPr>
      </w:pPr>
      <w:r>
        <w:rPr>
          <w:rFonts w:ascii="Arial" w:hAnsi="Arial" w:cs="Arial"/>
          <w:sz w:val="20"/>
          <w:szCs w:val="20"/>
        </w:rPr>
        <w:t xml:space="preserve">His primary deficits also appear to be negatively </w:t>
      </w:r>
      <w:proofErr w:type="gramStart"/>
      <w:r>
        <w:rPr>
          <w:rFonts w:ascii="Arial" w:hAnsi="Arial" w:cs="Arial"/>
          <w:sz w:val="20"/>
          <w:szCs w:val="20"/>
        </w:rPr>
        <w:t>impacting</w:t>
      </w:r>
      <w:proofErr w:type="gramEnd"/>
      <w:r>
        <w:rPr>
          <w:rFonts w:ascii="Arial" w:hAnsi="Arial" w:cs="Arial"/>
          <w:sz w:val="20"/>
          <w:szCs w:val="20"/>
        </w:rPr>
        <w:t xml:space="preserve"> his performance in reading comprehension and math. For these reasons, STUDENT presents as a student with dyslexia. </w:t>
      </w:r>
    </w:p>
    <w:p w14:paraId="791259E5" w14:textId="77777777" w:rsidR="003A1375" w:rsidRDefault="003A1375" w:rsidP="003A1375">
      <w:pPr>
        <w:spacing w:after="0" w:line="240" w:lineRule="auto"/>
        <w:rPr>
          <w:rFonts w:ascii="Arial" w:hAnsi="Arial" w:cs="Arial"/>
          <w:sz w:val="20"/>
          <w:szCs w:val="20"/>
        </w:rPr>
      </w:pPr>
    </w:p>
    <w:p w14:paraId="500F94EF" w14:textId="77777777" w:rsidR="003A1375" w:rsidRDefault="003A1375" w:rsidP="003A1375">
      <w:pPr>
        <w:spacing w:after="0" w:line="240" w:lineRule="auto"/>
        <w:rPr>
          <w:rFonts w:ascii="Arial" w:hAnsi="Arial" w:cs="Arial"/>
          <w:sz w:val="20"/>
          <w:szCs w:val="20"/>
        </w:rPr>
      </w:pPr>
    </w:p>
    <w:p w14:paraId="00D180A6" w14:textId="77777777" w:rsidR="003A1375" w:rsidRDefault="003A1375" w:rsidP="003A1375">
      <w:pPr>
        <w:spacing w:after="0" w:line="240" w:lineRule="auto"/>
        <w:rPr>
          <w:rFonts w:ascii="Arial" w:hAnsi="Arial" w:cs="Arial"/>
          <w:sz w:val="20"/>
          <w:szCs w:val="20"/>
        </w:rPr>
      </w:pPr>
      <w:r>
        <w:rPr>
          <w:rFonts w:ascii="Arial" w:hAnsi="Arial" w:cs="Arial"/>
          <w:sz w:val="20"/>
          <w:szCs w:val="20"/>
        </w:rPr>
        <w:t>DYSLEXIA</w:t>
      </w:r>
    </w:p>
    <w:p w14:paraId="00412265" w14:textId="77777777" w:rsidR="003A1375" w:rsidRDefault="003A1375" w:rsidP="003A1375">
      <w:pPr>
        <w:spacing w:after="0" w:line="240" w:lineRule="auto"/>
        <w:rPr>
          <w:rFonts w:ascii="Arial" w:hAnsi="Arial" w:cs="Arial"/>
          <w:sz w:val="20"/>
          <w:szCs w:val="20"/>
        </w:rPr>
      </w:pPr>
      <w:r w:rsidRPr="00C9648E">
        <w:rPr>
          <w:rFonts w:ascii="Arial" w:hAnsi="Arial" w:cs="Arial"/>
          <w:sz w:val="20"/>
          <w:szCs w:val="20"/>
        </w:rPr>
        <w:t xml:space="preserve">Dyslexia is </w:t>
      </w:r>
      <w:r>
        <w:rPr>
          <w:rFonts w:ascii="Arial" w:hAnsi="Arial" w:cs="Arial"/>
          <w:sz w:val="20"/>
          <w:szCs w:val="20"/>
        </w:rPr>
        <w:t xml:space="preserve">defined as a disorder of constitutional origin manifested by a difficulty in learning to read, write, or spell, despite conventional instruction, adequate intelligence, and socio-cultural opportunity. It is </w:t>
      </w:r>
      <w:r w:rsidRPr="00C9648E">
        <w:rPr>
          <w:rFonts w:ascii="Arial" w:hAnsi="Arial" w:cs="Arial"/>
          <w:sz w:val="20"/>
          <w:szCs w:val="20"/>
        </w:rPr>
        <w:t>characterized by difficulties wi</w:t>
      </w:r>
      <w:r>
        <w:rPr>
          <w:rFonts w:ascii="Arial" w:hAnsi="Arial" w:cs="Arial"/>
          <w:sz w:val="20"/>
          <w:szCs w:val="20"/>
        </w:rPr>
        <w:t>th accuracy</w:t>
      </w:r>
      <w:r w:rsidRPr="00C9648E">
        <w:rPr>
          <w:rFonts w:ascii="Arial" w:hAnsi="Arial" w:cs="Arial"/>
          <w:sz w:val="20"/>
          <w:szCs w:val="20"/>
        </w:rPr>
        <w:t xml:space="preserve"> and/or fluent word recognition and by poor spelling and decoding abilities. These difficulties typically result from a deficit in the phonological component of language that is often unexpected in relation to other cognitive abilities and the provision of effective classroom instruction. </w:t>
      </w:r>
      <w:proofErr w:type="gramStart"/>
      <w:r w:rsidRPr="00C9648E">
        <w:rPr>
          <w:rFonts w:ascii="Arial" w:hAnsi="Arial" w:cs="Arial"/>
          <w:sz w:val="20"/>
          <w:szCs w:val="20"/>
        </w:rPr>
        <w:t>Secondary consequences may include problems in reading comprehension and reduced reading experience that can impede growth of vocabulary and background knowledge.</w:t>
      </w:r>
      <w:proofErr w:type="gramEnd"/>
      <w:r>
        <w:rPr>
          <w:rFonts w:ascii="Arial" w:hAnsi="Arial" w:cs="Arial"/>
          <w:sz w:val="20"/>
          <w:szCs w:val="20"/>
        </w:rPr>
        <w:t xml:space="preserve"> Four main indicators are used in the consideration of dyslexia. </w:t>
      </w:r>
    </w:p>
    <w:p w14:paraId="5DD1381C" w14:textId="77777777" w:rsidR="003A1375" w:rsidRDefault="003A1375" w:rsidP="003A1375">
      <w:pPr>
        <w:spacing w:after="0" w:line="240" w:lineRule="auto"/>
        <w:rPr>
          <w:rFonts w:ascii="Arial" w:hAnsi="Arial" w:cs="Arial"/>
          <w:sz w:val="20"/>
          <w:szCs w:val="20"/>
        </w:rPr>
      </w:pPr>
    </w:p>
    <w:p w14:paraId="3E627116" w14:textId="77777777" w:rsidR="003A1375" w:rsidRPr="004E53B7" w:rsidRDefault="003A1375" w:rsidP="003A1375">
      <w:pPr>
        <w:spacing w:after="0" w:line="240" w:lineRule="auto"/>
        <w:rPr>
          <w:rFonts w:ascii="Arial" w:hAnsi="Arial" w:cs="Arial"/>
          <w:sz w:val="20"/>
          <w:szCs w:val="20"/>
        </w:rPr>
      </w:pPr>
      <w:r w:rsidRPr="004E53B7">
        <w:rPr>
          <w:rFonts w:ascii="Arial" w:hAnsi="Arial" w:cs="Arial"/>
          <w:sz w:val="20"/>
          <w:szCs w:val="20"/>
        </w:rPr>
        <w:lastRenderedPageBreak/>
        <w:t>1. Is there a deficit in one or more of the primary characteristics of dyslexia? YES</w:t>
      </w:r>
    </w:p>
    <w:p w14:paraId="61991E13" w14:textId="77777777" w:rsidR="003A1375" w:rsidRDefault="003A1375" w:rsidP="003A1375">
      <w:pPr>
        <w:spacing w:after="0" w:line="240" w:lineRule="auto"/>
        <w:rPr>
          <w:rFonts w:ascii="Arial" w:hAnsi="Arial" w:cs="Arial"/>
          <w:sz w:val="20"/>
          <w:szCs w:val="20"/>
        </w:rPr>
      </w:pPr>
      <w:r>
        <w:rPr>
          <w:rFonts w:ascii="Arial" w:hAnsi="Arial" w:cs="Arial"/>
          <w:sz w:val="20"/>
          <w:szCs w:val="20"/>
        </w:rPr>
        <w:t>The primary characteristics of dyslexia include difficulty with phonemic awareness and manipulation, single-word decoding, reading fluency, and spelling. STUDENT does demonstrate deficits in the primary characteristics associated with dyslexia. Specifically, he demonstrates weaknesses in single-word decoding, spelling, and fluency, as evidenced by curriculum and criterion based measurements, teacher information, parent information, and standard scores obtained on norm-referenced tests as shown in the table below:</w:t>
      </w:r>
    </w:p>
    <w:tbl>
      <w:tblPr>
        <w:tblStyle w:val="TableGrid"/>
        <w:tblW w:w="0" w:type="auto"/>
        <w:tblLook w:val="04A0" w:firstRow="1" w:lastRow="0" w:firstColumn="1" w:lastColumn="0" w:noHBand="0" w:noVBand="1"/>
      </w:tblPr>
      <w:tblGrid>
        <w:gridCol w:w="3055"/>
        <w:gridCol w:w="1619"/>
        <w:gridCol w:w="2338"/>
        <w:gridCol w:w="2338"/>
      </w:tblGrid>
      <w:tr w:rsidR="003A1375" w14:paraId="04A40B1E" w14:textId="77777777" w:rsidTr="00216C03">
        <w:tc>
          <w:tcPr>
            <w:tcW w:w="3055" w:type="dxa"/>
          </w:tcPr>
          <w:p w14:paraId="4A23AAE0" w14:textId="77777777" w:rsidR="003A1375" w:rsidRDefault="003A1375" w:rsidP="00216C03">
            <w:pPr>
              <w:rPr>
                <w:rFonts w:ascii="Arial" w:hAnsi="Arial" w:cs="Arial"/>
                <w:sz w:val="20"/>
                <w:szCs w:val="20"/>
              </w:rPr>
            </w:pPr>
            <w:r>
              <w:rPr>
                <w:rFonts w:ascii="Arial" w:hAnsi="Arial" w:cs="Arial"/>
                <w:sz w:val="20"/>
                <w:szCs w:val="20"/>
              </w:rPr>
              <w:t>Subtest/Composite</w:t>
            </w:r>
          </w:p>
        </w:tc>
        <w:tc>
          <w:tcPr>
            <w:tcW w:w="1619" w:type="dxa"/>
          </w:tcPr>
          <w:p w14:paraId="555F2366" w14:textId="77777777" w:rsidR="003A1375" w:rsidRDefault="003A1375" w:rsidP="00216C03">
            <w:pPr>
              <w:rPr>
                <w:rFonts w:ascii="Arial" w:hAnsi="Arial" w:cs="Arial"/>
                <w:sz w:val="20"/>
                <w:szCs w:val="20"/>
              </w:rPr>
            </w:pPr>
            <w:r>
              <w:rPr>
                <w:rFonts w:ascii="Arial" w:hAnsi="Arial" w:cs="Arial"/>
                <w:sz w:val="20"/>
                <w:szCs w:val="20"/>
              </w:rPr>
              <w:t>Battery</w:t>
            </w:r>
          </w:p>
        </w:tc>
        <w:tc>
          <w:tcPr>
            <w:tcW w:w="2338" w:type="dxa"/>
          </w:tcPr>
          <w:p w14:paraId="3DDDD998" w14:textId="77777777" w:rsidR="003A1375" w:rsidRDefault="003A1375" w:rsidP="00216C03">
            <w:pPr>
              <w:rPr>
                <w:rFonts w:ascii="Arial" w:hAnsi="Arial" w:cs="Arial"/>
                <w:sz w:val="20"/>
                <w:szCs w:val="20"/>
              </w:rPr>
            </w:pPr>
            <w:r>
              <w:rPr>
                <w:rFonts w:ascii="Arial" w:hAnsi="Arial" w:cs="Arial"/>
                <w:sz w:val="20"/>
                <w:szCs w:val="20"/>
              </w:rPr>
              <w:t>Standard Score</w:t>
            </w:r>
          </w:p>
        </w:tc>
        <w:tc>
          <w:tcPr>
            <w:tcW w:w="2338" w:type="dxa"/>
          </w:tcPr>
          <w:p w14:paraId="02F17862" w14:textId="77777777" w:rsidR="003A1375" w:rsidRDefault="003A1375" w:rsidP="00216C03">
            <w:pPr>
              <w:rPr>
                <w:rFonts w:ascii="Arial" w:hAnsi="Arial" w:cs="Arial"/>
                <w:sz w:val="20"/>
                <w:szCs w:val="20"/>
              </w:rPr>
            </w:pPr>
            <w:r>
              <w:rPr>
                <w:rFonts w:ascii="Arial" w:hAnsi="Arial" w:cs="Arial"/>
                <w:sz w:val="20"/>
                <w:szCs w:val="20"/>
              </w:rPr>
              <w:t>Qualitative</w:t>
            </w:r>
          </w:p>
        </w:tc>
      </w:tr>
      <w:tr w:rsidR="003A1375" w14:paraId="0886E5E6" w14:textId="77777777" w:rsidTr="00216C03">
        <w:tc>
          <w:tcPr>
            <w:tcW w:w="3055" w:type="dxa"/>
          </w:tcPr>
          <w:p w14:paraId="244B2444" w14:textId="77777777" w:rsidR="003A1375" w:rsidRDefault="003A1375" w:rsidP="00216C03">
            <w:pPr>
              <w:rPr>
                <w:rFonts w:ascii="Arial" w:hAnsi="Arial" w:cs="Arial"/>
                <w:sz w:val="20"/>
                <w:szCs w:val="20"/>
              </w:rPr>
            </w:pPr>
            <w:r>
              <w:rPr>
                <w:rFonts w:ascii="Arial" w:hAnsi="Arial" w:cs="Arial"/>
                <w:sz w:val="20"/>
                <w:szCs w:val="20"/>
              </w:rPr>
              <w:t>Letter &amp; Word Recognition</w:t>
            </w:r>
          </w:p>
        </w:tc>
        <w:tc>
          <w:tcPr>
            <w:tcW w:w="1619" w:type="dxa"/>
          </w:tcPr>
          <w:p w14:paraId="71BB0F2B" w14:textId="77777777" w:rsidR="003A1375" w:rsidRDefault="003A1375" w:rsidP="00216C03">
            <w:pPr>
              <w:rPr>
                <w:rFonts w:ascii="Arial" w:hAnsi="Arial" w:cs="Arial"/>
                <w:sz w:val="20"/>
                <w:szCs w:val="20"/>
              </w:rPr>
            </w:pPr>
            <w:r>
              <w:rPr>
                <w:rFonts w:ascii="Arial" w:hAnsi="Arial" w:cs="Arial"/>
                <w:sz w:val="20"/>
                <w:szCs w:val="20"/>
              </w:rPr>
              <w:t>KTEA-3</w:t>
            </w:r>
          </w:p>
        </w:tc>
        <w:tc>
          <w:tcPr>
            <w:tcW w:w="2338" w:type="dxa"/>
          </w:tcPr>
          <w:p w14:paraId="3041EAB5" w14:textId="77777777" w:rsidR="003A1375" w:rsidRDefault="003A1375" w:rsidP="00216C03">
            <w:pPr>
              <w:rPr>
                <w:rFonts w:ascii="Arial" w:hAnsi="Arial" w:cs="Arial"/>
                <w:sz w:val="20"/>
                <w:szCs w:val="20"/>
              </w:rPr>
            </w:pPr>
            <w:r>
              <w:rPr>
                <w:rFonts w:ascii="Arial" w:hAnsi="Arial" w:cs="Arial"/>
                <w:sz w:val="20"/>
                <w:szCs w:val="20"/>
              </w:rPr>
              <w:t>84</w:t>
            </w:r>
          </w:p>
        </w:tc>
        <w:tc>
          <w:tcPr>
            <w:tcW w:w="2338" w:type="dxa"/>
          </w:tcPr>
          <w:p w14:paraId="6BD5EA35" w14:textId="77777777" w:rsidR="003A1375" w:rsidRDefault="003A1375" w:rsidP="00216C03">
            <w:pPr>
              <w:rPr>
                <w:rFonts w:ascii="Arial" w:hAnsi="Arial" w:cs="Arial"/>
                <w:sz w:val="20"/>
                <w:szCs w:val="20"/>
              </w:rPr>
            </w:pPr>
            <w:r>
              <w:rPr>
                <w:rFonts w:ascii="Arial" w:hAnsi="Arial" w:cs="Arial"/>
                <w:sz w:val="20"/>
                <w:szCs w:val="20"/>
              </w:rPr>
              <w:t>Below Average</w:t>
            </w:r>
          </w:p>
        </w:tc>
      </w:tr>
      <w:tr w:rsidR="003A1375" w14:paraId="688FA4FE" w14:textId="77777777" w:rsidTr="00216C03">
        <w:tc>
          <w:tcPr>
            <w:tcW w:w="3055" w:type="dxa"/>
          </w:tcPr>
          <w:p w14:paraId="3A2E58BC" w14:textId="77777777" w:rsidR="003A1375" w:rsidRDefault="003A1375" w:rsidP="00216C03">
            <w:pPr>
              <w:rPr>
                <w:rFonts w:ascii="Arial" w:hAnsi="Arial" w:cs="Arial"/>
                <w:sz w:val="20"/>
                <w:szCs w:val="20"/>
              </w:rPr>
            </w:pPr>
            <w:r>
              <w:rPr>
                <w:rFonts w:ascii="Arial" w:hAnsi="Arial" w:cs="Arial"/>
                <w:sz w:val="20"/>
                <w:szCs w:val="20"/>
              </w:rPr>
              <w:t>Nonsense Word Decoding</w:t>
            </w:r>
          </w:p>
        </w:tc>
        <w:tc>
          <w:tcPr>
            <w:tcW w:w="1619" w:type="dxa"/>
          </w:tcPr>
          <w:p w14:paraId="1F0EF645" w14:textId="77777777" w:rsidR="003A1375" w:rsidRDefault="003A1375" w:rsidP="00216C03">
            <w:pPr>
              <w:rPr>
                <w:rFonts w:ascii="Arial" w:hAnsi="Arial" w:cs="Arial"/>
                <w:sz w:val="20"/>
                <w:szCs w:val="20"/>
              </w:rPr>
            </w:pPr>
            <w:r>
              <w:rPr>
                <w:rFonts w:ascii="Arial" w:hAnsi="Arial" w:cs="Arial"/>
                <w:sz w:val="20"/>
                <w:szCs w:val="20"/>
              </w:rPr>
              <w:t>KTEA-3</w:t>
            </w:r>
          </w:p>
        </w:tc>
        <w:tc>
          <w:tcPr>
            <w:tcW w:w="2338" w:type="dxa"/>
          </w:tcPr>
          <w:p w14:paraId="1C0A83F8" w14:textId="77777777" w:rsidR="003A1375" w:rsidRDefault="003A1375" w:rsidP="00216C03">
            <w:pPr>
              <w:rPr>
                <w:rFonts w:ascii="Arial" w:hAnsi="Arial" w:cs="Arial"/>
                <w:sz w:val="20"/>
                <w:szCs w:val="20"/>
              </w:rPr>
            </w:pPr>
            <w:r>
              <w:rPr>
                <w:rFonts w:ascii="Arial" w:hAnsi="Arial" w:cs="Arial"/>
                <w:sz w:val="20"/>
                <w:szCs w:val="20"/>
              </w:rPr>
              <w:t>94</w:t>
            </w:r>
          </w:p>
        </w:tc>
        <w:tc>
          <w:tcPr>
            <w:tcW w:w="2338" w:type="dxa"/>
          </w:tcPr>
          <w:p w14:paraId="5A757ED5" w14:textId="77777777" w:rsidR="003A1375" w:rsidRDefault="003A1375" w:rsidP="00216C03">
            <w:pPr>
              <w:rPr>
                <w:rFonts w:ascii="Arial" w:hAnsi="Arial" w:cs="Arial"/>
                <w:sz w:val="20"/>
                <w:szCs w:val="20"/>
              </w:rPr>
            </w:pPr>
            <w:r>
              <w:rPr>
                <w:rFonts w:ascii="Arial" w:hAnsi="Arial" w:cs="Arial"/>
                <w:sz w:val="20"/>
                <w:szCs w:val="20"/>
              </w:rPr>
              <w:t>Average</w:t>
            </w:r>
          </w:p>
        </w:tc>
      </w:tr>
      <w:tr w:rsidR="003A1375" w14:paraId="35F6DFAA" w14:textId="77777777" w:rsidTr="00216C03">
        <w:tc>
          <w:tcPr>
            <w:tcW w:w="3055" w:type="dxa"/>
          </w:tcPr>
          <w:p w14:paraId="69B98886" w14:textId="77777777" w:rsidR="003A1375" w:rsidRDefault="003A1375" w:rsidP="00216C03">
            <w:pPr>
              <w:rPr>
                <w:rFonts w:ascii="Arial" w:hAnsi="Arial" w:cs="Arial"/>
                <w:sz w:val="20"/>
                <w:szCs w:val="20"/>
              </w:rPr>
            </w:pPr>
            <w:r>
              <w:rPr>
                <w:rFonts w:ascii="Arial" w:hAnsi="Arial" w:cs="Arial"/>
                <w:sz w:val="20"/>
                <w:szCs w:val="20"/>
              </w:rPr>
              <w:t>Spelling</w:t>
            </w:r>
          </w:p>
        </w:tc>
        <w:tc>
          <w:tcPr>
            <w:tcW w:w="1619" w:type="dxa"/>
          </w:tcPr>
          <w:p w14:paraId="0DB77E3C" w14:textId="77777777" w:rsidR="003A1375" w:rsidRDefault="003A1375" w:rsidP="00216C03">
            <w:pPr>
              <w:rPr>
                <w:rFonts w:ascii="Arial" w:hAnsi="Arial" w:cs="Arial"/>
                <w:sz w:val="20"/>
                <w:szCs w:val="20"/>
              </w:rPr>
            </w:pPr>
            <w:r>
              <w:rPr>
                <w:rFonts w:ascii="Arial" w:hAnsi="Arial" w:cs="Arial"/>
                <w:sz w:val="20"/>
                <w:szCs w:val="20"/>
              </w:rPr>
              <w:t>KTEA-3</w:t>
            </w:r>
          </w:p>
        </w:tc>
        <w:tc>
          <w:tcPr>
            <w:tcW w:w="2338" w:type="dxa"/>
          </w:tcPr>
          <w:p w14:paraId="53727972" w14:textId="77777777" w:rsidR="003A1375" w:rsidRDefault="003A1375" w:rsidP="00216C03">
            <w:pPr>
              <w:rPr>
                <w:rFonts w:ascii="Arial" w:hAnsi="Arial" w:cs="Arial"/>
                <w:sz w:val="20"/>
                <w:szCs w:val="20"/>
              </w:rPr>
            </w:pPr>
            <w:r>
              <w:rPr>
                <w:rFonts w:ascii="Arial" w:hAnsi="Arial" w:cs="Arial"/>
                <w:sz w:val="20"/>
                <w:szCs w:val="20"/>
              </w:rPr>
              <w:t>83</w:t>
            </w:r>
          </w:p>
        </w:tc>
        <w:tc>
          <w:tcPr>
            <w:tcW w:w="2338" w:type="dxa"/>
          </w:tcPr>
          <w:p w14:paraId="69A9E659" w14:textId="77777777" w:rsidR="003A1375" w:rsidRDefault="003A1375" w:rsidP="00216C03">
            <w:pPr>
              <w:rPr>
                <w:rFonts w:ascii="Arial" w:hAnsi="Arial" w:cs="Arial"/>
                <w:sz w:val="20"/>
                <w:szCs w:val="20"/>
              </w:rPr>
            </w:pPr>
            <w:r>
              <w:rPr>
                <w:rFonts w:ascii="Arial" w:hAnsi="Arial" w:cs="Arial"/>
                <w:sz w:val="20"/>
                <w:szCs w:val="20"/>
              </w:rPr>
              <w:t>Below Average</w:t>
            </w:r>
          </w:p>
        </w:tc>
      </w:tr>
      <w:tr w:rsidR="003A1375" w14:paraId="5EE926EB" w14:textId="77777777" w:rsidTr="00216C03">
        <w:tc>
          <w:tcPr>
            <w:tcW w:w="3055" w:type="dxa"/>
          </w:tcPr>
          <w:p w14:paraId="5AEF55D9" w14:textId="77777777" w:rsidR="003A1375" w:rsidRDefault="003A1375" w:rsidP="00216C03">
            <w:pPr>
              <w:rPr>
                <w:rFonts w:ascii="Arial" w:hAnsi="Arial" w:cs="Arial"/>
                <w:sz w:val="20"/>
                <w:szCs w:val="20"/>
              </w:rPr>
            </w:pPr>
            <w:r>
              <w:rPr>
                <w:rFonts w:ascii="Arial" w:hAnsi="Arial" w:cs="Arial"/>
                <w:sz w:val="20"/>
                <w:szCs w:val="20"/>
              </w:rPr>
              <w:t>Word Recognition Fluency</w:t>
            </w:r>
          </w:p>
        </w:tc>
        <w:tc>
          <w:tcPr>
            <w:tcW w:w="1619" w:type="dxa"/>
          </w:tcPr>
          <w:p w14:paraId="2ABD3E8C" w14:textId="77777777" w:rsidR="003A1375" w:rsidRDefault="003A1375" w:rsidP="00216C03">
            <w:pPr>
              <w:rPr>
                <w:rFonts w:ascii="Arial" w:hAnsi="Arial" w:cs="Arial"/>
                <w:sz w:val="20"/>
                <w:szCs w:val="20"/>
              </w:rPr>
            </w:pPr>
            <w:r>
              <w:rPr>
                <w:rFonts w:ascii="Arial" w:hAnsi="Arial" w:cs="Arial"/>
                <w:sz w:val="20"/>
                <w:szCs w:val="20"/>
              </w:rPr>
              <w:t>KTEA-3</w:t>
            </w:r>
          </w:p>
        </w:tc>
        <w:tc>
          <w:tcPr>
            <w:tcW w:w="2338" w:type="dxa"/>
          </w:tcPr>
          <w:p w14:paraId="39155D19" w14:textId="77777777" w:rsidR="003A1375" w:rsidRDefault="003A1375" w:rsidP="00216C03">
            <w:pPr>
              <w:rPr>
                <w:rFonts w:ascii="Arial" w:hAnsi="Arial" w:cs="Arial"/>
                <w:sz w:val="20"/>
                <w:szCs w:val="20"/>
              </w:rPr>
            </w:pPr>
            <w:r>
              <w:rPr>
                <w:rFonts w:ascii="Arial" w:hAnsi="Arial" w:cs="Arial"/>
                <w:sz w:val="20"/>
                <w:szCs w:val="20"/>
              </w:rPr>
              <w:t>75</w:t>
            </w:r>
          </w:p>
        </w:tc>
        <w:tc>
          <w:tcPr>
            <w:tcW w:w="2338" w:type="dxa"/>
          </w:tcPr>
          <w:p w14:paraId="03A15291" w14:textId="77777777" w:rsidR="003A1375" w:rsidRDefault="003A1375" w:rsidP="00216C03">
            <w:pPr>
              <w:rPr>
                <w:rFonts w:ascii="Arial" w:hAnsi="Arial" w:cs="Arial"/>
                <w:sz w:val="20"/>
                <w:szCs w:val="20"/>
              </w:rPr>
            </w:pPr>
            <w:r>
              <w:rPr>
                <w:rFonts w:ascii="Arial" w:hAnsi="Arial" w:cs="Arial"/>
                <w:sz w:val="20"/>
                <w:szCs w:val="20"/>
              </w:rPr>
              <w:t>Well Below Average</w:t>
            </w:r>
          </w:p>
        </w:tc>
      </w:tr>
    </w:tbl>
    <w:p w14:paraId="3186DF96" w14:textId="77777777" w:rsidR="003A1375" w:rsidRDefault="003A1375" w:rsidP="003A1375">
      <w:pPr>
        <w:spacing w:after="0" w:line="240" w:lineRule="auto"/>
        <w:rPr>
          <w:rFonts w:ascii="Arial" w:hAnsi="Arial" w:cs="Arial"/>
          <w:sz w:val="20"/>
          <w:szCs w:val="20"/>
        </w:rPr>
      </w:pPr>
    </w:p>
    <w:p w14:paraId="1E3C4BA5" w14:textId="77777777" w:rsidR="003A1375" w:rsidRPr="004E53B7" w:rsidRDefault="003A1375" w:rsidP="003A1375">
      <w:pPr>
        <w:spacing w:after="0" w:line="240" w:lineRule="auto"/>
        <w:rPr>
          <w:rFonts w:ascii="Arial" w:hAnsi="Arial" w:cs="Arial"/>
          <w:sz w:val="20"/>
          <w:szCs w:val="20"/>
        </w:rPr>
      </w:pPr>
      <w:r w:rsidRPr="004E53B7">
        <w:rPr>
          <w:rFonts w:ascii="Arial" w:hAnsi="Arial" w:cs="Arial"/>
          <w:sz w:val="20"/>
          <w:szCs w:val="20"/>
        </w:rPr>
        <w:t>2. Is there a deficit in cognitive processing? YES</w:t>
      </w:r>
    </w:p>
    <w:p w14:paraId="0A2EBDBB" w14:textId="77777777" w:rsidR="003A1375" w:rsidRPr="004E53B7" w:rsidRDefault="003A1375" w:rsidP="003A1375">
      <w:pPr>
        <w:spacing w:after="0" w:line="240" w:lineRule="auto"/>
        <w:rPr>
          <w:rFonts w:ascii="Arial" w:hAnsi="Arial" w:cs="Arial"/>
          <w:sz w:val="20"/>
          <w:szCs w:val="20"/>
        </w:rPr>
      </w:pPr>
      <w:r w:rsidRPr="004E53B7">
        <w:rPr>
          <w:rFonts w:ascii="Arial" w:hAnsi="Arial" w:cs="Arial"/>
          <w:sz w:val="20"/>
          <w:szCs w:val="20"/>
        </w:rPr>
        <w:t xml:space="preserve">Norm-referenced testing indicates that all of </w:t>
      </w:r>
      <w:r>
        <w:rPr>
          <w:rFonts w:ascii="Arial" w:hAnsi="Arial" w:cs="Arial"/>
          <w:sz w:val="20"/>
          <w:szCs w:val="20"/>
        </w:rPr>
        <w:t>STUDENT</w:t>
      </w:r>
      <w:r w:rsidRPr="004E53B7">
        <w:rPr>
          <w:rFonts w:ascii="Arial" w:hAnsi="Arial" w:cs="Arial"/>
          <w:sz w:val="20"/>
          <w:szCs w:val="20"/>
        </w:rPr>
        <w:t>’s cognitive processing abilities fall within the average to above average range, except for his Orthographic Processing, which falls under the Visual Processing (</w:t>
      </w:r>
      <w:proofErr w:type="spellStart"/>
      <w:r w:rsidRPr="004E53B7">
        <w:rPr>
          <w:rFonts w:ascii="Arial" w:hAnsi="Arial" w:cs="Arial"/>
          <w:sz w:val="20"/>
          <w:szCs w:val="20"/>
        </w:rPr>
        <w:t>Gv</w:t>
      </w:r>
      <w:proofErr w:type="spellEnd"/>
      <w:r w:rsidRPr="004E53B7">
        <w:rPr>
          <w:rFonts w:ascii="Arial" w:hAnsi="Arial" w:cs="Arial"/>
          <w:sz w:val="20"/>
          <w:szCs w:val="20"/>
        </w:rPr>
        <w:t xml:space="preserve">) broad ability area. His score for Orthographic Processing of 80 falls in the Below Average range.  </w:t>
      </w:r>
    </w:p>
    <w:p w14:paraId="3E3158AB" w14:textId="77777777" w:rsidR="003A1375" w:rsidRPr="004E53B7" w:rsidRDefault="003A1375" w:rsidP="003A1375">
      <w:pPr>
        <w:spacing w:after="0" w:line="240" w:lineRule="auto"/>
        <w:rPr>
          <w:rFonts w:ascii="Arial" w:hAnsi="Arial" w:cs="Arial"/>
          <w:sz w:val="20"/>
          <w:szCs w:val="20"/>
        </w:rPr>
      </w:pPr>
      <w:r w:rsidRPr="004E53B7">
        <w:rPr>
          <w:rFonts w:ascii="Arial" w:hAnsi="Arial" w:cs="Arial"/>
          <w:sz w:val="20"/>
          <w:szCs w:val="20"/>
        </w:rPr>
        <w:t>3. Are the student’s weaknesses unexpected in relation to his</w:t>
      </w:r>
      <w:r>
        <w:rPr>
          <w:rFonts w:ascii="Arial" w:hAnsi="Arial" w:cs="Arial"/>
          <w:sz w:val="20"/>
          <w:szCs w:val="20"/>
        </w:rPr>
        <w:t>/her</w:t>
      </w:r>
      <w:r w:rsidRPr="004E53B7">
        <w:rPr>
          <w:rFonts w:ascii="Arial" w:hAnsi="Arial" w:cs="Arial"/>
          <w:sz w:val="20"/>
          <w:szCs w:val="20"/>
        </w:rPr>
        <w:t xml:space="preserve"> other cognitive abilities? YES</w:t>
      </w:r>
    </w:p>
    <w:p w14:paraId="062378A2" w14:textId="77777777" w:rsidR="003A1375" w:rsidRPr="004E53B7" w:rsidRDefault="003A1375" w:rsidP="003A1375">
      <w:pPr>
        <w:spacing w:after="0" w:line="240" w:lineRule="auto"/>
        <w:rPr>
          <w:rFonts w:ascii="Arial" w:hAnsi="Arial" w:cs="Arial"/>
          <w:sz w:val="20"/>
          <w:szCs w:val="20"/>
        </w:rPr>
      </w:pPr>
      <w:r>
        <w:rPr>
          <w:rFonts w:ascii="Arial" w:hAnsi="Arial" w:cs="Arial"/>
          <w:sz w:val="20"/>
          <w:szCs w:val="20"/>
        </w:rPr>
        <w:t>STUDENT</w:t>
      </w:r>
      <w:r w:rsidRPr="004E53B7">
        <w:rPr>
          <w:rFonts w:ascii="Arial" w:hAnsi="Arial" w:cs="Arial"/>
          <w:sz w:val="20"/>
          <w:szCs w:val="20"/>
        </w:rPr>
        <w:t xml:space="preserve">’s weakness is unexpected when his other cognitive abilities are considered. In other areas of cognitive functioning, </w:t>
      </w:r>
      <w:r>
        <w:rPr>
          <w:rFonts w:ascii="Arial" w:hAnsi="Arial" w:cs="Arial"/>
          <w:sz w:val="20"/>
          <w:szCs w:val="20"/>
        </w:rPr>
        <w:t>STUDENT</w:t>
      </w:r>
      <w:r w:rsidRPr="004E53B7">
        <w:rPr>
          <w:rFonts w:ascii="Arial" w:hAnsi="Arial" w:cs="Arial"/>
          <w:sz w:val="20"/>
          <w:szCs w:val="20"/>
        </w:rPr>
        <w:t xml:space="preserve"> obtained the following results: Comprehension-Knowledge (</w:t>
      </w:r>
      <w:proofErr w:type="spellStart"/>
      <w:proofErr w:type="gramStart"/>
      <w:r w:rsidRPr="004E53B7">
        <w:rPr>
          <w:rFonts w:ascii="Arial" w:hAnsi="Arial" w:cs="Arial"/>
          <w:sz w:val="20"/>
          <w:szCs w:val="20"/>
        </w:rPr>
        <w:t>Gc</w:t>
      </w:r>
      <w:proofErr w:type="spellEnd"/>
      <w:r w:rsidRPr="004E53B7">
        <w:rPr>
          <w:rFonts w:ascii="Arial" w:hAnsi="Arial" w:cs="Arial"/>
          <w:sz w:val="20"/>
          <w:szCs w:val="20"/>
        </w:rPr>
        <w:t>=</w:t>
      </w:r>
      <w:proofErr w:type="gramEnd"/>
      <w:r w:rsidRPr="004E53B7">
        <w:rPr>
          <w:rFonts w:ascii="Arial" w:hAnsi="Arial" w:cs="Arial"/>
          <w:sz w:val="20"/>
          <w:szCs w:val="20"/>
        </w:rPr>
        <w:t>103), Auditory Processing (Ga=105), Visual Processing (</w:t>
      </w:r>
      <w:proofErr w:type="spellStart"/>
      <w:r w:rsidRPr="004E53B7">
        <w:rPr>
          <w:rFonts w:ascii="Arial" w:hAnsi="Arial" w:cs="Arial"/>
          <w:sz w:val="20"/>
          <w:szCs w:val="20"/>
        </w:rPr>
        <w:t>Gv</w:t>
      </w:r>
      <w:proofErr w:type="spellEnd"/>
      <w:r w:rsidRPr="004E53B7">
        <w:rPr>
          <w:rFonts w:ascii="Arial" w:hAnsi="Arial" w:cs="Arial"/>
          <w:sz w:val="20"/>
          <w:szCs w:val="20"/>
        </w:rPr>
        <w:t>=105), Fluid Reasoning (Gf=112), Long-Term Retrieval (</w:t>
      </w:r>
      <w:proofErr w:type="spellStart"/>
      <w:r w:rsidRPr="004E53B7">
        <w:rPr>
          <w:rFonts w:ascii="Arial" w:hAnsi="Arial" w:cs="Arial"/>
          <w:sz w:val="20"/>
          <w:szCs w:val="20"/>
        </w:rPr>
        <w:t>Glr</w:t>
      </w:r>
      <w:proofErr w:type="spellEnd"/>
      <w:r w:rsidRPr="004E53B7">
        <w:rPr>
          <w:rFonts w:ascii="Arial" w:hAnsi="Arial" w:cs="Arial"/>
          <w:sz w:val="20"/>
          <w:szCs w:val="20"/>
        </w:rPr>
        <w:t>=92), Processing Speed (</w:t>
      </w:r>
      <w:proofErr w:type="spellStart"/>
      <w:r w:rsidRPr="004E53B7">
        <w:rPr>
          <w:rFonts w:ascii="Arial" w:hAnsi="Arial" w:cs="Arial"/>
          <w:sz w:val="20"/>
          <w:szCs w:val="20"/>
        </w:rPr>
        <w:t>Gs</w:t>
      </w:r>
      <w:proofErr w:type="spellEnd"/>
      <w:r w:rsidRPr="004E53B7">
        <w:rPr>
          <w:rFonts w:ascii="Arial" w:hAnsi="Arial" w:cs="Arial"/>
          <w:sz w:val="20"/>
          <w:szCs w:val="20"/>
        </w:rPr>
        <w:t>=92), and Short-Term Memory (</w:t>
      </w:r>
      <w:proofErr w:type="spellStart"/>
      <w:r w:rsidRPr="004E53B7">
        <w:rPr>
          <w:rFonts w:ascii="Arial" w:hAnsi="Arial" w:cs="Arial"/>
          <w:sz w:val="20"/>
          <w:szCs w:val="20"/>
        </w:rPr>
        <w:t>Gsm</w:t>
      </w:r>
      <w:proofErr w:type="spellEnd"/>
      <w:r w:rsidRPr="004E53B7">
        <w:rPr>
          <w:rFonts w:ascii="Arial" w:hAnsi="Arial" w:cs="Arial"/>
          <w:sz w:val="20"/>
          <w:szCs w:val="20"/>
        </w:rPr>
        <w:t>=117). His lowest scores of 92 in Long-Term Retrieval (</w:t>
      </w:r>
      <w:proofErr w:type="spellStart"/>
      <w:r w:rsidRPr="004E53B7">
        <w:rPr>
          <w:rFonts w:ascii="Arial" w:hAnsi="Arial" w:cs="Arial"/>
          <w:sz w:val="20"/>
          <w:szCs w:val="20"/>
        </w:rPr>
        <w:t>Glr</w:t>
      </w:r>
      <w:proofErr w:type="spellEnd"/>
      <w:r w:rsidRPr="004E53B7">
        <w:rPr>
          <w:rFonts w:ascii="Arial" w:hAnsi="Arial" w:cs="Arial"/>
          <w:sz w:val="20"/>
          <w:szCs w:val="20"/>
        </w:rPr>
        <w:t>) and Processing Speed (</w:t>
      </w:r>
      <w:proofErr w:type="spellStart"/>
      <w:r w:rsidRPr="004E53B7">
        <w:rPr>
          <w:rFonts w:ascii="Arial" w:hAnsi="Arial" w:cs="Arial"/>
          <w:sz w:val="20"/>
          <w:szCs w:val="20"/>
        </w:rPr>
        <w:t>Gs</w:t>
      </w:r>
      <w:proofErr w:type="spellEnd"/>
      <w:r w:rsidRPr="004E53B7">
        <w:rPr>
          <w:rFonts w:ascii="Arial" w:hAnsi="Arial" w:cs="Arial"/>
          <w:sz w:val="20"/>
          <w:szCs w:val="20"/>
        </w:rPr>
        <w:t xml:space="preserve">) are 12 standard score points higher than his performance of </w:t>
      </w:r>
      <w:proofErr w:type="gramStart"/>
      <w:r w:rsidRPr="004E53B7">
        <w:rPr>
          <w:rFonts w:ascii="Arial" w:hAnsi="Arial" w:cs="Arial"/>
          <w:sz w:val="20"/>
          <w:szCs w:val="20"/>
        </w:rPr>
        <w:t>a</w:t>
      </w:r>
      <w:proofErr w:type="gramEnd"/>
      <w:r w:rsidRPr="004E53B7">
        <w:rPr>
          <w:rFonts w:ascii="Arial" w:hAnsi="Arial" w:cs="Arial"/>
          <w:sz w:val="20"/>
          <w:szCs w:val="20"/>
        </w:rPr>
        <w:t xml:space="preserve"> 80 in Orthographic Processing. His overall cognitive profile, when analyzed using the XBASS Pattern of Strengths and Weaknesses Analyzer, is consistent with likely average overall intellectual ability as demonstrated by his g-value of .94. </w:t>
      </w:r>
    </w:p>
    <w:p w14:paraId="19D79088" w14:textId="77777777" w:rsidR="003A1375" w:rsidRPr="004E53B7" w:rsidRDefault="003A1375" w:rsidP="003A1375">
      <w:pPr>
        <w:spacing w:after="0" w:line="240" w:lineRule="auto"/>
        <w:rPr>
          <w:rFonts w:ascii="Arial" w:hAnsi="Arial" w:cs="Arial"/>
          <w:sz w:val="20"/>
          <w:szCs w:val="20"/>
        </w:rPr>
      </w:pPr>
      <w:r w:rsidRPr="004E53B7">
        <w:rPr>
          <w:rFonts w:ascii="Arial" w:hAnsi="Arial" w:cs="Arial"/>
          <w:sz w:val="20"/>
          <w:szCs w:val="20"/>
        </w:rPr>
        <w:t>4. Are secondary areas being impacted by deficits in primary areas? YES</w:t>
      </w:r>
    </w:p>
    <w:p w14:paraId="7DD0754A" w14:textId="77777777" w:rsidR="003A1375" w:rsidRDefault="003A1375" w:rsidP="003A1375">
      <w:pPr>
        <w:spacing w:after="0" w:line="240" w:lineRule="auto"/>
        <w:rPr>
          <w:rFonts w:ascii="Arial" w:hAnsi="Arial" w:cs="Arial"/>
          <w:sz w:val="20"/>
          <w:szCs w:val="20"/>
        </w:rPr>
      </w:pPr>
      <w:r w:rsidRPr="004E53B7">
        <w:rPr>
          <w:rFonts w:ascii="Arial" w:hAnsi="Arial" w:cs="Arial"/>
          <w:sz w:val="20"/>
          <w:szCs w:val="20"/>
        </w:rPr>
        <w:t xml:space="preserve">His primary deficits in basic reading skills and spelling appear to be negatively influencing his performance in reading fluency, reading comprehension, and writing. Because </w:t>
      </w:r>
      <w:r>
        <w:rPr>
          <w:rFonts w:ascii="Arial" w:hAnsi="Arial" w:cs="Arial"/>
          <w:sz w:val="20"/>
          <w:szCs w:val="20"/>
        </w:rPr>
        <w:t>STUDENT</w:t>
      </w:r>
      <w:r w:rsidRPr="004E53B7">
        <w:rPr>
          <w:rFonts w:ascii="Arial" w:hAnsi="Arial" w:cs="Arial"/>
          <w:sz w:val="20"/>
          <w:szCs w:val="20"/>
        </w:rPr>
        <w:t xml:space="preserve"> struggles with Basic Reading Skills and sounds out every word due to a lack of orthographic memory, his reading fluency is poor and he struggles with comprehension of reading. </w:t>
      </w:r>
      <w:r>
        <w:rPr>
          <w:rFonts w:ascii="Arial" w:hAnsi="Arial" w:cs="Arial"/>
          <w:sz w:val="20"/>
          <w:szCs w:val="20"/>
        </w:rPr>
        <w:t>STUDENT</w:t>
      </w:r>
      <w:r w:rsidRPr="004E53B7">
        <w:rPr>
          <w:rFonts w:ascii="Arial" w:hAnsi="Arial" w:cs="Arial"/>
          <w:sz w:val="20"/>
          <w:szCs w:val="20"/>
        </w:rPr>
        <w:t xml:space="preserve"> demonstrates a good understanding of age-appropriate writing conventions, but avoids writing tasks partially due to struggles with spelling. For these reasons, </w:t>
      </w:r>
      <w:r>
        <w:rPr>
          <w:rFonts w:ascii="Arial" w:hAnsi="Arial" w:cs="Arial"/>
          <w:sz w:val="20"/>
          <w:szCs w:val="20"/>
        </w:rPr>
        <w:t>STUDENT</w:t>
      </w:r>
      <w:r w:rsidRPr="004E53B7">
        <w:rPr>
          <w:rFonts w:ascii="Arial" w:hAnsi="Arial" w:cs="Arial"/>
          <w:sz w:val="20"/>
          <w:szCs w:val="20"/>
        </w:rPr>
        <w:t xml:space="preserve"> presents as a student with dyslexia.</w:t>
      </w:r>
    </w:p>
    <w:p w14:paraId="41308774" w14:textId="64C74870" w:rsidR="00A803E2" w:rsidRDefault="00A803E2"/>
    <w:p w14:paraId="4C32E26E" w14:textId="57256575" w:rsidR="002B3420" w:rsidRDefault="002B3420"/>
    <w:p w14:paraId="50B22EFE" w14:textId="1E02FD17" w:rsidR="002B3420" w:rsidRDefault="002B3420" w:rsidP="002B3420">
      <w:pPr>
        <w:spacing w:after="0" w:line="240" w:lineRule="auto"/>
      </w:pPr>
      <w:r>
        <w:t>DYSGR</w:t>
      </w:r>
      <w:bookmarkStart w:id="0" w:name="_GoBack"/>
      <w:bookmarkEnd w:id="0"/>
      <w:r>
        <w:t>APHIA</w:t>
      </w:r>
    </w:p>
    <w:p w14:paraId="73B419D8" w14:textId="1EC6670F" w:rsidR="002B3420" w:rsidRDefault="002B3420" w:rsidP="00CC4D50">
      <w:pPr>
        <w:spacing w:after="0" w:line="240" w:lineRule="auto"/>
      </w:pPr>
      <w:r>
        <w:t xml:space="preserve">According to the most recent Dyslexia Handbook (2018 update), dysgraphia is best defined as a neurodevelopmental disorder manifested by illegible and/or inefficient handwriting due to difficulty with letter formation. This difficulty is the result of deficits in graphomotor function (hand movements used for writing) and/or storing and retrieving orthographic codes (letter forms) (Berninger, 2015). Secondary consequences may include problems with spelling and written expression. The difficulty is not solely due to lack of instruction and is not associated with other developmental or neurological conditions that involve motor impairment. The characteristics of dysgraphia include the following: Variably shaped and poorly formed letters, excessive erasures and cross-outs, poor spacing between letters and words, letter and number reversals beyond early stages of writing, awkward or inconsistent pencil grip, heavy pressure and hand fatigue, and slow writing and copying with legible or illegible handwriting (Andrews &amp; Lombardino, 2014). </w:t>
      </w:r>
    </w:p>
    <w:p w14:paraId="3C6C60FF" w14:textId="24D1F978" w:rsidR="002B3420" w:rsidRDefault="002B3420" w:rsidP="00CC4D50">
      <w:pPr>
        <w:spacing w:after="0" w:line="240" w:lineRule="auto"/>
      </w:pPr>
    </w:p>
    <w:p w14:paraId="39A300CD" w14:textId="73AD0281" w:rsidR="002B3420" w:rsidRDefault="002B3420" w:rsidP="00CC4D50">
      <w:pPr>
        <w:pStyle w:val="ListParagraph"/>
        <w:numPr>
          <w:ilvl w:val="0"/>
          <w:numId w:val="1"/>
        </w:numPr>
        <w:tabs>
          <w:tab w:val="left" w:pos="180"/>
        </w:tabs>
        <w:spacing w:after="0" w:line="240" w:lineRule="auto"/>
        <w:ind w:left="0" w:firstLine="0"/>
      </w:pPr>
      <w:r>
        <w:t xml:space="preserve"> Is there a deficit in one or more of the primary characteristics of dysgraphia? (Handwriting</w:t>
      </w:r>
      <w:r w:rsidR="00CC4D50">
        <w:t>, letter formation</w:t>
      </w:r>
      <w:r>
        <w:t>, writing fluency – accuracy and rate, written expression, spelling)</w:t>
      </w:r>
    </w:p>
    <w:p w14:paraId="12AFFD18" w14:textId="6DA8C5DB" w:rsidR="002B3420" w:rsidRDefault="00CC4D50" w:rsidP="00CC4D50">
      <w:pPr>
        <w:pStyle w:val="ListParagraph"/>
        <w:numPr>
          <w:ilvl w:val="0"/>
          <w:numId w:val="1"/>
        </w:numPr>
        <w:tabs>
          <w:tab w:val="left" w:pos="180"/>
        </w:tabs>
        <w:spacing w:after="0" w:line="240" w:lineRule="auto"/>
        <w:ind w:left="0" w:firstLine="0"/>
      </w:pPr>
      <w:r>
        <w:lastRenderedPageBreak/>
        <w:t xml:space="preserve"> </w:t>
      </w:r>
      <w:r w:rsidR="002B3420">
        <w:t xml:space="preserve">Are these difficulties unexpected in relation to the </w:t>
      </w:r>
      <w:proofErr w:type="gramStart"/>
      <w:r w:rsidR="002B3420">
        <w:t>student’s</w:t>
      </w:r>
      <w:proofErr w:type="gramEnd"/>
      <w:r w:rsidR="002B3420">
        <w:t xml:space="preserve"> other abilities? </w:t>
      </w:r>
    </w:p>
    <w:p w14:paraId="545C017E" w14:textId="77777777" w:rsidR="00CC4D50" w:rsidRDefault="00CC4D50" w:rsidP="00CC4D50">
      <w:pPr>
        <w:spacing w:after="0" w:line="240" w:lineRule="auto"/>
      </w:pPr>
    </w:p>
    <w:p w14:paraId="53CF577C" w14:textId="3E4E920C" w:rsidR="00CC4D50" w:rsidRDefault="00CC4D50" w:rsidP="00CC4D50">
      <w:pPr>
        <w:spacing w:after="0" w:line="240" w:lineRule="auto"/>
      </w:pPr>
      <w:r>
        <w:t xml:space="preserve">Based on the preponderance of data, STUDENT DOES/DOES NOT demonstrate characteristics consistent with dysgraphia. </w:t>
      </w:r>
    </w:p>
    <w:sectPr w:rsidR="00CC4D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D21EBD"/>
    <w:multiLevelType w:val="hybridMultilevel"/>
    <w:tmpl w:val="5A246F8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1375"/>
    <w:rsid w:val="002B3420"/>
    <w:rsid w:val="003A1375"/>
    <w:rsid w:val="00A803E2"/>
    <w:rsid w:val="00CC4D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9173B"/>
  <w15:chartTrackingRefBased/>
  <w15:docId w15:val="{874C9F19-C55B-4685-A440-89FA4B55E7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137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A13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B34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E5A245B08071E4F85762FE5C13236CC" ma:contentTypeVersion="17" ma:contentTypeDescription="Create a new document." ma:contentTypeScope="" ma:versionID="8f0c1fa048088035f4208383dc6f7e2d">
  <xsd:schema xmlns:xsd="http://www.w3.org/2001/XMLSchema" xmlns:xs="http://www.w3.org/2001/XMLSchema" xmlns:p="http://schemas.microsoft.com/office/2006/metadata/properties" xmlns:ns2="d7a597ee-f222-4d4a-b2ee-8aafad33fa30" xmlns:ns3="148cc2c2-ee02-4fef-af9b-46d3eae25752" targetNamespace="http://schemas.microsoft.com/office/2006/metadata/properties" ma:root="true" ma:fieldsID="e979d6a18997ef03de8f48d7bf8012dc" ns2:_="" ns3:_="">
    <xsd:import namespace="d7a597ee-f222-4d4a-b2ee-8aafad33fa30"/>
    <xsd:import namespace="148cc2c2-ee02-4fef-af9b-46d3eae2575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7a597ee-f222-4d4a-b2ee-8aafad33fa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8013b17f-4c1e-49da-8a26-888c8b1ab74e"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48cc2c2-ee02-4fef-af9b-46d3eae25752"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c61e4ee4-7274-4770-aecd-a2278dfa7572}" ma:internalName="TaxCatchAll" ma:showField="CatchAllData" ma:web="148cc2c2-ee02-4fef-af9b-46d3eae2575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148cc2c2-ee02-4fef-af9b-46d3eae25752" xsi:nil="true"/>
    <lcf76f155ced4ddcb4097134ff3c332f xmlns="d7a597ee-f222-4d4a-b2ee-8aafad33fa3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46BD886B-90C2-40CF-A9F0-E7379FB6EACB}"/>
</file>

<file path=customXml/itemProps2.xml><?xml version="1.0" encoding="utf-8"?>
<ds:datastoreItem xmlns:ds="http://schemas.openxmlformats.org/officeDocument/2006/customXml" ds:itemID="{BDC4C15F-8215-4CB5-9333-8B0309FC86E5}"/>
</file>

<file path=customXml/itemProps3.xml><?xml version="1.0" encoding="utf-8"?>
<ds:datastoreItem xmlns:ds="http://schemas.openxmlformats.org/officeDocument/2006/customXml" ds:itemID="{A0BB12AA-A08B-4A52-801B-FF39BD481F98}"/>
</file>

<file path=docProps/app.xml><?xml version="1.0" encoding="utf-8"?>
<Properties xmlns="http://schemas.openxmlformats.org/officeDocument/2006/extended-properties" xmlns:vt="http://schemas.openxmlformats.org/officeDocument/2006/docPropsVTypes">
  <Template>Normal</Template>
  <TotalTime>16</TotalTime>
  <Pages>3</Pages>
  <Words>1216</Words>
  <Characters>6937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Fort Bend ISD</Company>
  <LinksUpToDate>false</LinksUpToDate>
  <CharactersWithSpaces>8137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Beard, Joy</dc:creator>
  <cp:keywords/>
  <dc:description/>
  <cp:lastModifiedBy>Beard, Joy</cp:lastModifiedBy>
  <cp:revision>2</cp:revision>
  <dcterms:created xsi:type="dcterms:W3CDTF">2018-03-02T20:44:00Z</dcterms:created>
  <dcterms:modified xsi:type="dcterms:W3CDTF">2019-02-13T23:29:00Z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0x010100FE5A245B08071E4F85762FE5C13236CC</vt:lpwstr>
  </property>
</Properties>
</file>