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ID FROM HARVEY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INTELLECTUAL DISABILITY</w:t>
      </w:r>
    </w:p>
    <w:p w:rsidR="00000000" w:rsidDel="00000000" w:rsidP="00000000" w:rsidRDefault="00000000" w:rsidRPr="00000000" w14:paraId="00000004">
      <w:pPr>
        <w:pageBreakBefore w:val="0"/>
        <w:rPr/>
      </w:pPr>
      <w:r w:rsidDel="00000000" w:rsidR="00000000" w:rsidRPr="00000000">
        <w:rPr>
          <w:rtl w:val="0"/>
        </w:rPr>
        <w:t xml:space="preserve">In order for a student to meet eligibility criteria for special education as a student with an Intellectual Disability, the student must be determined to have significantly sub-average intellectual functioning as measured by a standardized, individually administered test of cognitive ability in which the overall test score is at least two standard deviations below the mean, when taking into account consideration the standard error of measurement of the test; AND is concurrently exhibiting deficits in at least two of the following areas of adaptive behavior: communication, self-care, home living, social/ interpersonal skills, use of community resources, self-direction, functional academic skills, work, leisure, health, and safety.</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XX's overall cognitive ability, as measured by the Wechsler Intelligence Scale for Children - Fifth Edition (WISC-V), is in the very low range with a Standard Score of XX. This standard score is greater than two standard deviations below the mean. Furthermore, XX does present adaptive behaviors concerns in the following areas: Communication, Leisure, Functional Academics, Self-Direction and Social. Based on the aforementioned information, it is concluded that XX DOES meet eligibility criteria as a student with an Intellectual Disability.</w:t>
      </w:r>
    </w:p>
    <w:p w:rsidR="00000000" w:rsidDel="00000000" w:rsidP="00000000" w:rsidRDefault="00000000" w:rsidRPr="00000000" w14:paraId="00000007">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