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1D19721A" w14:textId="77777777" w:rsidR="000247B4" w:rsidRDefault="000247B4" w:rsidP="000247B4">
      <w:pPr>
        <w:spacing w:after="0" w:line="240" w:lineRule="auto"/>
        <w:rPr>
          <w:rFonts w:ascii="Arial" w:hAnsi="Arial" w:cs="Arial"/>
          <w:sz w:val="20"/>
          <w:szCs w:val="20"/>
        </w:rPr>
      </w:pPr>
      <w:r>
        <w:rPr>
          <w:rFonts w:ascii="Arial" w:hAnsi="Arial" w:cs="Arial"/>
          <w:sz w:val="20"/>
          <w:szCs w:val="20"/>
        </w:rPr>
        <w:t>WECH</w:t>
      </w:r>
      <w:bookmarkStart w:id="0" w:name="_GoBack"/>
      <w:bookmarkEnd w:id="0"/>
      <w:r>
        <w:rPr>
          <w:rFonts w:ascii="Arial" w:hAnsi="Arial" w:cs="Arial"/>
          <w:sz w:val="20"/>
          <w:szCs w:val="20"/>
        </w:rPr>
        <w:t>SLER PRESCHOOL AND PRIMARY SCALE OF INTELLIGENCE, FOURTH EDITION (WPPSI-IV)</w:t>
      </w:r>
    </w:p>
    <w:p w14:paraId="743B13DA" w14:textId="77777777" w:rsidR="000247B4" w:rsidRDefault="000247B4" w:rsidP="000247B4">
      <w:pPr>
        <w:spacing w:after="0" w:line="240" w:lineRule="auto"/>
        <w:rPr>
          <w:rFonts w:ascii="Arial" w:hAnsi="Arial" w:cs="Arial"/>
          <w:color w:val="000000"/>
          <w:sz w:val="20"/>
          <w:szCs w:val="20"/>
          <w:shd w:val="clear" w:color="auto" w:fill="FFFFFF"/>
        </w:rPr>
      </w:pPr>
      <w:r>
        <w:rPr>
          <w:rFonts w:ascii="Arial" w:hAnsi="Arial" w:cs="Arial"/>
          <w:color w:val="000000"/>
          <w:sz w:val="20"/>
          <w:szCs w:val="20"/>
          <w:shd w:val="clear" w:color="auto" w:fill="FFFFFF"/>
        </w:rPr>
        <w:t xml:space="preserve">The WPPSI-IV is an individually administered clinical instrument for assessing the cognitive skills of children aged 2 years, 6 months through 7 years, 7 months. Subtest scores are reported as Scaled Scores with a Mean of 10 and Standard Deviation of 3. Scaled scores between 8 and 12 are considered Average. Composite scores are reported as Standard scores with a mean of 100 and standard deviation of 15. Standard scores between 90 and 110 are considered Average. </w:t>
      </w:r>
      <w:r>
        <w:rPr>
          <w:rFonts w:ascii="Arial" w:hAnsi="Arial" w:cs="Arial"/>
          <w:color w:val="000000"/>
          <w:sz w:val="20"/>
          <w:szCs w:val="20"/>
          <w:shd w:val="clear" w:color="auto" w:fill="FFFFFF"/>
        </w:rPr>
        <w:t>STUDENT</w:t>
      </w:r>
      <w:r>
        <w:rPr>
          <w:rFonts w:ascii="Arial" w:hAnsi="Arial" w:cs="Arial"/>
          <w:color w:val="000000"/>
          <w:sz w:val="20"/>
          <w:szCs w:val="20"/>
          <w:shd w:val="clear" w:color="auto" w:fill="FFFFFF"/>
        </w:rPr>
        <w:t xml:space="preserve">’s scores are summarized in the table below:  </w:t>
      </w:r>
    </w:p>
    <w:p w14:paraId="19758C2E" w14:textId="77777777" w:rsidR="000247B4" w:rsidRDefault="000247B4" w:rsidP="000247B4">
      <w:pPr>
        <w:spacing w:after="0" w:line="240" w:lineRule="auto"/>
        <w:rPr>
          <w:rFonts w:ascii="Arial" w:hAnsi="Arial" w:cs="Arial"/>
          <w:sz w:val="20"/>
          <w:szCs w:val="20"/>
        </w:rPr>
      </w:pPr>
    </w:p>
    <w:tbl>
      <w:tblPr>
        <w:tblStyle w:val="TableGrid"/>
        <w:tblW w:w="0" w:type="auto"/>
        <w:tblLayout w:type="fixed"/>
        <w:tblLook w:val="04A0" w:firstRow="1" w:lastRow="0" w:firstColumn="1" w:lastColumn="0" w:noHBand="0" w:noVBand="1"/>
      </w:tblPr>
      <w:tblGrid>
        <w:gridCol w:w="3573"/>
        <w:gridCol w:w="1099"/>
        <w:gridCol w:w="1301"/>
        <w:gridCol w:w="2572"/>
      </w:tblGrid>
      <w:tr w:rsidR="000247B4" w:rsidRPr="000010F1" w14:paraId="34E3B433" w14:textId="77777777" w:rsidTr="00555CD0">
        <w:trPr>
          <w:trHeight w:val="485"/>
        </w:trPr>
        <w:tc>
          <w:tcPr>
            <w:tcW w:w="3573" w:type="dxa"/>
          </w:tcPr>
          <w:p w14:paraId="4D8F8F76" w14:textId="77777777" w:rsidR="000247B4" w:rsidRPr="000010F1" w:rsidRDefault="000247B4" w:rsidP="00555CD0">
            <w:pPr>
              <w:rPr>
                <w:rFonts w:ascii="Arial" w:eastAsia="Times New Roman" w:hAnsi="Arial" w:cs="Arial"/>
                <w:sz w:val="20"/>
                <w:szCs w:val="20"/>
              </w:rPr>
            </w:pPr>
          </w:p>
        </w:tc>
        <w:tc>
          <w:tcPr>
            <w:tcW w:w="1099" w:type="dxa"/>
            <w:shd w:val="clear" w:color="auto" w:fill="BFBFBF" w:themeFill="background1" w:themeFillShade="BF"/>
          </w:tcPr>
          <w:p w14:paraId="177F780A" w14:textId="77777777" w:rsidR="000247B4" w:rsidRPr="000010F1" w:rsidRDefault="000247B4" w:rsidP="00555CD0">
            <w:pPr>
              <w:jc w:val="center"/>
              <w:rPr>
                <w:rFonts w:ascii="Arial" w:eastAsia="Times New Roman" w:hAnsi="Arial" w:cs="Arial"/>
                <w:b/>
                <w:sz w:val="20"/>
                <w:szCs w:val="20"/>
              </w:rPr>
            </w:pPr>
            <w:r w:rsidRPr="000010F1">
              <w:rPr>
                <w:rFonts w:ascii="Arial" w:eastAsia="Times New Roman" w:hAnsi="Arial" w:cs="Arial"/>
                <w:b/>
                <w:sz w:val="20"/>
                <w:szCs w:val="20"/>
              </w:rPr>
              <w:t>Scaled Score</w:t>
            </w:r>
          </w:p>
        </w:tc>
        <w:tc>
          <w:tcPr>
            <w:tcW w:w="1301" w:type="dxa"/>
            <w:shd w:val="clear" w:color="auto" w:fill="BFBFBF" w:themeFill="background1" w:themeFillShade="BF"/>
          </w:tcPr>
          <w:p w14:paraId="102CC6C4" w14:textId="77777777" w:rsidR="000247B4" w:rsidRPr="000010F1" w:rsidRDefault="000247B4" w:rsidP="00555CD0">
            <w:pPr>
              <w:jc w:val="center"/>
              <w:rPr>
                <w:rFonts w:ascii="Arial" w:eastAsia="Times New Roman" w:hAnsi="Arial" w:cs="Arial"/>
                <w:b/>
                <w:sz w:val="20"/>
                <w:szCs w:val="20"/>
              </w:rPr>
            </w:pPr>
            <w:r w:rsidRPr="000010F1">
              <w:rPr>
                <w:rFonts w:ascii="Arial" w:eastAsia="Times New Roman" w:hAnsi="Arial" w:cs="Arial"/>
                <w:b/>
                <w:sz w:val="20"/>
                <w:szCs w:val="20"/>
              </w:rPr>
              <w:t>Standard Score</w:t>
            </w:r>
          </w:p>
        </w:tc>
        <w:tc>
          <w:tcPr>
            <w:tcW w:w="2572" w:type="dxa"/>
            <w:shd w:val="clear" w:color="auto" w:fill="BFBFBF" w:themeFill="background1" w:themeFillShade="BF"/>
          </w:tcPr>
          <w:p w14:paraId="20D20A59" w14:textId="77777777" w:rsidR="000247B4" w:rsidRPr="000010F1" w:rsidRDefault="000247B4" w:rsidP="00555CD0">
            <w:pPr>
              <w:jc w:val="center"/>
              <w:rPr>
                <w:rFonts w:ascii="Arial" w:eastAsia="Times New Roman" w:hAnsi="Arial" w:cs="Arial"/>
                <w:b/>
                <w:sz w:val="20"/>
                <w:szCs w:val="20"/>
              </w:rPr>
            </w:pPr>
            <w:r w:rsidRPr="000010F1">
              <w:rPr>
                <w:rFonts w:ascii="Arial" w:eastAsia="Times New Roman" w:hAnsi="Arial" w:cs="Arial"/>
                <w:b/>
                <w:sz w:val="20"/>
                <w:szCs w:val="20"/>
              </w:rPr>
              <w:t>Description</w:t>
            </w:r>
          </w:p>
        </w:tc>
      </w:tr>
      <w:tr w:rsidR="000247B4" w:rsidRPr="000010F1" w14:paraId="08BD4D3E" w14:textId="77777777" w:rsidTr="00555CD0">
        <w:trPr>
          <w:trHeight w:val="242"/>
        </w:trPr>
        <w:tc>
          <w:tcPr>
            <w:tcW w:w="3573" w:type="dxa"/>
          </w:tcPr>
          <w:p w14:paraId="1E84E764" w14:textId="77777777" w:rsidR="000247B4" w:rsidRPr="000010F1" w:rsidRDefault="000247B4" w:rsidP="00555CD0">
            <w:pPr>
              <w:rPr>
                <w:rFonts w:ascii="Arial" w:eastAsia="Times New Roman" w:hAnsi="Arial" w:cs="Arial"/>
                <w:sz w:val="20"/>
                <w:szCs w:val="20"/>
              </w:rPr>
            </w:pPr>
            <w:r>
              <w:rPr>
                <w:rFonts w:ascii="Arial" w:eastAsia="Times New Roman" w:hAnsi="Arial" w:cs="Arial"/>
                <w:sz w:val="20"/>
                <w:szCs w:val="20"/>
              </w:rPr>
              <w:t>Information</w:t>
            </w:r>
            <w:r>
              <w:rPr>
                <w:rFonts w:ascii="Arial" w:eastAsia="Times New Roman" w:hAnsi="Arial" w:cs="Arial"/>
                <w:sz w:val="20"/>
                <w:szCs w:val="20"/>
              </w:rPr>
              <w:t xml:space="preserve"> (</w:t>
            </w:r>
            <w:proofErr w:type="spellStart"/>
            <w:r>
              <w:rPr>
                <w:rFonts w:ascii="Arial" w:eastAsia="Times New Roman" w:hAnsi="Arial" w:cs="Arial"/>
                <w:sz w:val="20"/>
                <w:szCs w:val="20"/>
              </w:rPr>
              <w:t>Gc</w:t>
            </w:r>
            <w:proofErr w:type="spellEnd"/>
            <w:r>
              <w:rPr>
                <w:rFonts w:ascii="Arial" w:eastAsia="Times New Roman" w:hAnsi="Arial" w:cs="Arial"/>
                <w:sz w:val="20"/>
                <w:szCs w:val="20"/>
              </w:rPr>
              <w:t>)</w:t>
            </w:r>
          </w:p>
        </w:tc>
        <w:tc>
          <w:tcPr>
            <w:tcW w:w="1099" w:type="dxa"/>
          </w:tcPr>
          <w:p w14:paraId="6BAD9927" w14:textId="77777777" w:rsidR="000247B4" w:rsidRPr="000010F1" w:rsidRDefault="000247B4" w:rsidP="00555CD0">
            <w:pPr>
              <w:jc w:val="center"/>
              <w:rPr>
                <w:rFonts w:ascii="Arial" w:eastAsia="Times New Roman" w:hAnsi="Arial" w:cs="Arial"/>
                <w:sz w:val="20"/>
                <w:szCs w:val="20"/>
              </w:rPr>
            </w:pPr>
            <w:r>
              <w:rPr>
                <w:rFonts w:ascii="Arial" w:eastAsia="Times New Roman" w:hAnsi="Arial" w:cs="Arial"/>
                <w:sz w:val="20"/>
                <w:szCs w:val="20"/>
              </w:rPr>
              <w:t>1</w:t>
            </w:r>
          </w:p>
        </w:tc>
        <w:tc>
          <w:tcPr>
            <w:tcW w:w="1301" w:type="dxa"/>
          </w:tcPr>
          <w:p w14:paraId="7DD96559" w14:textId="77777777" w:rsidR="000247B4" w:rsidRPr="000010F1" w:rsidRDefault="000247B4" w:rsidP="00555CD0">
            <w:pPr>
              <w:jc w:val="center"/>
              <w:rPr>
                <w:rFonts w:ascii="Arial" w:eastAsia="Times New Roman" w:hAnsi="Arial" w:cs="Arial"/>
                <w:sz w:val="20"/>
                <w:szCs w:val="20"/>
              </w:rPr>
            </w:pPr>
            <w:r>
              <w:rPr>
                <w:rFonts w:ascii="Arial" w:eastAsia="Times New Roman" w:hAnsi="Arial" w:cs="Arial"/>
                <w:sz w:val="20"/>
                <w:szCs w:val="20"/>
              </w:rPr>
              <w:t>-</w:t>
            </w:r>
          </w:p>
        </w:tc>
        <w:tc>
          <w:tcPr>
            <w:tcW w:w="2572" w:type="dxa"/>
          </w:tcPr>
          <w:p w14:paraId="18121506" w14:textId="77777777" w:rsidR="000247B4" w:rsidRPr="000010F1" w:rsidRDefault="000247B4" w:rsidP="00555CD0">
            <w:pPr>
              <w:jc w:val="center"/>
              <w:rPr>
                <w:rFonts w:ascii="Arial" w:eastAsia="Times New Roman" w:hAnsi="Arial" w:cs="Arial"/>
                <w:sz w:val="20"/>
                <w:szCs w:val="20"/>
              </w:rPr>
            </w:pPr>
            <w:r>
              <w:rPr>
                <w:rFonts w:ascii="Arial" w:eastAsia="Times New Roman" w:hAnsi="Arial" w:cs="Arial"/>
                <w:sz w:val="20"/>
                <w:szCs w:val="20"/>
              </w:rPr>
              <w:t>Extremely Below Average</w:t>
            </w:r>
          </w:p>
        </w:tc>
      </w:tr>
      <w:tr w:rsidR="000247B4" w:rsidRPr="000010F1" w14:paraId="14DF7356" w14:textId="77777777" w:rsidTr="00555CD0">
        <w:trPr>
          <w:trHeight w:val="242"/>
        </w:trPr>
        <w:tc>
          <w:tcPr>
            <w:tcW w:w="3573" w:type="dxa"/>
          </w:tcPr>
          <w:p w14:paraId="6148F0A1" w14:textId="77777777" w:rsidR="000247B4" w:rsidRPr="000010F1" w:rsidRDefault="000247B4" w:rsidP="00555CD0">
            <w:pPr>
              <w:rPr>
                <w:rFonts w:ascii="Arial" w:eastAsia="Times New Roman" w:hAnsi="Arial" w:cs="Arial"/>
                <w:sz w:val="20"/>
                <w:szCs w:val="20"/>
              </w:rPr>
            </w:pPr>
            <w:r>
              <w:rPr>
                <w:rFonts w:ascii="Arial" w:eastAsia="Times New Roman" w:hAnsi="Arial" w:cs="Arial"/>
                <w:sz w:val="20"/>
                <w:szCs w:val="20"/>
              </w:rPr>
              <w:t>Similarities</w:t>
            </w:r>
            <w:r>
              <w:rPr>
                <w:rFonts w:ascii="Arial" w:eastAsia="Times New Roman" w:hAnsi="Arial" w:cs="Arial"/>
                <w:sz w:val="20"/>
                <w:szCs w:val="20"/>
              </w:rPr>
              <w:t xml:space="preserve"> (</w:t>
            </w:r>
            <w:proofErr w:type="spellStart"/>
            <w:r>
              <w:rPr>
                <w:rFonts w:ascii="Arial" w:eastAsia="Times New Roman" w:hAnsi="Arial" w:cs="Arial"/>
                <w:sz w:val="20"/>
                <w:szCs w:val="20"/>
              </w:rPr>
              <w:t>Gc</w:t>
            </w:r>
            <w:proofErr w:type="spellEnd"/>
            <w:r>
              <w:rPr>
                <w:rFonts w:ascii="Arial" w:eastAsia="Times New Roman" w:hAnsi="Arial" w:cs="Arial"/>
                <w:sz w:val="20"/>
                <w:szCs w:val="20"/>
              </w:rPr>
              <w:t>)</w:t>
            </w:r>
          </w:p>
        </w:tc>
        <w:tc>
          <w:tcPr>
            <w:tcW w:w="1099" w:type="dxa"/>
          </w:tcPr>
          <w:p w14:paraId="464437AA" w14:textId="77777777" w:rsidR="000247B4" w:rsidRPr="000010F1" w:rsidRDefault="000247B4" w:rsidP="00555CD0">
            <w:pPr>
              <w:jc w:val="center"/>
              <w:rPr>
                <w:rFonts w:ascii="Arial" w:eastAsia="Times New Roman" w:hAnsi="Arial" w:cs="Arial"/>
                <w:sz w:val="20"/>
                <w:szCs w:val="20"/>
              </w:rPr>
            </w:pPr>
            <w:r>
              <w:rPr>
                <w:rFonts w:ascii="Arial" w:eastAsia="Times New Roman" w:hAnsi="Arial" w:cs="Arial"/>
                <w:sz w:val="20"/>
                <w:szCs w:val="20"/>
              </w:rPr>
              <w:t>4</w:t>
            </w:r>
          </w:p>
        </w:tc>
        <w:tc>
          <w:tcPr>
            <w:tcW w:w="1301" w:type="dxa"/>
          </w:tcPr>
          <w:p w14:paraId="4218532B" w14:textId="77777777" w:rsidR="000247B4" w:rsidRPr="000010F1" w:rsidRDefault="000247B4" w:rsidP="00555CD0">
            <w:pPr>
              <w:jc w:val="center"/>
              <w:rPr>
                <w:rFonts w:ascii="Arial" w:eastAsia="Times New Roman" w:hAnsi="Arial" w:cs="Arial"/>
                <w:sz w:val="20"/>
                <w:szCs w:val="20"/>
              </w:rPr>
            </w:pPr>
            <w:r>
              <w:rPr>
                <w:rFonts w:ascii="Arial" w:eastAsia="Times New Roman" w:hAnsi="Arial" w:cs="Arial"/>
                <w:sz w:val="20"/>
                <w:szCs w:val="20"/>
              </w:rPr>
              <w:t>-</w:t>
            </w:r>
          </w:p>
        </w:tc>
        <w:tc>
          <w:tcPr>
            <w:tcW w:w="2572" w:type="dxa"/>
          </w:tcPr>
          <w:p w14:paraId="3A3B6D5E" w14:textId="77777777" w:rsidR="000247B4" w:rsidRPr="000010F1" w:rsidRDefault="000247B4" w:rsidP="00555CD0">
            <w:pPr>
              <w:jc w:val="center"/>
              <w:rPr>
                <w:rFonts w:ascii="Arial" w:eastAsia="Times New Roman" w:hAnsi="Arial" w:cs="Arial"/>
                <w:sz w:val="20"/>
                <w:szCs w:val="20"/>
              </w:rPr>
            </w:pPr>
            <w:r>
              <w:rPr>
                <w:rFonts w:ascii="Arial" w:eastAsia="Times New Roman" w:hAnsi="Arial" w:cs="Arial"/>
                <w:sz w:val="20"/>
                <w:szCs w:val="20"/>
              </w:rPr>
              <w:t>Well Below Average</w:t>
            </w:r>
          </w:p>
        </w:tc>
      </w:tr>
      <w:tr w:rsidR="000247B4" w:rsidRPr="000010F1" w14:paraId="766C0B6A" w14:textId="77777777" w:rsidTr="00555CD0">
        <w:trPr>
          <w:trHeight w:val="242"/>
        </w:trPr>
        <w:tc>
          <w:tcPr>
            <w:tcW w:w="3573" w:type="dxa"/>
          </w:tcPr>
          <w:p w14:paraId="5B5868F5" w14:textId="77777777" w:rsidR="000247B4" w:rsidRPr="000010F1" w:rsidRDefault="000247B4" w:rsidP="00555CD0">
            <w:pPr>
              <w:jc w:val="right"/>
              <w:rPr>
                <w:rFonts w:ascii="Arial" w:eastAsia="Times New Roman" w:hAnsi="Arial" w:cs="Arial"/>
                <w:b/>
                <w:sz w:val="20"/>
                <w:szCs w:val="20"/>
              </w:rPr>
            </w:pPr>
            <w:r w:rsidRPr="000010F1">
              <w:rPr>
                <w:rFonts w:ascii="Arial" w:eastAsia="Times New Roman" w:hAnsi="Arial" w:cs="Arial"/>
                <w:b/>
                <w:sz w:val="20"/>
                <w:szCs w:val="20"/>
              </w:rPr>
              <w:t>Verbal Comprehension (</w:t>
            </w:r>
            <w:proofErr w:type="spellStart"/>
            <w:r w:rsidRPr="000010F1">
              <w:rPr>
                <w:rFonts w:ascii="Arial" w:eastAsia="Times New Roman" w:hAnsi="Arial" w:cs="Arial"/>
                <w:b/>
                <w:sz w:val="20"/>
                <w:szCs w:val="20"/>
              </w:rPr>
              <w:t>Gc</w:t>
            </w:r>
            <w:proofErr w:type="spellEnd"/>
            <w:r w:rsidRPr="000010F1">
              <w:rPr>
                <w:rFonts w:ascii="Arial" w:eastAsia="Times New Roman" w:hAnsi="Arial" w:cs="Arial"/>
                <w:b/>
                <w:sz w:val="20"/>
                <w:szCs w:val="20"/>
              </w:rPr>
              <w:t>)</w:t>
            </w:r>
          </w:p>
        </w:tc>
        <w:tc>
          <w:tcPr>
            <w:tcW w:w="1099" w:type="dxa"/>
          </w:tcPr>
          <w:p w14:paraId="69BF5A1D" w14:textId="77777777" w:rsidR="000247B4" w:rsidRPr="000010F1" w:rsidRDefault="000247B4" w:rsidP="00555CD0">
            <w:pPr>
              <w:jc w:val="center"/>
              <w:rPr>
                <w:rFonts w:ascii="Arial" w:eastAsia="Times New Roman" w:hAnsi="Arial" w:cs="Arial"/>
                <w:sz w:val="20"/>
                <w:szCs w:val="20"/>
              </w:rPr>
            </w:pPr>
            <w:r>
              <w:rPr>
                <w:rFonts w:ascii="Arial" w:eastAsia="Times New Roman" w:hAnsi="Arial" w:cs="Arial"/>
                <w:sz w:val="20"/>
                <w:szCs w:val="20"/>
              </w:rPr>
              <w:t>-</w:t>
            </w:r>
          </w:p>
        </w:tc>
        <w:tc>
          <w:tcPr>
            <w:tcW w:w="1301" w:type="dxa"/>
          </w:tcPr>
          <w:p w14:paraId="6CF105F1" w14:textId="77777777" w:rsidR="000247B4" w:rsidRPr="000010F1" w:rsidRDefault="000247B4" w:rsidP="00555CD0">
            <w:pPr>
              <w:jc w:val="center"/>
              <w:rPr>
                <w:rFonts w:ascii="Arial" w:eastAsia="Times New Roman" w:hAnsi="Arial" w:cs="Arial"/>
                <w:sz w:val="20"/>
                <w:szCs w:val="20"/>
              </w:rPr>
            </w:pPr>
            <w:r>
              <w:rPr>
                <w:rFonts w:ascii="Arial" w:eastAsia="Times New Roman" w:hAnsi="Arial" w:cs="Arial"/>
                <w:sz w:val="20"/>
                <w:szCs w:val="20"/>
              </w:rPr>
              <w:t>63</w:t>
            </w:r>
          </w:p>
        </w:tc>
        <w:tc>
          <w:tcPr>
            <w:tcW w:w="2572" w:type="dxa"/>
          </w:tcPr>
          <w:p w14:paraId="757DCE9B" w14:textId="77777777" w:rsidR="000247B4" w:rsidRPr="000010F1" w:rsidRDefault="000247B4" w:rsidP="00555CD0">
            <w:pPr>
              <w:jc w:val="center"/>
              <w:rPr>
                <w:rFonts w:ascii="Arial" w:eastAsia="Times New Roman" w:hAnsi="Arial" w:cs="Arial"/>
                <w:sz w:val="20"/>
                <w:szCs w:val="20"/>
              </w:rPr>
            </w:pPr>
            <w:r>
              <w:rPr>
                <w:rFonts w:ascii="Arial" w:eastAsia="Times New Roman" w:hAnsi="Arial" w:cs="Arial"/>
                <w:sz w:val="20"/>
                <w:szCs w:val="20"/>
              </w:rPr>
              <w:t>Extremely Below Average</w:t>
            </w:r>
          </w:p>
        </w:tc>
      </w:tr>
      <w:tr w:rsidR="000247B4" w:rsidRPr="000010F1" w14:paraId="2654D438" w14:textId="77777777" w:rsidTr="00555CD0">
        <w:trPr>
          <w:trHeight w:val="242"/>
        </w:trPr>
        <w:tc>
          <w:tcPr>
            <w:tcW w:w="3573" w:type="dxa"/>
          </w:tcPr>
          <w:p w14:paraId="29FECC22" w14:textId="77777777" w:rsidR="000247B4" w:rsidRPr="000010F1" w:rsidRDefault="00B6634D" w:rsidP="00555CD0">
            <w:pPr>
              <w:rPr>
                <w:rFonts w:ascii="Arial" w:eastAsia="Times New Roman" w:hAnsi="Arial" w:cs="Arial"/>
                <w:sz w:val="20"/>
                <w:szCs w:val="20"/>
              </w:rPr>
            </w:pPr>
            <w:r w:rsidRPr="000010F1">
              <w:rPr>
                <w:rFonts w:ascii="Arial" w:eastAsia="Times New Roman" w:hAnsi="Arial" w:cs="Arial"/>
                <w:sz w:val="20"/>
                <w:szCs w:val="20"/>
              </w:rPr>
              <w:t>Matrix Reasoning</w:t>
            </w:r>
            <w:r>
              <w:rPr>
                <w:rFonts w:ascii="Arial" w:eastAsia="Times New Roman" w:hAnsi="Arial" w:cs="Arial"/>
                <w:sz w:val="20"/>
                <w:szCs w:val="20"/>
              </w:rPr>
              <w:t xml:space="preserve"> (Gf)</w:t>
            </w:r>
          </w:p>
        </w:tc>
        <w:tc>
          <w:tcPr>
            <w:tcW w:w="1099" w:type="dxa"/>
          </w:tcPr>
          <w:p w14:paraId="2EE9FA1C" w14:textId="77777777" w:rsidR="000247B4" w:rsidRPr="000010F1" w:rsidRDefault="000247B4" w:rsidP="00555CD0">
            <w:pPr>
              <w:jc w:val="center"/>
              <w:rPr>
                <w:rFonts w:ascii="Arial" w:eastAsia="Times New Roman" w:hAnsi="Arial" w:cs="Arial"/>
                <w:sz w:val="20"/>
                <w:szCs w:val="20"/>
              </w:rPr>
            </w:pPr>
            <w:r>
              <w:rPr>
                <w:rFonts w:ascii="Arial" w:eastAsia="Times New Roman" w:hAnsi="Arial" w:cs="Arial"/>
                <w:sz w:val="20"/>
                <w:szCs w:val="20"/>
              </w:rPr>
              <w:t>5</w:t>
            </w:r>
          </w:p>
        </w:tc>
        <w:tc>
          <w:tcPr>
            <w:tcW w:w="1301" w:type="dxa"/>
          </w:tcPr>
          <w:p w14:paraId="612CE221" w14:textId="77777777" w:rsidR="000247B4" w:rsidRPr="000010F1" w:rsidRDefault="000247B4" w:rsidP="00555CD0">
            <w:pPr>
              <w:jc w:val="center"/>
              <w:rPr>
                <w:rFonts w:ascii="Arial" w:eastAsia="Times New Roman" w:hAnsi="Arial" w:cs="Arial"/>
                <w:sz w:val="20"/>
                <w:szCs w:val="20"/>
              </w:rPr>
            </w:pPr>
            <w:r>
              <w:rPr>
                <w:rFonts w:ascii="Arial" w:eastAsia="Times New Roman" w:hAnsi="Arial" w:cs="Arial"/>
                <w:sz w:val="20"/>
                <w:szCs w:val="20"/>
              </w:rPr>
              <w:t>-</w:t>
            </w:r>
          </w:p>
        </w:tc>
        <w:tc>
          <w:tcPr>
            <w:tcW w:w="2572" w:type="dxa"/>
          </w:tcPr>
          <w:p w14:paraId="11EC03A7" w14:textId="77777777" w:rsidR="000247B4" w:rsidRPr="000010F1" w:rsidRDefault="000247B4" w:rsidP="00555CD0">
            <w:pPr>
              <w:jc w:val="center"/>
              <w:rPr>
                <w:rFonts w:ascii="Arial" w:eastAsia="Times New Roman" w:hAnsi="Arial" w:cs="Arial"/>
                <w:sz w:val="20"/>
                <w:szCs w:val="20"/>
              </w:rPr>
            </w:pPr>
            <w:r>
              <w:rPr>
                <w:rFonts w:ascii="Arial" w:eastAsia="Times New Roman" w:hAnsi="Arial" w:cs="Arial"/>
                <w:sz w:val="20"/>
                <w:szCs w:val="20"/>
              </w:rPr>
              <w:t>Well Below Average</w:t>
            </w:r>
          </w:p>
        </w:tc>
      </w:tr>
      <w:tr w:rsidR="00B6634D" w:rsidRPr="000010F1" w14:paraId="4802575E" w14:textId="77777777" w:rsidTr="00555CD0">
        <w:trPr>
          <w:trHeight w:val="242"/>
        </w:trPr>
        <w:tc>
          <w:tcPr>
            <w:tcW w:w="3573" w:type="dxa"/>
          </w:tcPr>
          <w:p w14:paraId="1F5E24D0" w14:textId="77777777" w:rsidR="00B6634D" w:rsidRPr="000010F1" w:rsidRDefault="00B6634D" w:rsidP="00555CD0">
            <w:pPr>
              <w:rPr>
                <w:rFonts w:ascii="Arial" w:eastAsia="Times New Roman" w:hAnsi="Arial" w:cs="Arial"/>
                <w:sz w:val="20"/>
                <w:szCs w:val="20"/>
              </w:rPr>
            </w:pPr>
            <w:r>
              <w:rPr>
                <w:rFonts w:ascii="Arial" w:eastAsia="Times New Roman" w:hAnsi="Arial" w:cs="Arial"/>
                <w:sz w:val="20"/>
                <w:szCs w:val="20"/>
              </w:rPr>
              <w:t>Picture Concepts</w:t>
            </w:r>
          </w:p>
        </w:tc>
        <w:tc>
          <w:tcPr>
            <w:tcW w:w="1099" w:type="dxa"/>
          </w:tcPr>
          <w:p w14:paraId="79B70970" w14:textId="77777777" w:rsidR="00B6634D" w:rsidRDefault="00B6634D" w:rsidP="00555CD0">
            <w:pPr>
              <w:jc w:val="center"/>
              <w:rPr>
                <w:rFonts w:ascii="Arial" w:eastAsia="Times New Roman" w:hAnsi="Arial" w:cs="Arial"/>
                <w:sz w:val="20"/>
                <w:szCs w:val="20"/>
              </w:rPr>
            </w:pPr>
            <w:r>
              <w:rPr>
                <w:rFonts w:ascii="Arial" w:eastAsia="Times New Roman" w:hAnsi="Arial" w:cs="Arial"/>
                <w:sz w:val="20"/>
                <w:szCs w:val="20"/>
              </w:rPr>
              <w:t>4</w:t>
            </w:r>
          </w:p>
        </w:tc>
        <w:tc>
          <w:tcPr>
            <w:tcW w:w="1301" w:type="dxa"/>
          </w:tcPr>
          <w:p w14:paraId="7DF211A2" w14:textId="77777777" w:rsidR="00B6634D" w:rsidRDefault="00B6634D" w:rsidP="00555CD0">
            <w:pPr>
              <w:jc w:val="center"/>
              <w:rPr>
                <w:rFonts w:ascii="Arial" w:eastAsia="Times New Roman" w:hAnsi="Arial" w:cs="Arial"/>
                <w:sz w:val="20"/>
                <w:szCs w:val="20"/>
              </w:rPr>
            </w:pPr>
            <w:r>
              <w:rPr>
                <w:rFonts w:ascii="Arial" w:eastAsia="Times New Roman" w:hAnsi="Arial" w:cs="Arial"/>
                <w:sz w:val="20"/>
                <w:szCs w:val="20"/>
              </w:rPr>
              <w:t>-</w:t>
            </w:r>
          </w:p>
        </w:tc>
        <w:tc>
          <w:tcPr>
            <w:tcW w:w="2572" w:type="dxa"/>
          </w:tcPr>
          <w:p w14:paraId="4A9B6F1C" w14:textId="77777777" w:rsidR="00B6634D" w:rsidRDefault="00B6634D" w:rsidP="00555CD0">
            <w:pPr>
              <w:jc w:val="center"/>
              <w:rPr>
                <w:rFonts w:ascii="Arial" w:eastAsia="Times New Roman" w:hAnsi="Arial" w:cs="Arial"/>
                <w:sz w:val="20"/>
                <w:szCs w:val="20"/>
              </w:rPr>
            </w:pPr>
            <w:r>
              <w:rPr>
                <w:rFonts w:ascii="Arial" w:eastAsia="Times New Roman" w:hAnsi="Arial" w:cs="Arial"/>
                <w:sz w:val="20"/>
                <w:szCs w:val="20"/>
              </w:rPr>
              <w:t>Well Below Average</w:t>
            </w:r>
          </w:p>
        </w:tc>
      </w:tr>
      <w:tr w:rsidR="00B6634D" w:rsidRPr="000010F1" w14:paraId="439F7653" w14:textId="77777777" w:rsidTr="00555CD0">
        <w:trPr>
          <w:trHeight w:val="242"/>
        </w:trPr>
        <w:tc>
          <w:tcPr>
            <w:tcW w:w="3573" w:type="dxa"/>
          </w:tcPr>
          <w:p w14:paraId="1CDE94F5" w14:textId="77777777" w:rsidR="00B6634D" w:rsidRPr="00B6634D" w:rsidRDefault="00B6634D" w:rsidP="00B6634D">
            <w:pPr>
              <w:jc w:val="right"/>
              <w:rPr>
                <w:rFonts w:ascii="Arial" w:eastAsia="Times New Roman" w:hAnsi="Arial" w:cs="Arial"/>
                <w:b/>
                <w:sz w:val="20"/>
                <w:szCs w:val="20"/>
              </w:rPr>
            </w:pPr>
            <w:r>
              <w:rPr>
                <w:rFonts w:ascii="Arial" w:eastAsia="Times New Roman" w:hAnsi="Arial" w:cs="Arial"/>
                <w:b/>
                <w:sz w:val="20"/>
                <w:szCs w:val="20"/>
              </w:rPr>
              <w:t>Fluid Reasoning (Gf)</w:t>
            </w:r>
          </w:p>
        </w:tc>
        <w:tc>
          <w:tcPr>
            <w:tcW w:w="1099" w:type="dxa"/>
          </w:tcPr>
          <w:p w14:paraId="22052C62" w14:textId="77777777" w:rsidR="00B6634D" w:rsidRDefault="00B6634D" w:rsidP="00555CD0">
            <w:pPr>
              <w:jc w:val="center"/>
              <w:rPr>
                <w:rFonts w:ascii="Arial" w:eastAsia="Times New Roman" w:hAnsi="Arial" w:cs="Arial"/>
                <w:sz w:val="20"/>
                <w:szCs w:val="20"/>
              </w:rPr>
            </w:pPr>
            <w:r>
              <w:rPr>
                <w:rFonts w:ascii="Arial" w:eastAsia="Times New Roman" w:hAnsi="Arial" w:cs="Arial"/>
                <w:sz w:val="20"/>
                <w:szCs w:val="20"/>
              </w:rPr>
              <w:t>-</w:t>
            </w:r>
          </w:p>
        </w:tc>
        <w:tc>
          <w:tcPr>
            <w:tcW w:w="1301" w:type="dxa"/>
          </w:tcPr>
          <w:p w14:paraId="3B8479FA" w14:textId="77777777" w:rsidR="00B6634D" w:rsidRDefault="00B6634D" w:rsidP="00555CD0">
            <w:pPr>
              <w:jc w:val="center"/>
              <w:rPr>
                <w:rFonts w:ascii="Arial" w:eastAsia="Times New Roman" w:hAnsi="Arial" w:cs="Arial"/>
                <w:sz w:val="20"/>
                <w:szCs w:val="20"/>
              </w:rPr>
            </w:pPr>
            <w:r>
              <w:rPr>
                <w:rFonts w:ascii="Arial" w:eastAsia="Times New Roman" w:hAnsi="Arial" w:cs="Arial"/>
                <w:sz w:val="20"/>
                <w:szCs w:val="20"/>
              </w:rPr>
              <w:t>72</w:t>
            </w:r>
          </w:p>
        </w:tc>
        <w:tc>
          <w:tcPr>
            <w:tcW w:w="2572" w:type="dxa"/>
          </w:tcPr>
          <w:p w14:paraId="64484582" w14:textId="77777777" w:rsidR="00B6634D" w:rsidRDefault="00B6634D" w:rsidP="00555CD0">
            <w:pPr>
              <w:jc w:val="center"/>
              <w:rPr>
                <w:rFonts w:ascii="Arial" w:eastAsia="Times New Roman" w:hAnsi="Arial" w:cs="Arial"/>
                <w:sz w:val="20"/>
                <w:szCs w:val="20"/>
              </w:rPr>
            </w:pPr>
            <w:r>
              <w:rPr>
                <w:rFonts w:ascii="Arial" w:eastAsia="Times New Roman" w:hAnsi="Arial" w:cs="Arial"/>
                <w:sz w:val="20"/>
                <w:szCs w:val="20"/>
              </w:rPr>
              <w:t>Well Below Average</w:t>
            </w:r>
          </w:p>
        </w:tc>
      </w:tr>
      <w:tr w:rsidR="000247B4" w:rsidRPr="000010F1" w14:paraId="161EA572" w14:textId="77777777" w:rsidTr="00555CD0">
        <w:trPr>
          <w:trHeight w:val="242"/>
        </w:trPr>
        <w:tc>
          <w:tcPr>
            <w:tcW w:w="3573" w:type="dxa"/>
          </w:tcPr>
          <w:p w14:paraId="578B2FC8" w14:textId="77777777" w:rsidR="000247B4" w:rsidRPr="000010F1" w:rsidRDefault="00B6634D" w:rsidP="00555CD0">
            <w:pPr>
              <w:rPr>
                <w:rFonts w:ascii="Arial" w:eastAsia="Times New Roman" w:hAnsi="Arial" w:cs="Arial"/>
                <w:sz w:val="20"/>
                <w:szCs w:val="20"/>
              </w:rPr>
            </w:pPr>
            <w:r w:rsidRPr="000010F1">
              <w:rPr>
                <w:rFonts w:ascii="Arial" w:eastAsia="Times New Roman" w:hAnsi="Arial" w:cs="Arial"/>
                <w:sz w:val="20"/>
                <w:szCs w:val="20"/>
              </w:rPr>
              <w:t>Block Design</w:t>
            </w:r>
            <w:r>
              <w:rPr>
                <w:rFonts w:ascii="Arial" w:eastAsia="Times New Roman" w:hAnsi="Arial" w:cs="Arial"/>
                <w:sz w:val="20"/>
                <w:szCs w:val="20"/>
              </w:rPr>
              <w:t xml:space="preserve"> (</w:t>
            </w:r>
            <w:proofErr w:type="spellStart"/>
            <w:r>
              <w:rPr>
                <w:rFonts w:ascii="Arial" w:eastAsia="Times New Roman" w:hAnsi="Arial" w:cs="Arial"/>
                <w:sz w:val="20"/>
                <w:szCs w:val="20"/>
              </w:rPr>
              <w:t>Gv</w:t>
            </w:r>
            <w:proofErr w:type="spellEnd"/>
            <w:r>
              <w:rPr>
                <w:rFonts w:ascii="Arial" w:eastAsia="Times New Roman" w:hAnsi="Arial" w:cs="Arial"/>
                <w:sz w:val="20"/>
                <w:szCs w:val="20"/>
              </w:rPr>
              <w:t>)</w:t>
            </w:r>
          </w:p>
        </w:tc>
        <w:tc>
          <w:tcPr>
            <w:tcW w:w="1099" w:type="dxa"/>
          </w:tcPr>
          <w:p w14:paraId="11B4FF80" w14:textId="77777777" w:rsidR="000247B4" w:rsidRPr="000010F1" w:rsidRDefault="000247B4" w:rsidP="00555CD0">
            <w:pPr>
              <w:jc w:val="center"/>
              <w:rPr>
                <w:rFonts w:ascii="Arial" w:eastAsia="Times New Roman" w:hAnsi="Arial" w:cs="Arial"/>
                <w:sz w:val="20"/>
                <w:szCs w:val="20"/>
              </w:rPr>
            </w:pPr>
            <w:r>
              <w:rPr>
                <w:rFonts w:ascii="Arial" w:eastAsia="Times New Roman" w:hAnsi="Arial" w:cs="Arial"/>
                <w:sz w:val="20"/>
                <w:szCs w:val="20"/>
              </w:rPr>
              <w:t>6</w:t>
            </w:r>
          </w:p>
        </w:tc>
        <w:tc>
          <w:tcPr>
            <w:tcW w:w="1301" w:type="dxa"/>
          </w:tcPr>
          <w:p w14:paraId="67BA7DEE" w14:textId="77777777" w:rsidR="000247B4" w:rsidRPr="000010F1" w:rsidRDefault="000247B4" w:rsidP="00555CD0">
            <w:pPr>
              <w:jc w:val="center"/>
              <w:rPr>
                <w:rFonts w:ascii="Arial" w:eastAsia="Times New Roman" w:hAnsi="Arial" w:cs="Arial"/>
                <w:sz w:val="20"/>
                <w:szCs w:val="20"/>
              </w:rPr>
            </w:pPr>
            <w:r>
              <w:rPr>
                <w:rFonts w:ascii="Arial" w:eastAsia="Times New Roman" w:hAnsi="Arial" w:cs="Arial"/>
                <w:sz w:val="20"/>
                <w:szCs w:val="20"/>
              </w:rPr>
              <w:t>-</w:t>
            </w:r>
          </w:p>
        </w:tc>
        <w:tc>
          <w:tcPr>
            <w:tcW w:w="2572" w:type="dxa"/>
          </w:tcPr>
          <w:p w14:paraId="787E08A5" w14:textId="77777777" w:rsidR="000247B4" w:rsidRPr="000010F1" w:rsidRDefault="000247B4" w:rsidP="00555CD0">
            <w:pPr>
              <w:jc w:val="center"/>
              <w:rPr>
                <w:rFonts w:ascii="Arial" w:eastAsia="Times New Roman" w:hAnsi="Arial" w:cs="Arial"/>
                <w:sz w:val="20"/>
                <w:szCs w:val="20"/>
              </w:rPr>
            </w:pPr>
            <w:r>
              <w:rPr>
                <w:rFonts w:ascii="Arial" w:eastAsia="Times New Roman" w:hAnsi="Arial" w:cs="Arial"/>
                <w:sz w:val="20"/>
                <w:szCs w:val="20"/>
              </w:rPr>
              <w:t>Below Average</w:t>
            </w:r>
          </w:p>
        </w:tc>
      </w:tr>
      <w:tr w:rsidR="000247B4" w:rsidRPr="000010F1" w14:paraId="69287461" w14:textId="77777777" w:rsidTr="00555CD0">
        <w:trPr>
          <w:trHeight w:val="242"/>
        </w:trPr>
        <w:tc>
          <w:tcPr>
            <w:tcW w:w="3573" w:type="dxa"/>
          </w:tcPr>
          <w:p w14:paraId="30BDB180" w14:textId="77777777" w:rsidR="000247B4" w:rsidRPr="000010F1" w:rsidRDefault="000247B4" w:rsidP="00555CD0">
            <w:pPr>
              <w:rPr>
                <w:rFonts w:ascii="Arial" w:eastAsia="Times New Roman" w:hAnsi="Arial" w:cs="Arial"/>
                <w:sz w:val="20"/>
                <w:szCs w:val="20"/>
              </w:rPr>
            </w:pPr>
            <w:r>
              <w:rPr>
                <w:rFonts w:ascii="Arial" w:eastAsia="Times New Roman" w:hAnsi="Arial" w:cs="Arial"/>
                <w:sz w:val="20"/>
                <w:szCs w:val="20"/>
              </w:rPr>
              <w:t>Picture Memory (</w:t>
            </w:r>
            <w:proofErr w:type="spellStart"/>
            <w:r>
              <w:rPr>
                <w:rFonts w:ascii="Arial" w:eastAsia="Times New Roman" w:hAnsi="Arial" w:cs="Arial"/>
                <w:sz w:val="20"/>
                <w:szCs w:val="20"/>
              </w:rPr>
              <w:t>Gsm</w:t>
            </w:r>
            <w:proofErr w:type="spellEnd"/>
            <w:r>
              <w:rPr>
                <w:rFonts w:ascii="Arial" w:eastAsia="Times New Roman" w:hAnsi="Arial" w:cs="Arial"/>
                <w:sz w:val="20"/>
                <w:szCs w:val="20"/>
              </w:rPr>
              <w:t>)</w:t>
            </w:r>
          </w:p>
        </w:tc>
        <w:tc>
          <w:tcPr>
            <w:tcW w:w="1099" w:type="dxa"/>
          </w:tcPr>
          <w:p w14:paraId="784F3FFB" w14:textId="77777777" w:rsidR="000247B4" w:rsidRPr="000010F1" w:rsidRDefault="000247B4" w:rsidP="00555CD0">
            <w:pPr>
              <w:jc w:val="center"/>
              <w:rPr>
                <w:rFonts w:ascii="Arial" w:eastAsia="Times New Roman" w:hAnsi="Arial" w:cs="Arial"/>
                <w:sz w:val="20"/>
                <w:szCs w:val="20"/>
              </w:rPr>
            </w:pPr>
            <w:r>
              <w:rPr>
                <w:rFonts w:ascii="Arial" w:eastAsia="Times New Roman" w:hAnsi="Arial" w:cs="Arial"/>
                <w:sz w:val="20"/>
                <w:szCs w:val="20"/>
              </w:rPr>
              <w:t>1</w:t>
            </w:r>
          </w:p>
        </w:tc>
        <w:tc>
          <w:tcPr>
            <w:tcW w:w="1301" w:type="dxa"/>
          </w:tcPr>
          <w:p w14:paraId="13568123" w14:textId="77777777" w:rsidR="000247B4" w:rsidRPr="000010F1" w:rsidRDefault="000247B4" w:rsidP="00555CD0">
            <w:pPr>
              <w:jc w:val="center"/>
              <w:rPr>
                <w:rFonts w:ascii="Arial" w:eastAsia="Times New Roman" w:hAnsi="Arial" w:cs="Arial"/>
                <w:sz w:val="20"/>
                <w:szCs w:val="20"/>
              </w:rPr>
            </w:pPr>
            <w:r>
              <w:rPr>
                <w:rFonts w:ascii="Arial" w:eastAsia="Times New Roman" w:hAnsi="Arial" w:cs="Arial"/>
                <w:sz w:val="20"/>
                <w:szCs w:val="20"/>
              </w:rPr>
              <w:t>-</w:t>
            </w:r>
          </w:p>
        </w:tc>
        <w:tc>
          <w:tcPr>
            <w:tcW w:w="2572" w:type="dxa"/>
          </w:tcPr>
          <w:p w14:paraId="78A4E66A" w14:textId="77777777" w:rsidR="000247B4" w:rsidRPr="000010F1" w:rsidRDefault="000247B4" w:rsidP="00555CD0">
            <w:pPr>
              <w:jc w:val="center"/>
              <w:rPr>
                <w:rFonts w:ascii="Arial" w:eastAsia="Times New Roman" w:hAnsi="Arial" w:cs="Arial"/>
                <w:sz w:val="20"/>
                <w:szCs w:val="20"/>
              </w:rPr>
            </w:pPr>
            <w:r>
              <w:rPr>
                <w:rFonts w:ascii="Arial" w:eastAsia="Times New Roman" w:hAnsi="Arial" w:cs="Arial"/>
                <w:sz w:val="20"/>
                <w:szCs w:val="20"/>
              </w:rPr>
              <w:t>Extremely Below Average</w:t>
            </w:r>
          </w:p>
        </w:tc>
      </w:tr>
      <w:tr w:rsidR="000247B4" w:rsidRPr="000010F1" w14:paraId="17D8DAE9" w14:textId="77777777" w:rsidTr="00555CD0">
        <w:trPr>
          <w:trHeight w:val="242"/>
        </w:trPr>
        <w:tc>
          <w:tcPr>
            <w:tcW w:w="3573" w:type="dxa"/>
          </w:tcPr>
          <w:p w14:paraId="5005A174" w14:textId="77777777" w:rsidR="000247B4" w:rsidRPr="000010F1" w:rsidRDefault="000247B4" w:rsidP="00555CD0">
            <w:pPr>
              <w:rPr>
                <w:rFonts w:ascii="Arial" w:eastAsia="Times New Roman" w:hAnsi="Arial" w:cs="Arial"/>
                <w:sz w:val="20"/>
                <w:szCs w:val="20"/>
              </w:rPr>
            </w:pPr>
            <w:r>
              <w:rPr>
                <w:rFonts w:ascii="Arial" w:eastAsia="Times New Roman" w:hAnsi="Arial" w:cs="Arial"/>
                <w:sz w:val="20"/>
                <w:szCs w:val="20"/>
              </w:rPr>
              <w:t>Bug Search (</w:t>
            </w:r>
            <w:proofErr w:type="spellStart"/>
            <w:r>
              <w:rPr>
                <w:rFonts w:ascii="Arial" w:eastAsia="Times New Roman" w:hAnsi="Arial" w:cs="Arial"/>
                <w:sz w:val="20"/>
                <w:szCs w:val="20"/>
              </w:rPr>
              <w:t>Gs</w:t>
            </w:r>
            <w:proofErr w:type="spellEnd"/>
            <w:r>
              <w:rPr>
                <w:rFonts w:ascii="Arial" w:eastAsia="Times New Roman" w:hAnsi="Arial" w:cs="Arial"/>
                <w:sz w:val="20"/>
                <w:szCs w:val="20"/>
              </w:rPr>
              <w:t>)</w:t>
            </w:r>
          </w:p>
        </w:tc>
        <w:tc>
          <w:tcPr>
            <w:tcW w:w="1099" w:type="dxa"/>
          </w:tcPr>
          <w:p w14:paraId="030FAE6B" w14:textId="77777777" w:rsidR="000247B4" w:rsidRPr="000010F1" w:rsidRDefault="000247B4" w:rsidP="00555CD0">
            <w:pPr>
              <w:jc w:val="center"/>
              <w:rPr>
                <w:rFonts w:ascii="Arial" w:eastAsia="Times New Roman" w:hAnsi="Arial" w:cs="Arial"/>
                <w:sz w:val="20"/>
                <w:szCs w:val="20"/>
              </w:rPr>
            </w:pPr>
            <w:r>
              <w:rPr>
                <w:rFonts w:ascii="Arial" w:eastAsia="Times New Roman" w:hAnsi="Arial" w:cs="Arial"/>
                <w:sz w:val="20"/>
                <w:szCs w:val="20"/>
              </w:rPr>
              <w:t>1</w:t>
            </w:r>
          </w:p>
        </w:tc>
        <w:tc>
          <w:tcPr>
            <w:tcW w:w="1301" w:type="dxa"/>
          </w:tcPr>
          <w:p w14:paraId="0BA2F918" w14:textId="77777777" w:rsidR="000247B4" w:rsidRPr="000010F1" w:rsidRDefault="000247B4" w:rsidP="00555CD0">
            <w:pPr>
              <w:jc w:val="center"/>
              <w:rPr>
                <w:rFonts w:ascii="Arial" w:eastAsia="Times New Roman" w:hAnsi="Arial" w:cs="Arial"/>
                <w:sz w:val="20"/>
                <w:szCs w:val="20"/>
              </w:rPr>
            </w:pPr>
            <w:r>
              <w:rPr>
                <w:rFonts w:ascii="Arial" w:eastAsia="Times New Roman" w:hAnsi="Arial" w:cs="Arial"/>
                <w:sz w:val="20"/>
                <w:szCs w:val="20"/>
              </w:rPr>
              <w:t>-</w:t>
            </w:r>
          </w:p>
        </w:tc>
        <w:tc>
          <w:tcPr>
            <w:tcW w:w="2572" w:type="dxa"/>
          </w:tcPr>
          <w:p w14:paraId="063AC65F" w14:textId="77777777" w:rsidR="000247B4" w:rsidRPr="000010F1" w:rsidRDefault="000247B4" w:rsidP="00555CD0">
            <w:pPr>
              <w:jc w:val="center"/>
              <w:rPr>
                <w:rFonts w:ascii="Arial" w:eastAsia="Times New Roman" w:hAnsi="Arial" w:cs="Arial"/>
                <w:sz w:val="20"/>
                <w:szCs w:val="20"/>
              </w:rPr>
            </w:pPr>
            <w:r>
              <w:rPr>
                <w:rFonts w:ascii="Arial" w:eastAsia="Times New Roman" w:hAnsi="Arial" w:cs="Arial"/>
                <w:sz w:val="20"/>
                <w:szCs w:val="20"/>
              </w:rPr>
              <w:t>Extremely Below Average</w:t>
            </w:r>
          </w:p>
        </w:tc>
      </w:tr>
      <w:tr w:rsidR="000247B4" w:rsidRPr="000010F1" w14:paraId="505FB89E" w14:textId="77777777" w:rsidTr="00555CD0">
        <w:trPr>
          <w:trHeight w:val="242"/>
        </w:trPr>
        <w:tc>
          <w:tcPr>
            <w:tcW w:w="3573" w:type="dxa"/>
          </w:tcPr>
          <w:p w14:paraId="7552CDE6" w14:textId="77777777" w:rsidR="000247B4" w:rsidRPr="000010F1" w:rsidRDefault="000247B4" w:rsidP="00555CD0">
            <w:pPr>
              <w:jc w:val="right"/>
              <w:rPr>
                <w:rFonts w:ascii="Arial" w:eastAsia="Times New Roman" w:hAnsi="Arial" w:cs="Arial"/>
                <w:b/>
                <w:sz w:val="20"/>
                <w:szCs w:val="20"/>
              </w:rPr>
            </w:pPr>
            <w:r>
              <w:rPr>
                <w:rFonts w:ascii="Arial" w:eastAsia="Times New Roman" w:hAnsi="Arial" w:cs="Arial"/>
                <w:b/>
                <w:sz w:val="20"/>
                <w:szCs w:val="20"/>
              </w:rPr>
              <w:t>FULL SCALE IQ (FSIQ)</w:t>
            </w:r>
          </w:p>
        </w:tc>
        <w:tc>
          <w:tcPr>
            <w:tcW w:w="1099" w:type="dxa"/>
          </w:tcPr>
          <w:p w14:paraId="04B1DEC7" w14:textId="77777777" w:rsidR="000247B4" w:rsidRPr="000010F1" w:rsidRDefault="000247B4" w:rsidP="00555CD0">
            <w:pPr>
              <w:jc w:val="center"/>
              <w:rPr>
                <w:rFonts w:ascii="Arial" w:eastAsia="Times New Roman" w:hAnsi="Arial" w:cs="Arial"/>
                <w:sz w:val="20"/>
                <w:szCs w:val="20"/>
              </w:rPr>
            </w:pPr>
            <w:r>
              <w:rPr>
                <w:rFonts w:ascii="Arial" w:eastAsia="Times New Roman" w:hAnsi="Arial" w:cs="Arial"/>
                <w:sz w:val="20"/>
                <w:szCs w:val="20"/>
              </w:rPr>
              <w:t>-</w:t>
            </w:r>
          </w:p>
        </w:tc>
        <w:tc>
          <w:tcPr>
            <w:tcW w:w="1301" w:type="dxa"/>
          </w:tcPr>
          <w:p w14:paraId="36BC3343" w14:textId="77777777" w:rsidR="000247B4" w:rsidRPr="000010F1" w:rsidRDefault="000247B4" w:rsidP="00555CD0">
            <w:pPr>
              <w:jc w:val="center"/>
              <w:rPr>
                <w:rFonts w:ascii="Arial" w:eastAsia="Times New Roman" w:hAnsi="Arial" w:cs="Arial"/>
                <w:sz w:val="20"/>
                <w:szCs w:val="20"/>
              </w:rPr>
            </w:pPr>
            <w:r>
              <w:rPr>
                <w:rFonts w:ascii="Arial" w:eastAsia="Times New Roman" w:hAnsi="Arial" w:cs="Arial"/>
                <w:sz w:val="20"/>
                <w:szCs w:val="20"/>
              </w:rPr>
              <w:t>58</w:t>
            </w:r>
          </w:p>
        </w:tc>
        <w:tc>
          <w:tcPr>
            <w:tcW w:w="2572" w:type="dxa"/>
          </w:tcPr>
          <w:p w14:paraId="6D07694E" w14:textId="77777777" w:rsidR="000247B4" w:rsidRPr="000010F1" w:rsidRDefault="000247B4" w:rsidP="00555CD0">
            <w:pPr>
              <w:jc w:val="center"/>
              <w:rPr>
                <w:rFonts w:ascii="Arial" w:eastAsia="Times New Roman" w:hAnsi="Arial" w:cs="Arial"/>
                <w:sz w:val="20"/>
                <w:szCs w:val="20"/>
              </w:rPr>
            </w:pPr>
            <w:r>
              <w:rPr>
                <w:rFonts w:ascii="Arial" w:eastAsia="Times New Roman" w:hAnsi="Arial" w:cs="Arial"/>
                <w:sz w:val="20"/>
                <w:szCs w:val="20"/>
              </w:rPr>
              <w:t>Extremely Below Average</w:t>
            </w:r>
          </w:p>
        </w:tc>
      </w:tr>
      <w:tr w:rsidR="000247B4" w:rsidRPr="000010F1" w14:paraId="34946B8B" w14:textId="77777777" w:rsidTr="00555CD0">
        <w:trPr>
          <w:trHeight w:val="242"/>
        </w:trPr>
        <w:tc>
          <w:tcPr>
            <w:tcW w:w="3573" w:type="dxa"/>
          </w:tcPr>
          <w:p w14:paraId="033A52CE" w14:textId="77777777" w:rsidR="000247B4" w:rsidRDefault="000247B4" w:rsidP="00555CD0">
            <w:pPr>
              <w:jc w:val="right"/>
              <w:rPr>
                <w:rFonts w:ascii="Arial" w:eastAsia="Times New Roman" w:hAnsi="Arial" w:cs="Arial"/>
                <w:b/>
                <w:sz w:val="20"/>
                <w:szCs w:val="20"/>
              </w:rPr>
            </w:pPr>
            <w:r>
              <w:rPr>
                <w:rFonts w:ascii="Arial" w:eastAsia="Times New Roman" w:hAnsi="Arial" w:cs="Arial"/>
                <w:b/>
                <w:sz w:val="20"/>
                <w:szCs w:val="20"/>
              </w:rPr>
              <w:t>NONVERBAL INDEX (NVI)</w:t>
            </w:r>
          </w:p>
        </w:tc>
        <w:tc>
          <w:tcPr>
            <w:tcW w:w="1099" w:type="dxa"/>
          </w:tcPr>
          <w:p w14:paraId="6F874E4C" w14:textId="77777777" w:rsidR="000247B4" w:rsidRDefault="000247B4" w:rsidP="00555CD0">
            <w:pPr>
              <w:jc w:val="center"/>
              <w:rPr>
                <w:rFonts w:ascii="Arial" w:eastAsia="Times New Roman" w:hAnsi="Arial" w:cs="Arial"/>
                <w:sz w:val="20"/>
                <w:szCs w:val="20"/>
              </w:rPr>
            </w:pPr>
            <w:r>
              <w:rPr>
                <w:rFonts w:ascii="Arial" w:eastAsia="Times New Roman" w:hAnsi="Arial" w:cs="Arial"/>
                <w:sz w:val="20"/>
                <w:szCs w:val="20"/>
              </w:rPr>
              <w:t>-</w:t>
            </w:r>
          </w:p>
        </w:tc>
        <w:tc>
          <w:tcPr>
            <w:tcW w:w="1301" w:type="dxa"/>
          </w:tcPr>
          <w:p w14:paraId="34D3B2EC" w14:textId="77777777" w:rsidR="000247B4" w:rsidRDefault="000247B4" w:rsidP="00555CD0">
            <w:pPr>
              <w:jc w:val="center"/>
              <w:rPr>
                <w:rFonts w:ascii="Arial" w:eastAsia="Times New Roman" w:hAnsi="Arial" w:cs="Arial"/>
                <w:sz w:val="20"/>
                <w:szCs w:val="20"/>
              </w:rPr>
            </w:pPr>
            <w:r>
              <w:rPr>
                <w:rFonts w:ascii="Arial" w:eastAsia="Times New Roman" w:hAnsi="Arial" w:cs="Arial"/>
                <w:sz w:val="20"/>
                <w:szCs w:val="20"/>
              </w:rPr>
              <w:t>67</w:t>
            </w:r>
          </w:p>
        </w:tc>
        <w:tc>
          <w:tcPr>
            <w:tcW w:w="2572" w:type="dxa"/>
          </w:tcPr>
          <w:p w14:paraId="3883D523" w14:textId="77777777" w:rsidR="000247B4" w:rsidRDefault="000247B4" w:rsidP="00555CD0">
            <w:pPr>
              <w:jc w:val="center"/>
              <w:rPr>
                <w:rFonts w:ascii="Arial" w:eastAsia="Times New Roman" w:hAnsi="Arial" w:cs="Arial"/>
                <w:sz w:val="20"/>
                <w:szCs w:val="20"/>
              </w:rPr>
            </w:pPr>
            <w:r>
              <w:rPr>
                <w:rFonts w:ascii="Arial" w:eastAsia="Times New Roman" w:hAnsi="Arial" w:cs="Arial"/>
                <w:sz w:val="20"/>
                <w:szCs w:val="20"/>
              </w:rPr>
              <w:t>Extremely Below Average</w:t>
            </w:r>
          </w:p>
        </w:tc>
      </w:tr>
    </w:tbl>
    <w:p w14:paraId="3CEE8671" w14:textId="77777777" w:rsidR="000247B4" w:rsidRDefault="000247B4" w:rsidP="000247B4">
      <w:pPr>
        <w:spacing w:after="0" w:line="240" w:lineRule="auto"/>
        <w:rPr>
          <w:rFonts w:ascii="Arial" w:hAnsi="Arial" w:cs="Arial"/>
          <w:sz w:val="20"/>
          <w:szCs w:val="20"/>
        </w:rPr>
      </w:pPr>
    </w:p>
    <w:p w14:paraId="25A879D0" w14:textId="77777777" w:rsidR="000247B4" w:rsidRDefault="000247B4" w:rsidP="000247B4">
      <w:pPr>
        <w:spacing w:after="0" w:line="240" w:lineRule="auto"/>
        <w:rPr>
          <w:rFonts w:ascii="Arial" w:hAnsi="Arial" w:cs="Arial"/>
          <w:sz w:val="20"/>
          <w:szCs w:val="20"/>
        </w:rPr>
      </w:pPr>
      <w:r>
        <w:rPr>
          <w:rFonts w:ascii="Arial" w:hAnsi="Arial" w:cs="Arial"/>
          <w:sz w:val="20"/>
          <w:szCs w:val="20"/>
        </w:rPr>
        <w:t>COMPREHENSION-KNOWLEDGE (</w:t>
      </w:r>
      <w:proofErr w:type="spellStart"/>
      <w:proofErr w:type="gramStart"/>
      <w:r>
        <w:rPr>
          <w:rFonts w:ascii="Arial" w:hAnsi="Arial" w:cs="Arial"/>
          <w:sz w:val="20"/>
          <w:szCs w:val="20"/>
        </w:rPr>
        <w:t>Gc</w:t>
      </w:r>
      <w:proofErr w:type="spellEnd"/>
      <w:proofErr w:type="gramEnd"/>
      <w:r>
        <w:rPr>
          <w:rFonts w:ascii="Arial" w:hAnsi="Arial" w:cs="Arial"/>
          <w:sz w:val="20"/>
          <w:szCs w:val="20"/>
        </w:rPr>
        <w:t>):</w:t>
      </w:r>
    </w:p>
    <w:p w14:paraId="4B55F575" w14:textId="77777777" w:rsidR="000247B4" w:rsidRDefault="000247B4" w:rsidP="000247B4">
      <w:pPr>
        <w:spacing w:after="0" w:line="240" w:lineRule="auto"/>
        <w:rPr>
          <w:rFonts w:ascii="Arial" w:hAnsi="Arial" w:cs="Arial"/>
          <w:sz w:val="20"/>
          <w:szCs w:val="20"/>
        </w:rPr>
      </w:pPr>
      <w:r>
        <w:rPr>
          <w:rFonts w:ascii="Arial" w:hAnsi="Arial" w:cs="Arial"/>
          <w:sz w:val="20"/>
          <w:szCs w:val="20"/>
        </w:rPr>
        <w:t xml:space="preserve">Comprehension-Knowledge, or crystallized intelligence, is the breadth and depth of a person’s acquired knowledge, the ability to communicate one’s knowledge (especially verbally), and the ability to reason using previously learned experiences or procedures. This cluster is comprised of the Information and Similarities subtests. On the Information subtest, </w:t>
      </w:r>
      <w:r w:rsidRPr="000247B4">
        <w:rPr>
          <w:rFonts w:ascii="Arial" w:hAnsi="Arial" w:cs="Arial"/>
          <w:sz w:val="20"/>
          <w:szCs w:val="20"/>
          <w:highlight w:val="yellow"/>
        </w:rPr>
        <w:t>STUDENT</w:t>
      </w:r>
      <w:r>
        <w:rPr>
          <w:rFonts w:ascii="Arial" w:hAnsi="Arial" w:cs="Arial"/>
          <w:sz w:val="20"/>
          <w:szCs w:val="20"/>
        </w:rPr>
        <w:t xml:space="preserve"> pointed to a picture out of a field o</w:t>
      </w:r>
      <w:r>
        <w:rPr>
          <w:rFonts w:ascii="Arial" w:hAnsi="Arial" w:cs="Arial"/>
          <w:sz w:val="20"/>
          <w:szCs w:val="20"/>
        </w:rPr>
        <w:t>f pictures to answer a question</w:t>
      </w:r>
      <w:r>
        <w:rPr>
          <w:rFonts w:ascii="Arial" w:hAnsi="Arial" w:cs="Arial"/>
          <w:sz w:val="20"/>
          <w:szCs w:val="20"/>
        </w:rPr>
        <w:t xml:space="preserve"> (e.g., which one is for taking a bath), was asked to point to body parts, and was asked to answer questions about a broad range of general-knowledge topics. This is a measure of the narrow ability General Information, which is a measure of the range of general knowledge. </w:t>
      </w:r>
      <w:r w:rsidRPr="000247B4">
        <w:rPr>
          <w:rFonts w:ascii="Arial" w:hAnsi="Arial" w:cs="Arial"/>
          <w:sz w:val="20"/>
          <w:szCs w:val="20"/>
          <w:highlight w:val="yellow"/>
        </w:rPr>
        <w:t>STUDENT</w:t>
      </w:r>
      <w:r>
        <w:rPr>
          <w:rFonts w:ascii="Arial" w:hAnsi="Arial" w:cs="Arial"/>
          <w:sz w:val="20"/>
          <w:szCs w:val="20"/>
        </w:rPr>
        <w:t xml:space="preserve"> performed in the </w:t>
      </w:r>
      <w:r w:rsidRPr="000247B4">
        <w:rPr>
          <w:rFonts w:ascii="Arial" w:hAnsi="Arial" w:cs="Arial"/>
          <w:sz w:val="20"/>
          <w:szCs w:val="20"/>
          <w:highlight w:val="yellow"/>
        </w:rPr>
        <w:t xml:space="preserve">Extremely </w:t>
      </w:r>
      <w:proofErr w:type="gramStart"/>
      <w:r w:rsidRPr="000247B4">
        <w:rPr>
          <w:rFonts w:ascii="Arial" w:hAnsi="Arial" w:cs="Arial"/>
          <w:sz w:val="20"/>
          <w:szCs w:val="20"/>
          <w:highlight w:val="yellow"/>
        </w:rPr>
        <w:t>Below</w:t>
      </w:r>
      <w:proofErr w:type="gramEnd"/>
      <w:r w:rsidRPr="000247B4">
        <w:rPr>
          <w:rFonts w:ascii="Arial" w:hAnsi="Arial" w:cs="Arial"/>
          <w:sz w:val="20"/>
          <w:szCs w:val="20"/>
          <w:highlight w:val="yellow"/>
        </w:rPr>
        <w:t xml:space="preserve"> Average</w:t>
      </w:r>
      <w:r>
        <w:rPr>
          <w:rFonts w:ascii="Arial" w:hAnsi="Arial" w:cs="Arial"/>
          <w:sz w:val="20"/>
          <w:szCs w:val="20"/>
        </w:rPr>
        <w:t xml:space="preserve"> range on this subtest. </w:t>
      </w:r>
      <w:r w:rsidRPr="000247B4">
        <w:rPr>
          <w:rFonts w:ascii="Arial" w:hAnsi="Arial" w:cs="Arial"/>
          <w:sz w:val="20"/>
          <w:szCs w:val="20"/>
          <w:highlight w:val="yellow"/>
        </w:rPr>
        <w:t>He correctly answered the first four questions involving pointing to a picture, but was not able to point to body parts when directed or answer any questions.</w:t>
      </w:r>
      <w:r>
        <w:rPr>
          <w:rFonts w:ascii="Arial" w:hAnsi="Arial" w:cs="Arial"/>
          <w:sz w:val="20"/>
          <w:szCs w:val="20"/>
        </w:rPr>
        <w:t xml:space="preserve"> On the Similarities subtest, </w:t>
      </w:r>
      <w:r w:rsidRPr="000247B4">
        <w:rPr>
          <w:rFonts w:ascii="Arial" w:hAnsi="Arial" w:cs="Arial"/>
          <w:sz w:val="20"/>
          <w:szCs w:val="20"/>
          <w:highlight w:val="yellow"/>
        </w:rPr>
        <w:t>STUDENT</w:t>
      </w:r>
      <w:r>
        <w:rPr>
          <w:rFonts w:ascii="Arial" w:hAnsi="Arial" w:cs="Arial"/>
          <w:sz w:val="20"/>
          <w:szCs w:val="20"/>
        </w:rPr>
        <w:t xml:space="preserve"> was presented with pictures and was required to </w:t>
      </w:r>
      <w:proofErr w:type="gramStart"/>
      <w:r>
        <w:rPr>
          <w:rFonts w:ascii="Arial" w:hAnsi="Arial" w:cs="Arial"/>
          <w:sz w:val="20"/>
          <w:szCs w:val="20"/>
        </w:rPr>
        <w:t>select</w:t>
      </w:r>
      <w:proofErr w:type="gramEnd"/>
      <w:r>
        <w:rPr>
          <w:rFonts w:ascii="Arial" w:hAnsi="Arial" w:cs="Arial"/>
          <w:sz w:val="20"/>
          <w:szCs w:val="20"/>
        </w:rPr>
        <w:t xml:space="preserve"> the response option that was from the same category a</w:t>
      </w:r>
      <w:r w:rsidR="00B6634D">
        <w:rPr>
          <w:rFonts w:ascii="Arial" w:hAnsi="Arial" w:cs="Arial"/>
          <w:sz w:val="20"/>
          <w:szCs w:val="20"/>
        </w:rPr>
        <w:t xml:space="preserve">s two other depicted objects. </w:t>
      </w:r>
      <w:r w:rsidR="00B6634D" w:rsidRPr="00B6634D">
        <w:rPr>
          <w:rFonts w:ascii="Arial" w:hAnsi="Arial" w:cs="Arial"/>
          <w:sz w:val="20"/>
          <w:szCs w:val="20"/>
          <w:highlight w:val="yellow"/>
        </w:rPr>
        <w:t>HE/SHE</w:t>
      </w:r>
      <w:r>
        <w:rPr>
          <w:rFonts w:ascii="Arial" w:hAnsi="Arial" w:cs="Arial"/>
          <w:sz w:val="20"/>
          <w:szCs w:val="20"/>
        </w:rPr>
        <w:t xml:space="preserve"> was then read two words that represented common objects or concepts and was required to describe how they were similar. This is a measure of the narrow ability Lexical Knowledge, which is the extent of vocabulary that can be understood in terms of correct word meanings. </w:t>
      </w:r>
      <w:r w:rsidRPr="00B6634D">
        <w:rPr>
          <w:rFonts w:ascii="Arial" w:hAnsi="Arial" w:cs="Arial"/>
          <w:sz w:val="20"/>
          <w:szCs w:val="20"/>
          <w:highlight w:val="yellow"/>
        </w:rPr>
        <w:t>STUDENT</w:t>
      </w:r>
      <w:r>
        <w:rPr>
          <w:rFonts w:ascii="Arial" w:hAnsi="Arial" w:cs="Arial"/>
          <w:sz w:val="20"/>
          <w:szCs w:val="20"/>
        </w:rPr>
        <w:t xml:space="preserve"> performed in the </w:t>
      </w:r>
      <w:r w:rsidRPr="00B6634D">
        <w:rPr>
          <w:rFonts w:ascii="Arial" w:hAnsi="Arial" w:cs="Arial"/>
          <w:sz w:val="20"/>
          <w:szCs w:val="20"/>
          <w:highlight w:val="yellow"/>
        </w:rPr>
        <w:t xml:space="preserve">Well </w:t>
      </w:r>
      <w:proofErr w:type="gramStart"/>
      <w:r w:rsidRPr="00B6634D">
        <w:rPr>
          <w:rFonts w:ascii="Arial" w:hAnsi="Arial" w:cs="Arial"/>
          <w:sz w:val="20"/>
          <w:szCs w:val="20"/>
          <w:highlight w:val="yellow"/>
        </w:rPr>
        <w:t>Below</w:t>
      </w:r>
      <w:proofErr w:type="gramEnd"/>
      <w:r w:rsidRPr="00B6634D">
        <w:rPr>
          <w:rFonts w:ascii="Arial" w:hAnsi="Arial" w:cs="Arial"/>
          <w:sz w:val="20"/>
          <w:szCs w:val="20"/>
          <w:highlight w:val="yellow"/>
        </w:rPr>
        <w:t xml:space="preserve"> Average</w:t>
      </w:r>
      <w:r>
        <w:rPr>
          <w:rFonts w:ascii="Arial" w:hAnsi="Arial" w:cs="Arial"/>
          <w:sz w:val="20"/>
          <w:szCs w:val="20"/>
        </w:rPr>
        <w:t xml:space="preserve"> range on this subtest. </w:t>
      </w:r>
      <w:r w:rsidRPr="00B6634D">
        <w:rPr>
          <w:rFonts w:ascii="Arial" w:hAnsi="Arial" w:cs="Arial"/>
          <w:sz w:val="20"/>
          <w:szCs w:val="20"/>
          <w:highlight w:val="yellow"/>
        </w:rPr>
        <w:t xml:space="preserve">He was able to complete some of the picture questions, but was not able to complete any of the verbal items (e.g., “red and yellow are alike because they are both…”colors.”  </w:t>
      </w:r>
      <w:r w:rsidRPr="00B6634D">
        <w:rPr>
          <w:rFonts w:ascii="Arial" w:hAnsi="Arial" w:cs="Arial"/>
          <w:sz w:val="20"/>
          <w:szCs w:val="20"/>
          <w:highlight w:val="yellow"/>
        </w:rPr>
        <w:t>STUDENT</w:t>
      </w:r>
      <w:r w:rsidRPr="00B6634D">
        <w:rPr>
          <w:rFonts w:ascii="Arial" w:hAnsi="Arial" w:cs="Arial"/>
          <w:sz w:val="20"/>
          <w:szCs w:val="20"/>
          <w:highlight w:val="yellow"/>
        </w:rPr>
        <w:t>’s</w:t>
      </w:r>
      <w:r>
        <w:rPr>
          <w:rFonts w:ascii="Arial" w:hAnsi="Arial" w:cs="Arial"/>
          <w:sz w:val="20"/>
          <w:szCs w:val="20"/>
        </w:rPr>
        <w:t xml:space="preserve"> overall Verbal Comprehension Index (VCI) score of </w:t>
      </w:r>
      <w:r w:rsidRPr="00B6634D">
        <w:rPr>
          <w:rFonts w:ascii="Arial" w:hAnsi="Arial" w:cs="Arial"/>
          <w:sz w:val="20"/>
          <w:szCs w:val="20"/>
          <w:highlight w:val="yellow"/>
        </w:rPr>
        <w:t>63</w:t>
      </w:r>
      <w:r>
        <w:rPr>
          <w:rFonts w:ascii="Arial" w:hAnsi="Arial" w:cs="Arial"/>
          <w:sz w:val="20"/>
          <w:szCs w:val="20"/>
        </w:rPr>
        <w:t xml:space="preserve"> falls in the </w:t>
      </w:r>
      <w:r w:rsidRPr="00B6634D">
        <w:rPr>
          <w:rFonts w:ascii="Arial" w:hAnsi="Arial" w:cs="Arial"/>
          <w:sz w:val="20"/>
          <w:szCs w:val="20"/>
          <w:highlight w:val="yellow"/>
        </w:rPr>
        <w:t xml:space="preserve">Extremely </w:t>
      </w:r>
      <w:proofErr w:type="gramStart"/>
      <w:r w:rsidRPr="00B6634D">
        <w:rPr>
          <w:rFonts w:ascii="Arial" w:hAnsi="Arial" w:cs="Arial"/>
          <w:sz w:val="20"/>
          <w:szCs w:val="20"/>
          <w:highlight w:val="yellow"/>
        </w:rPr>
        <w:t>Below</w:t>
      </w:r>
      <w:proofErr w:type="gramEnd"/>
      <w:r w:rsidRPr="00B6634D">
        <w:rPr>
          <w:rFonts w:ascii="Arial" w:hAnsi="Arial" w:cs="Arial"/>
          <w:sz w:val="20"/>
          <w:szCs w:val="20"/>
          <w:highlight w:val="yellow"/>
        </w:rPr>
        <w:t xml:space="preserve"> Average</w:t>
      </w:r>
      <w:r>
        <w:rPr>
          <w:rFonts w:ascii="Arial" w:hAnsi="Arial" w:cs="Arial"/>
          <w:sz w:val="20"/>
          <w:szCs w:val="20"/>
        </w:rPr>
        <w:t xml:space="preserve"> range. </w:t>
      </w:r>
    </w:p>
    <w:p w14:paraId="3BB65BA0" w14:textId="77777777" w:rsidR="000247B4" w:rsidRDefault="000247B4" w:rsidP="000247B4">
      <w:pPr>
        <w:spacing w:after="0" w:line="240" w:lineRule="auto"/>
        <w:rPr>
          <w:rFonts w:ascii="Arial" w:hAnsi="Arial" w:cs="Arial"/>
          <w:sz w:val="20"/>
          <w:szCs w:val="20"/>
        </w:rPr>
      </w:pPr>
    </w:p>
    <w:p w14:paraId="5DE5E5F6" w14:textId="77777777" w:rsidR="000247B4" w:rsidRDefault="000247B4" w:rsidP="000247B4">
      <w:pPr>
        <w:spacing w:after="0" w:line="240" w:lineRule="auto"/>
        <w:rPr>
          <w:rFonts w:ascii="Arial" w:hAnsi="Arial" w:cs="Arial"/>
          <w:sz w:val="20"/>
          <w:szCs w:val="20"/>
        </w:rPr>
      </w:pPr>
      <w:r>
        <w:rPr>
          <w:rFonts w:ascii="Arial" w:hAnsi="Arial" w:cs="Arial"/>
          <w:sz w:val="20"/>
          <w:szCs w:val="20"/>
        </w:rPr>
        <w:t>VISUAL SPATIAL PROCESSING (</w:t>
      </w:r>
      <w:proofErr w:type="spellStart"/>
      <w:r>
        <w:rPr>
          <w:rFonts w:ascii="Arial" w:hAnsi="Arial" w:cs="Arial"/>
          <w:sz w:val="20"/>
          <w:szCs w:val="20"/>
        </w:rPr>
        <w:t>Gv</w:t>
      </w:r>
      <w:proofErr w:type="spellEnd"/>
      <w:r>
        <w:rPr>
          <w:rFonts w:ascii="Arial" w:hAnsi="Arial" w:cs="Arial"/>
          <w:sz w:val="20"/>
          <w:szCs w:val="20"/>
        </w:rPr>
        <w:t xml:space="preserve">): </w:t>
      </w:r>
    </w:p>
    <w:p w14:paraId="57B3EA3A" w14:textId="77777777" w:rsidR="000247B4" w:rsidRDefault="000247B4" w:rsidP="000247B4">
      <w:pPr>
        <w:spacing w:after="0" w:line="240" w:lineRule="auto"/>
        <w:rPr>
          <w:rFonts w:ascii="Arial" w:hAnsi="Arial" w:cs="Arial"/>
          <w:sz w:val="20"/>
          <w:szCs w:val="20"/>
        </w:rPr>
      </w:pPr>
      <w:r>
        <w:rPr>
          <w:rFonts w:ascii="Arial" w:hAnsi="Arial" w:cs="Arial"/>
          <w:sz w:val="20"/>
          <w:szCs w:val="20"/>
        </w:rPr>
        <w:t xml:space="preserve">Visual Spatial Processing is the ability to perceive, analyze, synthesize, and think with visual patterns, including the ability to store and recall visual representations. On the Block Design subtest, </w:t>
      </w:r>
      <w:r w:rsidRPr="00B6634D">
        <w:rPr>
          <w:rFonts w:ascii="Arial" w:hAnsi="Arial" w:cs="Arial"/>
          <w:sz w:val="20"/>
          <w:szCs w:val="20"/>
          <w:highlight w:val="yellow"/>
        </w:rPr>
        <w:t>STUDENT</w:t>
      </w:r>
      <w:r>
        <w:rPr>
          <w:rFonts w:ascii="Arial" w:hAnsi="Arial" w:cs="Arial"/>
          <w:sz w:val="20"/>
          <w:szCs w:val="20"/>
        </w:rPr>
        <w:t xml:space="preserve"> used one- or two-colored blocks to recreate a design from a picture or model within a specified time limit. This is a measure of the narrow ability Visualization, which is the ability to mentally manipulate objects or visual patterns to see how they would appear under altered conditions. </w:t>
      </w:r>
      <w:r w:rsidRPr="00B6634D">
        <w:rPr>
          <w:rFonts w:ascii="Arial" w:hAnsi="Arial" w:cs="Arial"/>
          <w:sz w:val="20"/>
          <w:szCs w:val="20"/>
          <w:highlight w:val="yellow"/>
        </w:rPr>
        <w:t>STUDENT</w:t>
      </w:r>
      <w:r>
        <w:rPr>
          <w:rFonts w:ascii="Arial" w:hAnsi="Arial" w:cs="Arial"/>
          <w:sz w:val="20"/>
          <w:szCs w:val="20"/>
        </w:rPr>
        <w:t xml:space="preserve"> performed in the </w:t>
      </w:r>
      <w:r w:rsidRPr="00B6634D">
        <w:rPr>
          <w:rFonts w:ascii="Arial" w:hAnsi="Arial" w:cs="Arial"/>
          <w:sz w:val="20"/>
          <w:szCs w:val="20"/>
          <w:highlight w:val="yellow"/>
        </w:rPr>
        <w:t xml:space="preserve">Well </w:t>
      </w:r>
      <w:proofErr w:type="gramStart"/>
      <w:r w:rsidRPr="00B6634D">
        <w:rPr>
          <w:rFonts w:ascii="Arial" w:hAnsi="Arial" w:cs="Arial"/>
          <w:sz w:val="20"/>
          <w:szCs w:val="20"/>
          <w:highlight w:val="yellow"/>
        </w:rPr>
        <w:t>Below</w:t>
      </w:r>
      <w:proofErr w:type="gramEnd"/>
      <w:r w:rsidRPr="00B6634D">
        <w:rPr>
          <w:rFonts w:ascii="Arial" w:hAnsi="Arial" w:cs="Arial"/>
          <w:sz w:val="20"/>
          <w:szCs w:val="20"/>
          <w:highlight w:val="yellow"/>
        </w:rPr>
        <w:t xml:space="preserve"> Average</w:t>
      </w:r>
      <w:r>
        <w:rPr>
          <w:rFonts w:ascii="Arial" w:hAnsi="Arial" w:cs="Arial"/>
          <w:sz w:val="20"/>
          <w:szCs w:val="20"/>
        </w:rPr>
        <w:t xml:space="preserve"> range on this measure. </w:t>
      </w:r>
      <w:r w:rsidRPr="00B6634D">
        <w:rPr>
          <w:rFonts w:ascii="Arial" w:hAnsi="Arial" w:cs="Arial"/>
          <w:sz w:val="20"/>
          <w:szCs w:val="20"/>
          <w:highlight w:val="yellow"/>
        </w:rPr>
        <w:t>He was able to imitate the model made by the examiner using solid colored blocks only. There were times he would start playing with the blocks and required 1-2 verbal and gestural prompts to complete the task. He was not able to imitate after a picture or using the two-colored blocks.</w:t>
      </w:r>
      <w:r>
        <w:rPr>
          <w:rFonts w:ascii="Arial" w:hAnsi="Arial" w:cs="Arial"/>
          <w:sz w:val="20"/>
          <w:szCs w:val="20"/>
        </w:rPr>
        <w:t xml:space="preserve"> </w:t>
      </w:r>
    </w:p>
    <w:p w14:paraId="2C2DA76F" w14:textId="77777777" w:rsidR="000247B4" w:rsidRDefault="000247B4" w:rsidP="000247B4">
      <w:pPr>
        <w:spacing w:after="0" w:line="240" w:lineRule="auto"/>
        <w:rPr>
          <w:rFonts w:ascii="Arial" w:hAnsi="Arial" w:cs="Arial"/>
          <w:sz w:val="20"/>
          <w:szCs w:val="20"/>
        </w:rPr>
      </w:pPr>
    </w:p>
    <w:p w14:paraId="6E7D2A88" w14:textId="77777777" w:rsidR="000247B4" w:rsidRDefault="000247B4" w:rsidP="000247B4">
      <w:pPr>
        <w:spacing w:after="0" w:line="240" w:lineRule="auto"/>
        <w:rPr>
          <w:rFonts w:ascii="Arial" w:hAnsi="Arial" w:cs="Arial"/>
          <w:sz w:val="20"/>
          <w:szCs w:val="20"/>
        </w:rPr>
      </w:pPr>
      <w:r>
        <w:rPr>
          <w:rFonts w:ascii="Arial" w:hAnsi="Arial" w:cs="Arial"/>
          <w:sz w:val="20"/>
          <w:szCs w:val="20"/>
        </w:rPr>
        <w:t xml:space="preserve">FLUID REASONING (Gf): </w:t>
      </w:r>
    </w:p>
    <w:p w14:paraId="52D5A21C" w14:textId="77777777" w:rsidR="000247B4" w:rsidRDefault="000247B4" w:rsidP="000247B4">
      <w:pPr>
        <w:spacing w:after="0" w:line="240" w:lineRule="auto"/>
        <w:rPr>
          <w:rFonts w:ascii="Arial" w:hAnsi="Arial" w:cs="Arial"/>
          <w:sz w:val="20"/>
          <w:szCs w:val="20"/>
        </w:rPr>
      </w:pPr>
      <w:r>
        <w:rPr>
          <w:rFonts w:ascii="Arial" w:hAnsi="Arial" w:cs="Arial"/>
          <w:sz w:val="20"/>
          <w:szCs w:val="20"/>
        </w:rPr>
        <w:lastRenderedPageBreak/>
        <w:t xml:space="preserve">The Fluid Reasoning cluster measures the broad ability to reason, form concepts, and solve problems using unfamiliar information or novel procedures. On the Matrix Reasoning subtest, </w:t>
      </w:r>
      <w:r w:rsidRPr="00B6634D">
        <w:rPr>
          <w:rFonts w:ascii="Arial" w:hAnsi="Arial" w:cs="Arial"/>
          <w:sz w:val="20"/>
          <w:szCs w:val="20"/>
          <w:highlight w:val="yellow"/>
        </w:rPr>
        <w:t>STUDENT</w:t>
      </w:r>
      <w:r>
        <w:rPr>
          <w:rFonts w:ascii="Arial" w:hAnsi="Arial" w:cs="Arial"/>
          <w:sz w:val="20"/>
          <w:szCs w:val="20"/>
        </w:rPr>
        <w:t xml:space="preserve"> viewed an incomplete matrix and selected the response option from a field of choices that best completed the matrix. This is a measure of Induction/Inductive Reasoning, which is the ability to discover the underlying characteristics (e.g., rule, process, trend, class membership) that governs a problem or set of materials. </w:t>
      </w:r>
      <w:r w:rsidRPr="00B6634D">
        <w:rPr>
          <w:rFonts w:ascii="Arial" w:hAnsi="Arial" w:cs="Arial"/>
          <w:sz w:val="20"/>
          <w:szCs w:val="20"/>
          <w:highlight w:val="yellow"/>
        </w:rPr>
        <w:t>STUDENT</w:t>
      </w:r>
      <w:r>
        <w:rPr>
          <w:rFonts w:ascii="Arial" w:hAnsi="Arial" w:cs="Arial"/>
          <w:sz w:val="20"/>
          <w:szCs w:val="20"/>
        </w:rPr>
        <w:t xml:space="preserve"> performed in the </w:t>
      </w:r>
      <w:r w:rsidRPr="00B6634D">
        <w:rPr>
          <w:rFonts w:ascii="Arial" w:hAnsi="Arial" w:cs="Arial"/>
          <w:sz w:val="20"/>
          <w:szCs w:val="20"/>
          <w:highlight w:val="yellow"/>
        </w:rPr>
        <w:t>Below Average</w:t>
      </w:r>
      <w:r>
        <w:rPr>
          <w:rFonts w:ascii="Arial" w:hAnsi="Arial" w:cs="Arial"/>
          <w:sz w:val="20"/>
          <w:szCs w:val="20"/>
        </w:rPr>
        <w:t xml:space="preserve"> range on this task. </w:t>
      </w:r>
      <w:r w:rsidRPr="00B6634D">
        <w:rPr>
          <w:rFonts w:ascii="Arial" w:hAnsi="Arial" w:cs="Arial"/>
          <w:sz w:val="20"/>
          <w:szCs w:val="20"/>
          <w:highlight w:val="yellow"/>
        </w:rPr>
        <w:t>He was able to identify the missing item to complete a matrix from a field of choices when the matrix consisted of all the same picture; however, he had more difficulty when there were two different types of pictures, or when the answer was not a direct match but required identifying a similarity between the item choices.</w:t>
      </w:r>
      <w:r>
        <w:rPr>
          <w:rFonts w:ascii="Arial" w:hAnsi="Arial" w:cs="Arial"/>
          <w:sz w:val="20"/>
          <w:szCs w:val="20"/>
        </w:rPr>
        <w:t xml:space="preserve"> </w:t>
      </w:r>
      <w:r w:rsidR="00B6634D">
        <w:rPr>
          <w:rFonts w:ascii="Arial" w:hAnsi="Arial" w:cs="Arial"/>
          <w:sz w:val="20"/>
          <w:szCs w:val="20"/>
        </w:rPr>
        <w:t xml:space="preserve">On the Picture Concepts subtest, </w:t>
      </w:r>
      <w:r w:rsidR="008B4470" w:rsidRPr="008B4470">
        <w:rPr>
          <w:rFonts w:ascii="Arial" w:hAnsi="Arial" w:cs="Arial"/>
          <w:sz w:val="20"/>
          <w:szCs w:val="20"/>
          <w:highlight w:val="yellow"/>
        </w:rPr>
        <w:t>STUDENT</w:t>
      </w:r>
      <w:r w:rsidR="00B6634D">
        <w:rPr>
          <w:rFonts w:ascii="Arial" w:hAnsi="Arial" w:cs="Arial"/>
          <w:sz w:val="20"/>
          <w:szCs w:val="20"/>
        </w:rPr>
        <w:t xml:space="preserve"> viewed two rows of pictures and selected one picture from each row to form a group with a common characteristic. This is another measure of Inductive Reasoning. </w:t>
      </w:r>
      <w:r w:rsidR="008B4470" w:rsidRPr="008B4470">
        <w:rPr>
          <w:rFonts w:ascii="Arial" w:hAnsi="Arial" w:cs="Arial"/>
          <w:sz w:val="20"/>
          <w:szCs w:val="20"/>
          <w:highlight w:val="yellow"/>
        </w:rPr>
        <w:t>STUDENT</w:t>
      </w:r>
      <w:r w:rsidR="00B6634D">
        <w:rPr>
          <w:rFonts w:ascii="Arial" w:hAnsi="Arial" w:cs="Arial"/>
          <w:sz w:val="20"/>
          <w:szCs w:val="20"/>
        </w:rPr>
        <w:t xml:space="preserve"> performed in the </w:t>
      </w:r>
      <w:r w:rsidR="008B4470">
        <w:rPr>
          <w:rFonts w:ascii="Arial" w:hAnsi="Arial" w:cs="Arial"/>
          <w:sz w:val="20"/>
          <w:szCs w:val="20"/>
          <w:highlight w:val="yellow"/>
        </w:rPr>
        <w:t>Well</w:t>
      </w:r>
      <w:r w:rsidR="00B6634D" w:rsidRPr="008B4470">
        <w:rPr>
          <w:rFonts w:ascii="Arial" w:hAnsi="Arial" w:cs="Arial"/>
          <w:sz w:val="20"/>
          <w:szCs w:val="20"/>
          <w:highlight w:val="yellow"/>
        </w:rPr>
        <w:t xml:space="preserve"> </w:t>
      </w:r>
      <w:proofErr w:type="gramStart"/>
      <w:r w:rsidR="00B6634D" w:rsidRPr="008B4470">
        <w:rPr>
          <w:rFonts w:ascii="Arial" w:hAnsi="Arial" w:cs="Arial"/>
          <w:sz w:val="20"/>
          <w:szCs w:val="20"/>
          <w:highlight w:val="yellow"/>
        </w:rPr>
        <w:t>Below</w:t>
      </w:r>
      <w:proofErr w:type="gramEnd"/>
      <w:r w:rsidR="00B6634D" w:rsidRPr="008B4470">
        <w:rPr>
          <w:rFonts w:ascii="Arial" w:hAnsi="Arial" w:cs="Arial"/>
          <w:sz w:val="20"/>
          <w:szCs w:val="20"/>
          <w:highlight w:val="yellow"/>
        </w:rPr>
        <w:t xml:space="preserve"> Average</w:t>
      </w:r>
      <w:r w:rsidR="00B6634D">
        <w:rPr>
          <w:rFonts w:ascii="Arial" w:hAnsi="Arial" w:cs="Arial"/>
          <w:sz w:val="20"/>
          <w:szCs w:val="20"/>
        </w:rPr>
        <w:t xml:space="preserve"> range on this subtest as well. </w:t>
      </w:r>
      <w:r w:rsidR="008B4470">
        <w:rPr>
          <w:rFonts w:ascii="Arial" w:hAnsi="Arial" w:cs="Arial"/>
          <w:sz w:val="20"/>
          <w:szCs w:val="20"/>
        </w:rPr>
        <w:t xml:space="preserve">Overall, </w:t>
      </w:r>
      <w:r w:rsidR="008B4470" w:rsidRPr="008B4470">
        <w:rPr>
          <w:rFonts w:ascii="Arial" w:hAnsi="Arial" w:cs="Arial"/>
          <w:sz w:val="20"/>
          <w:szCs w:val="20"/>
          <w:highlight w:val="yellow"/>
        </w:rPr>
        <w:t>STUDENT</w:t>
      </w:r>
      <w:r w:rsidR="008B4470">
        <w:rPr>
          <w:rFonts w:ascii="Arial" w:hAnsi="Arial" w:cs="Arial"/>
          <w:sz w:val="20"/>
          <w:szCs w:val="20"/>
        </w:rPr>
        <w:t xml:space="preserve"> obtained a standard score of </w:t>
      </w:r>
      <w:r w:rsidR="008B4470" w:rsidRPr="008B4470">
        <w:rPr>
          <w:rFonts w:ascii="Arial" w:hAnsi="Arial" w:cs="Arial"/>
          <w:sz w:val="20"/>
          <w:szCs w:val="20"/>
          <w:highlight w:val="yellow"/>
        </w:rPr>
        <w:t>72</w:t>
      </w:r>
      <w:r w:rsidR="00B6634D">
        <w:rPr>
          <w:rFonts w:ascii="Arial" w:hAnsi="Arial" w:cs="Arial"/>
          <w:sz w:val="20"/>
          <w:szCs w:val="20"/>
        </w:rPr>
        <w:t xml:space="preserve"> on the Fluid Reasoning Index, which falls in the </w:t>
      </w:r>
      <w:r w:rsidR="008B4470" w:rsidRPr="008B4470">
        <w:rPr>
          <w:rFonts w:ascii="Arial" w:hAnsi="Arial" w:cs="Arial"/>
          <w:sz w:val="20"/>
          <w:szCs w:val="20"/>
          <w:highlight w:val="yellow"/>
        </w:rPr>
        <w:t>Well</w:t>
      </w:r>
      <w:r w:rsidR="00B6634D" w:rsidRPr="008B4470">
        <w:rPr>
          <w:rFonts w:ascii="Arial" w:hAnsi="Arial" w:cs="Arial"/>
          <w:sz w:val="20"/>
          <w:szCs w:val="20"/>
          <w:highlight w:val="yellow"/>
        </w:rPr>
        <w:t xml:space="preserve"> </w:t>
      </w:r>
      <w:proofErr w:type="gramStart"/>
      <w:r w:rsidR="00B6634D" w:rsidRPr="008B4470">
        <w:rPr>
          <w:rFonts w:ascii="Arial" w:hAnsi="Arial" w:cs="Arial"/>
          <w:sz w:val="20"/>
          <w:szCs w:val="20"/>
          <w:highlight w:val="yellow"/>
        </w:rPr>
        <w:t>Below</w:t>
      </w:r>
      <w:proofErr w:type="gramEnd"/>
      <w:r w:rsidR="00B6634D" w:rsidRPr="008B4470">
        <w:rPr>
          <w:rFonts w:ascii="Arial" w:hAnsi="Arial" w:cs="Arial"/>
          <w:sz w:val="20"/>
          <w:szCs w:val="20"/>
          <w:highlight w:val="yellow"/>
        </w:rPr>
        <w:t xml:space="preserve"> Average</w:t>
      </w:r>
      <w:r w:rsidR="00B6634D">
        <w:rPr>
          <w:rFonts w:ascii="Arial" w:hAnsi="Arial" w:cs="Arial"/>
          <w:sz w:val="20"/>
          <w:szCs w:val="20"/>
        </w:rPr>
        <w:t xml:space="preserve"> range.  </w:t>
      </w:r>
    </w:p>
    <w:p w14:paraId="68B8EC01" w14:textId="77777777" w:rsidR="000247B4" w:rsidRDefault="000247B4" w:rsidP="000247B4">
      <w:pPr>
        <w:spacing w:after="0" w:line="240" w:lineRule="auto"/>
        <w:rPr>
          <w:rFonts w:ascii="Arial" w:hAnsi="Arial" w:cs="Arial"/>
          <w:sz w:val="20"/>
          <w:szCs w:val="20"/>
        </w:rPr>
      </w:pPr>
    </w:p>
    <w:p w14:paraId="1942C86B" w14:textId="77777777" w:rsidR="000247B4" w:rsidRDefault="000247B4" w:rsidP="000247B4">
      <w:pPr>
        <w:spacing w:after="0" w:line="240" w:lineRule="auto"/>
        <w:rPr>
          <w:rFonts w:ascii="Arial" w:hAnsi="Arial" w:cs="Arial"/>
          <w:sz w:val="20"/>
          <w:szCs w:val="20"/>
        </w:rPr>
      </w:pPr>
      <w:r>
        <w:rPr>
          <w:rFonts w:ascii="Arial" w:hAnsi="Arial" w:cs="Arial"/>
          <w:sz w:val="20"/>
          <w:szCs w:val="20"/>
        </w:rPr>
        <w:t>SHORT-TERM MEMORY (</w:t>
      </w:r>
      <w:proofErr w:type="spellStart"/>
      <w:r>
        <w:rPr>
          <w:rFonts w:ascii="Arial" w:hAnsi="Arial" w:cs="Arial"/>
          <w:sz w:val="20"/>
          <w:szCs w:val="20"/>
        </w:rPr>
        <w:t>Gsm</w:t>
      </w:r>
      <w:proofErr w:type="spellEnd"/>
      <w:r>
        <w:rPr>
          <w:rFonts w:ascii="Arial" w:hAnsi="Arial" w:cs="Arial"/>
          <w:sz w:val="20"/>
          <w:szCs w:val="20"/>
        </w:rPr>
        <w:t xml:space="preserve">): </w:t>
      </w:r>
    </w:p>
    <w:p w14:paraId="320F737C" w14:textId="77777777" w:rsidR="000247B4" w:rsidRDefault="000247B4" w:rsidP="000247B4">
      <w:pPr>
        <w:spacing w:after="0" w:line="240" w:lineRule="auto"/>
        <w:rPr>
          <w:rFonts w:ascii="Arial" w:hAnsi="Arial" w:cs="Arial"/>
          <w:sz w:val="20"/>
          <w:szCs w:val="20"/>
        </w:rPr>
      </w:pPr>
      <w:r>
        <w:rPr>
          <w:rFonts w:ascii="Arial" w:hAnsi="Arial" w:cs="Arial"/>
          <w:sz w:val="20"/>
          <w:szCs w:val="20"/>
        </w:rPr>
        <w:t xml:space="preserve">Short-Term Memory is the ability to hold information in immediate awareness and then use it or manipulate it to carry out a goal within a few seconds. On the Picture Memory subtest, </w:t>
      </w:r>
      <w:r w:rsidRPr="00B6634D">
        <w:rPr>
          <w:rFonts w:ascii="Arial" w:hAnsi="Arial" w:cs="Arial"/>
          <w:sz w:val="20"/>
          <w:szCs w:val="20"/>
          <w:highlight w:val="yellow"/>
        </w:rPr>
        <w:t>STUDENT</w:t>
      </w:r>
      <w:r>
        <w:rPr>
          <w:rFonts w:ascii="Arial" w:hAnsi="Arial" w:cs="Arial"/>
          <w:sz w:val="20"/>
          <w:szCs w:val="20"/>
        </w:rPr>
        <w:t xml:space="preserve"> viewed a stimulus page of one or more pictures for a specified time and then selected pictures from options on a response page. This is a measure of the narrow ability Memory Span, which is the ability to attend to and immediately recall temporally ordered elements in the correct order after a single presentation. </w:t>
      </w:r>
      <w:r w:rsidRPr="00B6634D">
        <w:rPr>
          <w:rFonts w:ascii="Arial" w:hAnsi="Arial" w:cs="Arial"/>
          <w:sz w:val="20"/>
          <w:szCs w:val="20"/>
          <w:highlight w:val="yellow"/>
        </w:rPr>
        <w:t>STUDENT</w:t>
      </w:r>
      <w:r>
        <w:rPr>
          <w:rFonts w:ascii="Arial" w:hAnsi="Arial" w:cs="Arial"/>
          <w:sz w:val="20"/>
          <w:szCs w:val="20"/>
        </w:rPr>
        <w:t xml:space="preserve"> performed in the </w:t>
      </w:r>
      <w:r w:rsidRPr="00B6634D">
        <w:rPr>
          <w:rFonts w:ascii="Arial" w:hAnsi="Arial" w:cs="Arial"/>
          <w:sz w:val="20"/>
          <w:szCs w:val="20"/>
          <w:highlight w:val="yellow"/>
        </w:rPr>
        <w:t xml:space="preserve">Extremely </w:t>
      </w:r>
      <w:proofErr w:type="gramStart"/>
      <w:r w:rsidRPr="00B6634D">
        <w:rPr>
          <w:rFonts w:ascii="Arial" w:hAnsi="Arial" w:cs="Arial"/>
          <w:sz w:val="20"/>
          <w:szCs w:val="20"/>
          <w:highlight w:val="yellow"/>
        </w:rPr>
        <w:t>Below</w:t>
      </w:r>
      <w:proofErr w:type="gramEnd"/>
      <w:r w:rsidRPr="00B6634D">
        <w:rPr>
          <w:rFonts w:ascii="Arial" w:hAnsi="Arial" w:cs="Arial"/>
          <w:sz w:val="20"/>
          <w:szCs w:val="20"/>
          <w:highlight w:val="yellow"/>
        </w:rPr>
        <w:t xml:space="preserve"> Average</w:t>
      </w:r>
      <w:r>
        <w:rPr>
          <w:rFonts w:ascii="Arial" w:hAnsi="Arial" w:cs="Arial"/>
          <w:sz w:val="20"/>
          <w:szCs w:val="20"/>
        </w:rPr>
        <w:t xml:space="preserve"> range on this subtest. </w:t>
      </w:r>
      <w:r w:rsidRPr="00B6634D">
        <w:rPr>
          <w:rFonts w:ascii="Arial" w:hAnsi="Arial" w:cs="Arial"/>
          <w:sz w:val="20"/>
          <w:szCs w:val="20"/>
          <w:highlight w:val="yellow"/>
        </w:rPr>
        <w:t>STUDENT</w:t>
      </w:r>
      <w:r w:rsidRPr="00B6634D">
        <w:rPr>
          <w:rFonts w:ascii="Arial" w:hAnsi="Arial" w:cs="Arial"/>
          <w:sz w:val="20"/>
          <w:szCs w:val="20"/>
          <w:highlight w:val="yellow"/>
        </w:rPr>
        <w:t xml:space="preserve"> would label the pictures on each page, but would not follow directions to pick the one seen on the previous page. </w:t>
      </w:r>
      <w:r w:rsidRPr="00B6634D">
        <w:rPr>
          <w:rFonts w:ascii="Arial" w:hAnsi="Arial" w:cs="Arial"/>
          <w:sz w:val="20"/>
          <w:szCs w:val="20"/>
          <w:highlight w:val="yellow"/>
        </w:rPr>
        <w:t>STUDENT</w:t>
      </w:r>
      <w:r w:rsidRPr="00B6634D">
        <w:rPr>
          <w:rFonts w:ascii="Arial" w:hAnsi="Arial" w:cs="Arial"/>
          <w:sz w:val="20"/>
          <w:szCs w:val="20"/>
          <w:highlight w:val="yellow"/>
        </w:rPr>
        <w:t xml:space="preserve"> became very antsy during the administration of this subtest, got out of his seat frequently, and required frequent redirection back to task. Based on these observations, the results for this subtest may reflect </w:t>
      </w:r>
      <w:r w:rsidRPr="00B6634D">
        <w:rPr>
          <w:rFonts w:ascii="Arial" w:hAnsi="Arial" w:cs="Arial"/>
          <w:sz w:val="20"/>
          <w:szCs w:val="20"/>
          <w:highlight w:val="yellow"/>
        </w:rPr>
        <w:t>STUDENT</w:t>
      </w:r>
      <w:r w:rsidRPr="00B6634D">
        <w:rPr>
          <w:rFonts w:ascii="Arial" w:hAnsi="Arial" w:cs="Arial"/>
          <w:sz w:val="20"/>
          <w:szCs w:val="20"/>
          <w:highlight w:val="yellow"/>
        </w:rPr>
        <w:t>’s difficulty with understanding the verbal directions of the task or a difficulty with short-term memory tasks, or it may be a slight underrepresentation of his actual abilities in this area due to behavior and inattention.</w:t>
      </w:r>
    </w:p>
    <w:p w14:paraId="15CE21E2" w14:textId="77777777" w:rsidR="000247B4" w:rsidRDefault="000247B4" w:rsidP="000247B4">
      <w:pPr>
        <w:spacing w:after="0" w:line="240" w:lineRule="auto"/>
        <w:rPr>
          <w:rFonts w:ascii="Arial" w:hAnsi="Arial" w:cs="Arial"/>
          <w:sz w:val="20"/>
          <w:szCs w:val="20"/>
        </w:rPr>
      </w:pPr>
    </w:p>
    <w:p w14:paraId="1FF699AB" w14:textId="77777777" w:rsidR="000247B4" w:rsidRDefault="000247B4" w:rsidP="000247B4">
      <w:pPr>
        <w:spacing w:after="0" w:line="240" w:lineRule="auto"/>
        <w:rPr>
          <w:rFonts w:ascii="Arial" w:hAnsi="Arial" w:cs="Arial"/>
          <w:sz w:val="20"/>
          <w:szCs w:val="20"/>
        </w:rPr>
      </w:pPr>
      <w:r>
        <w:rPr>
          <w:rFonts w:ascii="Arial" w:hAnsi="Arial" w:cs="Arial"/>
          <w:sz w:val="20"/>
          <w:szCs w:val="20"/>
        </w:rPr>
        <w:t>PROCESSING SPEED (</w:t>
      </w:r>
      <w:proofErr w:type="spellStart"/>
      <w:r>
        <w:rPr>
          <w:rFonts w:ascii="Arial" w:hAnsi="Arial" w:cs="Arial"/>
          <w:sz w:val="20"/>
          <w:szCs w:val="20"/>
        </w:rPr>
        <w:t>Gs</w:t>
      </w:r>
      <w:proofErr w:type="spellEnd"/>
      <w:r>
        <w:rPr>
          <w:rFonts w:ascii="Arial" w:hAnsi="Arial" w:cs="Arial"/>
          <w:sz w:val="20"/>
          <w:szCs w:val="20"/>
        </w:rPr>
        <w:t xml:space="preserve">): </w:t>
      </w:r>
    </w:p>
    <w:p w14:paraId="5272024C" w14:textId="77777777" w:rsidR="000247B4" w:rsidRDefault="000247B4" w:rsidP="000247B4">
      <w:pPr>
        <w:spacing w:after="0" w:line="240" w:lineRule="auto"/>
        <w:rPr>
          <w:rFonts w:ascii="Arial" w:hAnsi="Arial" w:cs="Arial"/>
          <w:sz w:val="20"/>
          <w:szCs w:val="20"/>
        </w:rPr>
      </w:pPr>
      <w:r>
        <w:rPr>
          <w:rFonts w:ascii="Arial" w:hAnsi="Arial" w:cs="Arial"/>
          <w:sz w:val="20"/>
          <w:szCs w:val="20"/>
        </w:rPr>
        <w:t xml:space="preserve">Processing Speed is the ability to quickly perform both simple and complex cognitive tasks, particularly when measured under pressure to sustain control and concentration. On the Bug Search subtest, </w:t>
      </w:r>
      <w:r w:rsidRPr="00B6634D">
        <w:rPr>
          <w:rFonts w:ascii="Arial" w:hAnsi="Arial" w:cs="Arial"/>
          <w:sz w:val="20"/>
          <w:szCs w:val="20"/>
          <w:highlight w:val="yellow"/>
        </w:rPr>
        <w:t>STUDENT</w:t>
      </w:r>
      <w:r>
        <w:rPr>
          <w:rFonts w:ascii="Arial" w:hAnsi="Arial" w:cs="Arial"/>
          <w:sz w:val="20"/>
          <w:szCs w:val="20"/>
        </w:rPr>
        <w:t xml:space="preserve"> marked the bug from a search group that matched a target bug within a specified time limit. This is a measure of Perceptual Speed, which is the ability to rapidly search for and compare known visual symbols or patterns presented side-by-side or separated in a vision field. </w:t>
      </w:r>
      <w:r w:rsidRPr="00B6634D">
        <w:rPr>
          <w:rFonts w:ascii="Arial" w:hAnsi="Arial" w:cs="Arial"/>
          <w:sz w:val="20"/>
          <w:szCs w:val="20"/>
          <w:highlight w:val="yellow"/>
        </w:rPr>
        <w:t>STUDENT</w:t>
      </w:r>
      <w:r>
        <w:rPr>
          <w:rFonts w:ascii="Arial" w:hAnsi="Arial" w:cs="Arial"/>
          <w:sz w:val="20"/>
          <w:szCs w:val="20"/>
        </w:rPr>
        <w:t xml:space="preserve"> performed in the </w:t>
      </w:r>
      <w:r w:rsidRPr="00B6634D">
        <w:rPr>
          <w:rFonts w:ascii="Arial" w:hAnsi="Arial" w:cs="Arial"/>
          <w:sz w:val="20"/>
          <w:szCs w:val="20"/>
          <w:highlight w:val="yellow"/>
        </w:rPr>
        <w:t xml:space="preserve">Extremely </w:t>
      </w:r>
      <w:proofErr w:type="gramStart"/>
      <w:r w:rsidRPr="00B6634D">
        <w:rPr>
          <w:rFonts w:ascii="Arial" w:hAnsi="Arial" w:cs="Arial"/>
          <w:sz w:val="20"/>
          <w:szCs w:val="20"/>
          <w:highlight w:val="yellow"/>
        </w:rPr>
        <w:t>Below</w:t>
      </w:r>
      <w:proofErr w:type="gramEnd"/>
      <w:r w:rsidRPr="00B6634D">
        <w:rPr>
          <w:rFonts w:ascii="Arial" w:hAnsi="Arial" w:cs="Arial"/>
          <w:sz w:val="20"/>
          <w:szCs w:val="20"/>
          <w:highlight w:val="yellow"/>
        </w:rPr>
        <w:t xml:space="preserve"> Average</w:t>
      </w:r>
      <w:r>
        <w:rPr>
          <w:rFonts w:ascii="Arial" w:hAnsi="Arial" w:cs="Arial"/>
          <w:sz w:val="20"/>
          <w:szCs w:val="20"/>
        </w:rPr>
        <w:t xml:space="preserve"> range on this subtest. </w:t>
      </w:r>
      <w:r w:rsidRPr="00B6634D">
        <w:rPr>
          <w:rFonts w:ascii="Arial" w:hAnsi="Arial" w:cs="Arial"/>
          <w:sz w:val="20"/>
          <w:szCs w:val="20"/>
          <w:highlight w:val="yellow"/>
        </w:rPr>
        <w:t xml:space="preserve">During the demonstration task, he continually tried to take the ink blotter from the examiner and required frequent redirection to sit and watch. During the sample items, </w:t>
      </w:r>
      <w:r w:rsidRPr="00B6634D">
        <w:rPr>
          <w:rFonts w:ascii="Arial" w:hAnsi="Arial" w:cs="Arial"/>
          <w:sz w:val="20"/>
          <w:szCs w:val="20"/>
          <w:highlight w:val="yellow"/>
        </w:rPr>
        <w:t>STUDENT</w:t>
      </w:r>
      <w:r w:rsidRPr="00B6634D">
        <w:rPr>
          <w:rFonts w:ascii="Arial" w:hAnsi="Arial" w:cs="Arial"/>
          <w:sz w:val="20"/>
          <w:szCs w:val="20"/>
          <w:highlight w:val="yellow"/>
        </w:rPr>
        <w:t xml:space="preserve"> correctly identified the correct bugs on most items, but a couple of times he tried to choose additional bugs as well. On the actual test items, </w:t>
      </w:r>
      <w:r w:rsidRPr="00B6634D">
        <w:rPr>
          <w:rFonts w:ascii="Arial" w:hAnsi="Arial" w:cs="Arial"/>
          <w:sz w:val="20"/>
          <w:szCs w:val="20"/>
          <w:highlight w:val="yellow"/>
        </w:rPr>
        <w:t>STUDENT</w:t>
      </w:r>
      <w:r w:rsidRPr="00B6634D">
        <w:rPr>
          <w:rFonts w:ascii="Arial" w:hAnsi="Arial" w:cs="Arial"/>
          <w:sz w:val="20"/>
          <w:szCs w:val="20"/>
          <w:highlight w:val="yellow"/>
        </w:rPr>
        <w:t xml:space="preserve"> correctly answered 2 out of 16 items. He frequently tried to mark multiple bugs per line and appeared to be more interested in playing with the blotter than completing the task. Therefore, the results are likely an underestimation of his actual processing speed abilities. However, the score could also reflect a difficulty of understanding directions due to receptive language deficits or inattention.</w:t>
      </w:r>
      <w:r>
        <w:rPr>
          <w:rFonts w:ascii="Arial" w:hAnsi="Arial" w:cs="Arial"/>
          <w:sz w:val="20"/>
          <w:szCs w:val="20"/>
        </w:rPr>
        <w:t xml:space="preserve"> </w:t>
      </w:r>
    </w:p>
    <w:p w14:paraId="7ACEFAE4" w14:textId="77777777" w:rsidR="000247B4" w:rsidRDefault="000247B4" w:rsidP="000247B4">
      <w:pPr>
        <w:spacing w:after="0" w:line="240" w:lineRule="auto"/>
        <w:rPr>
          <w:rFonts w:ascii="Arial" w:hAnsi="Arial" w:cs="Arial"/>
          <w:sz w:val="20"/>
          <w:szCs w:val="20"/>
        </w:rPr>
      </w:pPr>
    </w:p>
    <w:p w14:paraId="717C027F" w14:textId="77777777" w:rsidR="000247B4" w:rsidRDefault="000247B4" w:rsidP="000247B4">
      <w:pPr>
        <w:spacing w:after="0" w:line="240" w:lineRule="auto"/>
        <w:rPr>
          <w:rFonts w:ascii="Arial" w:hAnsi="Arial" w:cs="Arial"/>
          <w:sz w:val="20"/>
          <w:szCs w:val="20"/>
        </w:rPr>
      </w:pPr>
      <w:r>
        <w:rPr>
          <w:rFonts w:ascii="Arial" w:hAnsi="Arial" w:cs="Arial"/>
          <w:sz w:val="20"/>
          <w:szCs w:val="20"/>
        </w:rPr>
        <w:t xml:space="preserve">FULL SCALE IQ (FSIQ): </w:t>
      </w:r>
    </w:p>
    <w:p w14:paraId="3D78C423" w14:textId="77777777" w:rsidR="000247B4" w:rsidRDefault="000247B4" w:rsidP="000247B4">
      <w:pPr>
        <w:spacing w:after="0" w:line="240" w:lineRule="auto"/>
        <w:rPr>
          <w:rFonts w:ascii="Arial" w:hAnsi="Arial" w:cs="Arial"/>
          <w:sz w:val="20"/>
          <w:szCs w:val="20"/>
        </w:rPr>
      </w:pPr>
      <w:r>
        <w:rPr>
          <w:rFonts w:ascii="Arial" w:hAnsi="Arial" w:cs="Arial"/>
          <w:sz w:val="20"/>
          <w:szCs w:val="20"/>
        </w:rPr>
        <w:t xml:space="preserve">The Full Scale IQ provides an aggregate measure of overall cognitive functioning. Given </w:t>
      </w:r>
      <w:r w:rsidRPr="00B6634D">
        <w:rPr>
          <w:rFonts w:ascii="Arial" w:hAnsi="Arial" w:cs="Arial"/>
          <w:sz w:val="20"/>
          <w:szCs w:val="20"/>
          <w:highlight w:val="yellow"/>
        </w:rPr>
        <w:t>STUDENT</w:t>
      </w:r>
      <w:r>
        <w:rPr>
          <w:rFonts w:ascii="Arial" w:hAnsi="Arial" w:cs="Arial"/>
          <w:sz w:val="20"/>
          <w:szCs w:val="20"/>
        </w:rPr>
        <w:t xml:space="preserve">’s performance on all subtests of the WPPSI-IV, </w:t>
      </w:r>
      <w:r w:rsidRPr="00B6634D">
        <w:rPr>
          <w:rFonts w:ascii="Arial" w:hAnsi="Arial" w:cs="Arial"/>
          <w:sz w:val="20"/>
          <w:szCs w:val="20"/>
          <w:highlight w:val="yellow"/>
        </w:rPr>
        <w:t>STUDENT</w:t>
      </w:r>
      <w:r>
        <w:rPr>
          <w:rFonts w:ascii="Arial" w:hAnsi="Arial" w:cs="Arial"/>
          <w:sz w:val="20"/>
          <w:szCs w:val="20"/>
        </w:rPr>
        <w:t xml:space="preserve">’s overall cognitive functioning falls in the </w:t>
      </w:r>
      <w:r w:rsidRPr="00B6634D">
        <w:rPr>
          <w:rFonts w:ascii="Arial" w:hAnsi="Arial" w:cs="Arial"/>
          <w:sz w:val="20"/>
          <w:szCs w:val="20"/>
          <w:highlight w:val="yellow"/>
        </w:rPr>
        <w:t xml:space="preserve">Extremely </w:t>
      </w:r>
      <w:proofErr w:type="gramStart"/>
      <w:r w:rsidRPr="00B6634D">
        <w:rPr>
          <w:rFonts w:ascii="Arial" w:hAnsi="Arial" w:cs="Arial"/>
          <w:sz w:val="20"/>
          <w:szCs w:val="20"/>
          <w:highlight w:val="yellow"/>
        </w:rPr>
        <w:t>Below</w:t>
      </w:r>
      <w:proofErr w:type="gramEnd"/>
      <w:r w:rsidRPr="00B6634D">
        <w:rPr>
          <w:rFonts w:ascii="Arial" w:hAnsi="Arial" w:cs="Arial"/>
          <w:sz w:val="20"/>
          <w:szCs w:val="20"/>
          <w:highlight w:val="yellow"/>
        </w:rPr>
        <w:t xml:space="preserve"> Average</w:t>
      </w:r>
      <w:r>
        <w:rPr>
          <w:rFonts w:ascii="Arial" w:hAnsi="Arial" w:cs="Arial"/>
          <w:sz w:val="20"/>
          <w:szCs w:val="20"/>
        </w:rPr>
        <w:t xml:space="preserve"> range, </w:t>
      </w:r>
      <w:r w:rsidRPr="00B6634D">
        <w:rPr>
          <w:rFonts w:ascii="Arial" w:hAnsi="Arial" w:cs="Arial"/>
          <w:sz w:val="20"/>
          <w:szCs w:val="20"/>
          <w:highlight w:val="yellow"/>
        </w:rPr>
        <w:t>which is more than 2 standard deviations below the mean.</w:t>
      </w:r>
    </w:p>
    <w:p w14:paraId="5D09523F" w14:textId="77777777" w:rsidR="0061606A" w:rsidRDefault="0061606A"/>
    <w:p w14:paraId="49A52B6E" w14:textId="77777777" w:rsidR="008B4470" w:rsidRDefault="008B4470" w:rsidP="008B4470">
      <w:pPr>
        <w:spacing w:after="0" w:line="240" w:lineRule="auto"/>
        <w:contextualSpacing/>
        <w:rPr>
          <w:rFonts w:ascii="Arial" w:hAnsi="Arial" w:cs="Arial"/>
          <w:sz w:val="20"/>
          <w:szCs w:val="20"/>
        </w:rPr>
      </w:pPr>
      <w:r>
        <w:rPr>
          <w:rFonts w:ascii="Arial" w:hAnsi="Arial" w:cs="Arial"/>
          <w:sz w:val="20"/>
          <w:szCs w:val="20"/>
        </w:rPr>
        <w:t>NONVERBAL INDEX</w:t>
      </w:r>
    </w:p>
    <w:p w14:paraId="607FEE0E" w14:textId="77777777" w:rsidR="008B4470" w:rsidRDefault="008B4470" w:rsidP="008B4470">
      <w:pPr>
        <w:spacing w:after="0" w:line="240" w:lineRule="auto"/>
        <w:contextualSpacing/>
        <w:rPr>
          <w:rFonts w:ascii="Arial" w:hAnsi="Arial" w:cs="Arial"/>
          <w:sz w:val="20"/>
          <w:szCs w:val="20"/>
        </w:rPr>
      </w:pPr>
      <w:r>
        <w:rPr>
          <w:rFonts w:ascii="Arial" w:hAnsi="Arial" w:cs="Arial"/>
          <w:sz w:val="20"/>
          <w:szCs w:val="20"/>
        </w:rPr>
        <w:t xml:space="preserve">Given that </w:t>
      </w:r>
      <w:r w:rsidRPr="008B4470">
        <w:rPr>
          <w:rFonts w:ascii="Arial" w:hAnsi="Arial" w:cs="Arial"/>
          <w:sz w:val="20"/>
          <w:szCs w:val="20"/>
          <w:highlight w:val="yellow"/>
        </w:rPr>
        <w:t>STUDENT</w:t>
      </w:r>
      <w:r>
        <w:rPr>
          <w:rFonts w:ascii="Arial" w:hAnsi="Arial" w:cs="Arial"/>
          <w:sz w:val="20"/>
          <w:szCs w:val="20"/>
        </w:rPr>
        <w:t xml:space="preserve"> demonstrates delays in his language development, the Nonverbal Index was calculated to determine </w:t>
      </w:r>
      <w:r w:rsidRPr="008B4470">
        <w:rPr>
          <w:rFonts w:ascii="Arial" w:hAnsi="Arial" w:cs="Arial"/>
          <w:sz w:val="20"/>
          <w:szCs w:val="20"/>
          <w:highlight w:val="yellow"/>
        </w:rPr>
        <w:t>his</w:t>
      </w:r>
      <w:r>
        <w:rPr>
          <w:rFonts w:ascii="Arial" w:hAnsi="Arial" w:cs="Arial"/>
          <w:sz w:val="20"/>
          <w:szCs w:val="20"/>
        </w:rPr>
        <w:t xml:space="preserve"> overall ability level when the verbal language loading of some subtests is removed. The Nonverbal Index is composed of the Block Design, Matrix </w:t>
      </w:r>
      <w:r>
        <w:rPr>
          <w:rFonts w:ascii="Arial" w:hAnsi="Arial" w:cs="Arial"/>
          <w:sz w:val="20"/>
          <w:szCs w:val="20"/>
        </w:rPr>
        <w:t>Reasoning, Bug Search, Picture M</w:t>
      </w:r>
      <w:r>
        <w:rPr>
          <w:rFonts w:ascii="Arial" w:hAnsi="Arial" w:cs="Arial"/>
          <w:sz w:val="20"/>
          <w:szCs w:val="20"/>
        </w:rPr>
        <w:t xml:space="preserve">emory, and Picture Concepts subtests. Therefore, the Information and Similarities subtests were not considered in this measure. Therefore, the Nonverbal Index considers </w:t>
      </w:r>
      <w:r w:rsidRPr="008B4470">
        <w:rPr>
          <w:rFonts w:ascii="Arial" w:hAnsi="Arial" w:cs="Arial"/>
          <w:sz w:val="20"/>
          <w:szCs w:val="20"/>
          <w:highlight w:val="yellow"/>
        </w:rPr>
        <w:t>his</w:t>
      </w:r>
      <w:r>
        <w:rPr>
          <w:rFonts w:ascii="Arial" w:hAnsi="Arial" w:cs="Arial"/>
          <w:sz w:val="20"/>
          <w:szCs w:val="20"/>
        </w:rPr>
        <w:t xml:space="preserve"> ability level without considering those subtests that </w:t>
      </w:r>
      <w:r>
        <w:rPr>
          <w:rFonts w:ascii="Arial" w:hAnsi="Arial" w:cs="Arial"/>
          <w:sz w:val="20"/>
          <w:szCs w:val="20"/>
        </w:rPr>
        <w:t>require more language development and skills.</w:t>
      </w:r>
      <w:r>
        <w:rPr>
          <w:rFonts w:ascii="Arial" w:hAnsi="Arial" w:cs="Arial"/>
          <w:sz w:val="20"/>
          <w:szCs w:val="20"/>
        </w:rPr>
        <w:t xml:space="preserve"> Overall, </w:t>
      </w:r>
      <w:r w:rsidRPr="008B4470">
        <w:rPr>
          <w:rFonts w:ascii="Arial" w:hAnsi="Arial" w:cs="Arial"/>
          <w:sz w:val="20"/>
          <w:szCs w:val="20"/>
          <w:highlight w:val="yellow"/>
        </w:rPr>
        <w:t>STUDENT</w:t>
      </w:r>
      <w:r>
        <w:rPr>
          <w:rFonts w:ascii="Arial" w:hAnsi="Arial" w:cs="Arial"/>
          <w:sz w:val="20"/>
          <w:szCs w:val="20"/>
        </w:rPr>
        <w:t xml:space="preserve"> obtained a standard score of 67</w:t>
      </w:r>
      <w:r>
        <w:rPr>
          <w:rFonts w:ascii="Arial" w:hAnsi="Arial" w:cs="Arial"/>
          <w:sz w:val="20"/>
          <w:szCs w:val="20"/>
        </w:rPr>
        <w:t xml:space="preserve"> on the Nonverbal Index, which falls within the </w:t>
      </w:r>
      <w:r w:rsidRPr="008B4470">
        <w:rPr>
          <w:rFonts w:ascii="Arial" w:hAnsi="Arial" w:cs="Arial"/>
          <w:sz w:val="20"/>
          <w:szCs w:val="20"/>
          <w:highlight w:val="yellow"/>
        </w:rPr>
        <w:t xml:space="preserve">Extremely </w:t>
      </w:r>
      <w:proofErr w:type="gramStart"/>
      <w:r w:rsidRPr="008B4470">
        <w:rPr>
          <w:rFonts w:ascii="Arial" w:hAnsi="Arial" w:cs="Arial"/>
          <w:sz w:val="20"/>
          <w:szCs w:val="20"/>
          <w:highlight w:val="yellow"/>
        </w:rPr>
        <w:t>Below</w:t>
      </w:r>
      <w:proofErr w:type="gramEnd"/>
      <w:r w:rsidRPr="008B4470">
        <w:rPr>
          <w:rFonts w:ascii="Arial" w:hAnsi="Arial" w:cs="Arial"/>
          <w:sz w:val="20"/>
          <w:szCs w:val="20"/>
          <w:highlight w:val="yellow"/>
        </w:rPr>
        <w:t xml:space="preserve"> Average</w:t>
      </w:r>
      <w:r>
        <w:rPr>
          <w:rFonts w:ascii="Arial" w:hAnsi="Arial" w:cs="Arial"/>
          <w:sz w:val="20"/>
          <w:szCs w:val="20"/>
        </w:rPr>
        <w:t xml:space="preserve"> range. This </w:t>
      </w:r>
      <w:r>
        <w:rPr>
          <w:rFonts w:ascii="Arial" w:hAnsi="Arial" w:cs="Arial"/>
          <w:sz w:val="20"/>
          <w:szCs w:val="20"/>
        </w:rPr>
        <w:lastRenderedPageBreak/>
        <w:t xml:space="preserve">suggests that even when the consideration of </w:t>
      </w:r>
      <w:r>
        <w:rPr>
          <w:rFonts w:ascii="Arial" w:hAnsi="Arial" w:cs="Arial"/>
          <w:sz w:val="20"/>
          <w:szCs w:val="20"/>
        </w:rPr>
        <w:t>possible</w:t>
      </w:r>
      <w:r>
        <w:rPr>
          <w:rFonts w:ascii="Arial" w:hAnsi="Arial" w:cs="Arial"/>
          <w:sz w:val="20"/>
          <w:szCs w:val="20"/>
        </w:rPr>
        <w:t xml:space="preserve"> language delays are considered, </w:t>
      </w:r>
      <w:r w:rsidRPr="008B4470">
        <w:rPr>
          <w:rFonts w:ascii="Arial" w:hAnsi="Arial" w:cs="Arial"/>
          <w:sz w:val="20"/>
          <w:szCs w:val="20"/>
          <w:highlight w:val="yellow"/>
        </w:rPr>
        <w:t>STUDENT</w:t>
      </w:r>
      <w:r w:rsidRPr="008B4470">
        <w:rPr>
          <w:rFonts w:ascii="Arial" w:hAnsi="Arial" w:cs="Arial"/>
          <w:sz w:val="20"/>
          <w:szCs w:val="20"/>
          <w:highlight w:val="yellow"/>
        </w:rPr>
        <w:t xml:space="preserve"> is still performing in the Extremely </w:t>
      </w:r>
      <w:proofErr w:type="gramStart"/>
      <w:r w:rsidRPr="008B4470">
        <w:rPr>
          <w:rFonts w:ascii="Arial" w:hAnsi="Arial" w:cs="Arial"/>
          <w:sz w:val="20"/>
          <w:szCs w:val="20"/>
          <w:highlight w:val="yellow"/>
        </w:rPr>
        <w:t>Below</w:t>
      </w:r>
      <w:proofErr w:type="gramEnd"/>
      <w:r w:rsidRPr="008B4470">
        <w:rPr>
          <w:rFonts w:ascii="Arial" w:hAnsi="Arial" w:cs="Arial"/>
          <w:sz w:val="20"/>
          <w:szCs w:val="20"/>
          <w:highlight w:val="yellow"/>
        </w:rPr>
        <w:t xml:space="preserve"> Average range in his overall level of cognitive functioning.</w:t>
      </w:r>
    </w:p>
    <w:p w14:paraId="26DC79C9" w14:textId="77777777" w:rsidR="00B6634D" w:rsidRDefault="00B6634D" w:rsidP="00B6634D">
      <w:pPr>
        <w:spacing w:after="0"/>
      </w:pPr>
    </w:p>
    <w:sectPr w:rsidR="00B663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5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47B4"/>
    <w:rsid w:val="000247B4"/>
    <w:rsid w:val="0061606A"/>
    <w:rsid w:val="008B4470"/>
    <w:rsid w:val="00B66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5EB796"/>
  <w15:chartTrackingRefBased/>
  <w15:docId w15:val="{36EC4F8D-9483-46BF-A707-7770C60798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47B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247B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FE5A245B08071E4F85762FE5C13236CC" ma:contentTypeVersion="17" ma:contentTypeDescription="Create a new document." ma:contentTypeScope="" ma:versionID="8f0c1fa048088035f4208383dc6f7e2d">
  <xsd:schema xmlns:xsd="http://www.w3.org/2001/XMLSchema" xmlns:xs="http://www.w3.org/2001/XMLSchema" xmlns:p="http://schemas.microsoft.com/office/2006/metadata/properties" xmlns:ns2="d7a597ee-f222-4d4a-b2ee-8aafad33fa30" xmlns:ns3="148cc2c2-ee02-4fef-af9b-46d3eae25752" targetNamespace="http://schemas.microsoft.com/office/2006/metadata/properties" ma:root="true" ma:fieldsID="e979d6a18997ef03de8f48d7bf8012dc" ns2:_="" ns3:_="">
    <xsd:import namespace="d7a597ee-f222-4d4a-b2ee-8aafad33fa30"/>
    <xsd:import namespace="148cc2c2-ee02-4fef-af9b-46d3eae25752"/>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7a597ee-f222-4d4a-b2ee-8aafad33fa3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lcf76f155ced4ddcb4097134ff3c332f" ma:index="21" nillable="true" ma:taxonomy="true" ma:internalName="lcf76f155ced4ddcb4097134ff3c332f" ma:taxonomyFieldName="MediaServiceImageTags" ma:displayName="Image Tags" ma:readOnly="false" ma:fieldId="{5cf76f15-5ced-4ddc-b409-7134ff3c332f}" ma:taxonomyMulti="true" ma:sspId="8013b17f-4c1e-49da-8a26-888c8b1ab74e"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3" nillable="true" ma:displayName="MediaServiceObjectDetectorVersions" ma:hidden="true" ma:indexed="true" ma:internalName="MediaServiceObjectDetectorVersions" ma:readOnly="true">
      <xsd:simpleType>
        <xsd:restriction base="dms:Text"/>
      </xsd:simpleType>
    </xsd:element>
    <xsd:element name="MediaServiceSearchProperties" ma:index="24"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148cc2c2-ee02-4fef-af9b-46d3eae25752"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element name="TaxCatchAll" ma:index="22" nillable="true" ma:displayName="Taxonomy Catch All Column" ma:hidden="true" ma:list="{c61e4ee4-7274-4770-aecd-a2278dfa7572}" ma:internalName="TaxCatchAll" ma:showField="CatchAllData" ma:web="148cc2c2-ee02-4fef-af9b-46d3eae2575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TaxCatchAll xmlns="148cc2c2-ee02-4fef-af9b-46d3eae25752" xsi:nil="true"/>
    <lcf76f155ced4ddcb4097134ff3c332f xmlns="d7a597ee-f222-4d4a-b2ee-8aafad33fa30">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05A7EF47-0973-4F53-A6A3-59F915B4CC91}"/>
</file>

<file path=customXml/itemProps2.xml><?xml version="1.0" encoding="utf-8"?>
<ds:datastoreItem xmlns:ds="http://schemas.openxmlformats.org/officeDocument/2006/customXml" ds:itemID="{E2A12429-6026-42A2-B4CC-5C2FE13034D9}">
  <ds:schemaRefs>
    <ds:schemaRef ds:uri="http://schemas.microsoft.com/sharepoint/v3/contenttype/forms"/>
  </ds:schemaRefs>
</ds:datastoreItem>
</file>

<file path=customXml/itemProps3.xml><?xml version="1.0" encoding="utf-8"?>
<ds:datastoreItem xmlns:ds="http://schemas.openxmlformats.org/officeDocument/2006/customXml" ds:itemID="{53ADAF8D-D9BF-45F3-B4A0-587593427198}">
  <ds:schemaRefs>
    <ds:schemaRef ds:uri="http://schemas.microsoft.com/sharepoint/v3"/>
    <ds:schemaRef ds:uri="618022ed-c081-4e05-b613-b2e07ea67800"/>
    <ds:schemaRef ds:uri="http://purl.org/dc/elements/1.1/"/>
    <ds:schemaRef ds:uri="912c21c3-1fff-4f47-810b-bcfb8133bacd"/>
    <ds:schemaRef ds:uri="http://schemas.microsoft.com/office/2006/metadata/properties"/>
    <ds:schemaRef ds:uri="http://schemas.microsoft.com/office/2006/documentManagement/types"/>
    <ds:schemaRef ds:uri="http://purl.org/dc/terms/"/>
    <ds:schemaRef ds:uri="http://purl.org/dc/dcmitype/"/>
    <ds:schemaRef ds:uri="http://www.w3.org/XML/1998/namespace"/>
    <ds:schemaRef ds:uri="http://schemas.microsoft.com/office/infopath/2007/PartnerControls"/>
    <ds:schemaRef ds:uri="http://schemas.openxmlformats.org/package/2006/metadata/core-properties"/>
  </ds:schemaRefs>
</ds:datastoreItem>
</file>

<file path=docProps/app.xml><?xml version="1.0" encoding="utf-8"?>
<Properties xmlns="http://schemas.openxmlformats.org/officeDocument/2006/extended-properties" xmlns:vt="http://schemas.openxmlformats.org/officeDocument/2006/docPropsVTypes">
  <Template>Normal</Template>
  <TotalTime>22</TotalTime>
  <Pages>3</Pages>
  <Words>1321</Words>
  <Characters>7534</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
    </vt:vector>
  </TitlesOfParts>
  <Company>Fort Bend ISD</Company>
  <LinksUpToDate>false</LinksUpToDate>
  <CharactersWithSpaces>8838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Beard, Joy</dc:creator>
  <cp:keywords/>
  <dc:description/>
  <cp:lastModifiedBy>Beard, Joy</cp:lastModifiedBy>
  <cp:revision>1</cp:revision>
  <dcterms:created xsi:type="dcterms:W3CDTF">2021-02-23T20:34:00Z</dcterms:created>
  <dcterms:modified xsi:type="dcterms:W3CDTF">2021-02-23T20:58:00Z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0x010100FE5A245B08071E4F85762FE5C13236CC</vt:lpwstr>
  </property>
</Properties>
</file>