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1386D" w14:textId="77777777" w:rsidR="001070FB" w:rsidRDefault="001070FB" w:rsidP="001070FB">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Intellectual evaluations do not measure innate capacity or potential, but rather facilitate the identification of cognitive strengths and weaknesses, and are associated with the student’s learning abilities. The results presented in this report were compiled from tests that do not share a common norm group; however, test results have been interpreted following the cross-battery approach and integrated with data from other sources including educational records, parent/teacher interviews, observations, work samples, and other test findings to ensure ecological validity. No single test or procedure was used as the sole criterion for classification, eligibility, or educational planning. </w:t>
      </w:r>
    </w:p>
    <w:p w14:paraId="627E7A19" w14:textId="77777777" w:rsidR="001070FB" w:rsidRDefault="001070FB" w:rsidP="001070FB">
      <w:pPr>
        <w:spacing w:after="0" w:line="240" w:lineRule="auto"/>
        <w:rPr>
          <w:rFonts w:ascii="Arial" w:hAnsi="Arial" w:cs="Arial"/>
          <w:color w:val="000000"/>
          <w:sz w:val="20"/>
          <w:szCs w:val="20"/>
          <w:shd w:val="clear" w:color="auto" w:fill="FFFFFF"/>
        </w:rPr>
      </w:pPr>
    </w:p>
    <w:p w14:paraId="291F07E2" w14:textId="77777777" w:rsidR="001070FB" w:rsidRDefault="001070FB" w:rsidP="001070FB">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Intellectual functioning was assessed using the following formal instruments: The Wechsler Intelligence Scale for Children, Fifth Edition (WISC-V)</w:t>
      </w:r>
      <w:r>
        <w:rPr>
          <w:rFonts w:ascii="Arial" w:hAnsi="Arial" w:cs="Arial"/>
          <w:color w:val="000000"/>
          <w:sz w:val="20"/>
          <w:szCs w:val="20"/>
          <w:shd w:val="clear" w:color="auto" w:fill="FFFFFF"/>
        </w:rPr>
        <w:t xml:space="preserve"> and</w:t>
      </w:r>
      <w:r>
        <w:rPr>
          <w:rFonts w:ascii="Arial" w:hAnsi="Arial" w:cs="Arial"/>
          <w:color w:val="000000"/>
          <w:sz w:val="20"/>
          <w:szCs w:val="20"/>
          <w:shd w:val="clear" w:color="auto" w:fill="FFFFFF"/>
        </w:rPr>
        <w:t xml:space="preserve"> the Comprehensive Test of Phonological Processing, Second Edition (CTOPP-2)</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p>
    <w:p w14:paraId="267E2F63" w14:textId="77777777" w:rsidR="001070FB" w:rsidRDefault="001070FB" w:rsidP="001070FB">
      <w:pPr>
        <w:spacing w:after="0" w:line="240" w:lineRule="auto"/>
        <w:rPr>
          <w:rFonts w:ascii="Arial" w:hAnsi="Arial" w:cs="Arial"/>
          <w:color w:val="000000"/>
          <w:sz w:val="20"/>
          <w:szCs w:val="20"/>
          <w:shd w:val="clear" w:color="auto" w:fill="FFFFFF"/>
        </w:rPr>
      </w:pPr>
    </w:p>
    <w:p w14:paraId="51ECAAFA" w14:textId="77777777" w:rsidR="001070FB" w:rsidRDefault="001070FB" w:rsidP="001070FB">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WECHSLER INTELLIGENCE SCALE FOR CHILDREN, FIFTH EDITION (WISC-V)</w:t>
      </w:r>
    </w:p>
    <w:p w14:paraId="7F6813A1" w14:textId="77777777" w:rsidR="001070FB" w:rsidRDefault="001070FB" w:rsidP="001070FB">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WISC-V is an individually administered clinical instrument for assessing the cognitive skills of children aged 6 years, 0 months through 16 years, 11 months. Subtest scores are reported as Scaled Scores with a Mean of 10 and Standard Deviation of 3. It was used as the primary test battery for the purposes of determining </w:t>
      </w:r>
      <w:r>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’s cognitive abilities.</w:t>
      </w:r>
    </w:p>
    <w:p w14:paraId="56C60D62" w14:textId="77777777" w:rsidR="001070FB" w:rsidRDefault="001070FB" w:rsidP="001070FB">
      <w:pPr>
        <w:spacing w:after="0" w:line="240" w:lineRule="auto"/>
        <w:rPr>
          <w:rFonts w:ascii="Arial" w:hAnsi="Arial" w:cs="Arial"/>
          <w:color w:val="000000"/>
          <w:sz w:val="20"/>
          <w:szCs w:val="20"/>
          <w:shd w:val="clear" w:color="auto" w:fill="FFFFFF"/>
        </w:rPr>
      </w:pPr>
    </w:p>
    <w:p w14:paraId="06FC5939" w14:textId="77777777" w:rsidR="001070FB" w:rsidRDefault="001070FB" w:rsidP="001070FB">
      <w:pPr>
        <w:spacing w:after="0" w:line="240" w:lineRule="auto"/>
        <w:rPr>
          <w:rFonts w:ascii="Arial" w:hAnsi="Arial" w:cs="Arial"/>
          <w:color w:val="000000"/>
          <w:sz w:val="20"/>
          <w:szCs w:val="20"/>
          <w:shd w:val="clear" w:color="auto" w:fill="FFFFFF"/>
        </w:rPr>
      </w:pPr>
      <w:r w:rsidRPr="0056463A">
        <w:rPr>
          <w:rFonts w:ascii="Arial" w:hAnsi="Arial" w:cs="Arial"/>
          <w:color w:val="000000"/>
          <w:sz w:val="20"/>
          <w:szCs w:val="20"/>
          <w:shd w:val="clear" w:color="auto" w:fill="FFFFFF"/>
        </w:rPr>
        <w:t>COMPREHENSIVE TEST OF PHONOLOGICAL PROCESSING, SECOND EDITION (CTOPP-2)</w:t>
      </w:r>
      <w:r w:rsidRPr="0056463A">
        <w:rPr>
          <w:rFonts w:ascii="Arial" w:hAnsi="Arial" w:cs="Arial"/>
          <w:color w:val="000000"/>
          <w:sz w:val="20"/>
          <w:szCs w:val="20"/>
        </w:rPr>
        <w:br/>
      </w:r>
      <w:r w:rsidRPr="0056463A">
        <w:rPr>
          <w:rFonts w:ascii="Arial" w:hAnsi="Arial" w:cs="Arial"/>
          <w:color w:val="000000"/>
          <w:sz w:val="20"/>
          <w:szCs w:val="20"/>
          <w:shd w:val="clear" w:color="auto" w:fill="FFFFFF"/>
        </w:rPr>
        <w:t>The CTOPP-2 assesses phonological processing</w:t>
      </w:r>
      <w:r>
        <w:rPr>
          <w:rFonts w:ascii="Arial" w:hAnsi="Arial" w:cs="Arial"/>
          <w:color w:val="000000"/>
          <w:sz w:val="20"/>
          <w:szCs w:val="20"/>
          <w:shd w:val="clear" w:color="auto" w:fill="FFFFFF"/>
        </w:rPr>
        <w:t>,</w:t>
      </w:r>
      <w:r w:rsidRPr="0056463A">
        <w:rPr>
          <w:rFonts w:ascii="Arial" w:hAnsi="Arial" w:cs="Arial"/>
          <w:color w:val="000000"/>
          <w:sz w:val="20"/>
          <w:szCs w:val="20"/>
          <w:shd w:val="clear" w:color="auto" w:fill="FFFFFF"/>
        </w:rPr>
        <w:t xml:space="preserve"> which refers to the use of phonological information, especially the sound structure of one's oral language, in processing written language and oral language. The </w:t>
      </w:r>
      <w:r>
        <w:rPr>
          <w:rFonts w:ascii="Arial" w:hAnsi="Arial" w:cs="Arial"/>
          <w:color w:val="000000"/>
          <w:sz w:val="20"/>
          <w:szCs w:val="20"/>
          <w:shd w:val="clear" w:color="auto" w:fill="FFFFFF"/>
        </w:rPr>
        <w:t xml:space="preserve">CTOPP-2 was used to assess </w:t>
      </w:r>
      <w:r>
        <w:rPr>
          <w:rFonts w:ascii="Arial" w:hAnsi="Arial" w:cs="Arial"/>
          <w:color w:val="000000"/>
          <w:sz w:val="20"/>
          <w:szCs w:val="20"/>
          <w:shd w:val="clear" w:color="auto" w:fill="FFFFFF"/>
        </w:rPr>
        <w:t>STUDENT</w:t>
      </w:r>
      <w:r w:rsidRPr="0056463A">
        <w:rPr>
          <w:rFonts w:ascii="Arial" w:hAnsi="Arial" w:cs="Arial"/>
          <w:color w:val="000000"/>
          <w:sz w:val="20"/>
          <w:szCs w:val="20"/>
          <w:shd w:val="clear" w:color="auto" w:fill="FFFFFF"/>
        </w:rPr>
        <w:t>’</w:t>
      </w:r>
      <w:r>
        <w:rPr>
          <w:rFonts w:ascii="Arial" w:hAnsi="Arial" w:cs="Arial"/>
          <w:color w:val="000000"/>
          <w:sz w:val="20"/>
          <w:szCs w:val="20"/>
          <w:shd w:val="clear" w:color="auto" w:fill="FFFFFF"/>
        </w:rPr>
        <w:t>s</w:t>
      </w:r>
      <w:r w:rsidRPr="0056463A">
        <w:rPr>
          <w:rFonts w:ascii="Arial" w:hAnsi="Arial" w:cs="Arial"/>
          <w:color w:val="000000"/>
          <w:sz w:val="20"/>
          <w:szCs w:val="20"/>
          <w:shd w:val="clear" w:color="auto" w:fill="FFFFFF"/>
        </w:rPr>
        <w:t xml:space="preserve"> abilities in the areas of Phonological Awareness (Ga)</w:t>
      </w:r>
      <w:r>
        <w:rPr>
          <w:rFonts w:ascii="Arial" w:hAnsi="Arial" w:cs="Arial"/>
          <w:color w:val="000000"/>
          <w:sz w:val="20"/>
          <w:szCs w:val="20"/>
          <w:shd w:val="clear" w:color="auto" w:fill="FFFFFF"/>
        </w:rPr>
        <w:t xml:space="preserve">, that is, awareness of and access to the phonological structure of oral language. </w:t>
      </w:r>
    </w:p>
    <w:p w14:paraId="19F79369" w14:textId="77777777" w:rsidR="001070FB" w:rsidRDefault="001070FB" w:rsidP="001070FB">
      <w:pPr>
        <w:spacing w:after="0" w:line="240" w:lineRule="auto"/>
        <w:rPr>
          <w:rFonts w:ascii="Arial" w:hAnsi="Arial" w:cs="Arial"/>
          <w:color w:val="000000"/>
          <w:sz w:val="20"/>
          <w:szCs w:val="20"/>
          <w:shd w:val="clear" w:color="auto" w:fill="FFFFFF"/>
        </w:rPr>
      </w:pPr>
    </w:p>
    <w:p w14:paraId="49DEE35C" w14:textId="77777777" w:rsidR="00000B41" w:rsidRPr="001070FB" w:rsidRDefault="001070FB" w:rsidP="001070FB">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summary of the scores obtained are discussed below. The scores can be found the following table: </w:t>
      </w:r>
    </w:p>
    <w:p w14:paraId="06C50D74" w14:textId="77777777" w:rsidR="001070FB" w:rsidRDefault="001070FB"/>
    <w:tbl>
      <w:tblPr>
        <w:tblStyle w:val="TableGrid"/>
        <w:tblW w:w="0" w:type="auto"/>
        <w:tblLook w:val="04A0" w:firstRow="1" w:lastRow="0" w:firstColumn="1" w:lastColumn="0" w:noHBand="0" w:noVBand="1"/>
      </w:tblPr>
      <w:tblGrid>
        <w:gridCol w:w="3415"/>
        <w:gridCol w:w="1800"/>
        <w:gridCol w:w="1440"/>
        <w:gridCol w:w="2695"/>
      </w:tblGrid>
      <w:tr w:rsidR="001070FB" w:rsidRPr="00AF76F3" w14:paraId="6159C807" w14:textId="77777777" w:rsidTr="0064467B">
        <w:tc>
          <w:tcPr>
            <w:tcW w:w="3415" w:type="dxa"/>
            <w:shd w:val="clear" w:color="auto" w:fill="BFBFBF" w:themeFill="background1" w:themeFillShade="BF"/>
          </w:tcPr>
          <w:p w14:paraId="50A1C420" w14:textId="77777777" w:rsidR="001070FB" w:rsidRPr="00AF76F3" w:rsidRDefault="001070FB" w:rsidP="0064467B">
            <w:pPr>
              <w:rPr>
                <w:rFonts w:ascii="Arial" w:hAnsi="Arial" w:cs="Arial"/>
                <w:sz w:val="20"/>
                <w:szCs w:val="20"/>
              </w:rPr>
            </w:pPr>
          </w:p>
        </w:tc>
        <w:tc>
          <w:tcPr>
            <w:tcW w:w="1800" w:type="dxa"/>
            <w:shd w:val="clear" w:color="auto" w:fill="BFBFBF" w:themeFill="background1" w:themeFillShade="BF"/>
          </w:tcPr>
          <w:p w14:paraId="68EDE72C" w14:textId="77777777" w:rsidR="001070FB" w:rsidRPr="00AF76F3" w:rsidRDefault="001070FB" w:rsidP="0064467B">
            <w:pPr>
              <w:jc w:val="center"/>
              <w:rPr>
                <w:rFonts w:ascii="Arial" w:hAnsi="Arial" w:cs="Arial"/>
                <w:b/>
                <w:sz w:val="20"/>
                <w:szCs w:val="20"/>
              </w:rPr>
            </w:pPr>
            <w:r w:rsidRPr="00AF76F3">
              <w:rPr>
                <w:rFonts w:ascii="Arial" w:hAnsi="Arial" w:cs="Arial"/>
                <w:b/>
                <w:sz w:val="20"/>
                <w:szCs w:val="20"/>
              </w:rPr>
              <w:t>Scaled/Standard Score</w:t>
            </w:r>
          </w:p>
        </w:tc>
        <w:tc>
          <w:tcPr>
            <w:tcW w:w="1440" w:type="dxa"/>
            <w:shd w:val="clear" w:color="auto" w:fill="BFBFBF" w:themeFill="background1" w:themeFillShade="BF"/>
          </w:tcPr>
          <w:p w14:paraId="09CA843D" w14:textId="77777777" w:rsidR="001070FB" w:rsidRPr="00AF76F3" w:rsidRDefault="001070FB" w:rsidP="0064467B">
            <w:pPr>
              <w:jc w:val="center"/>
              <w:rPr>
                <w:rFonts w:ascii="Arial" w:hAnsi="Arial" w:cs="Arial"/>
                <w:b/>
                <w:sz w:val="20"/>
                <w:szCs w:val="20"/>
              </w:rPr>
            </w:pPr>
            <w:r w:rsidRPr="00AF76F3">
              <w:rPr>
                <w:rFonts w:ascii="Arial" w:hAnsi="Arial" w:cs="Arial"/>
                <w:b/>
                <w:sz w:val="20"/>
                <w:szCs w:val="20"/>
              </w:rPr>
              <w:t>Percentile Rank</w:t>
            </w:r>
          </w:p>
        </w:tc>
        <w:tc>
          <w:tcPr>
            <w:tcW w:w="2695" w:type="dxa"/>
            <w:shd w:val="clear" w:color="auto" w:fill="BFBFBF" w:themeFill="background1" w:themeFillShade="BF"/>
          </w:tcPr>
          <w:p w14:paraId="393FD84D" w14:textId="77777777" w:rsidR="001070FB" w:rsidRPr="00AF76F3" w:rsidRDefault="001070FB" w:rsidP="0064467B">
            <w:pPr>
              <w:jc w:val="center"/>
              <w:rPr>
                <w:rFonts w:ascii="Arial" w:hAnsi="Arial" w:cs="Arial"/>
                <w:b/>
                <w:sz w:val="20"/>
                <w:szCs w:val="20"/>
              </w:rPr>
            </w:pPr>
            <w:r w:rsidRPr="00AF76F3">
              <w:rPr>
                <w:rFonts w:ascii="Arial" w:hAnsi="Arial" w:cs="Arial"/>
                <w:b/>
                <w:sz w:val="20"/>
                <w:szCs w:val="20"/>
              </w:rPr>
              <w:t>Qualitative Descriptor</w:t>
            </w:r>
          </w:p>
        </w:tc>
      </w:tr>
      <w:tr w:rsidR="001070FB" w:rsidRPr="00AF76F3" w14:paraId="08E43558" w14:textId="77777777" w:rsidTr="0064467B">
        <w:tc>
          <w:tcPr>
            <w:tcW w:w="3415" w:type="dxa"/>
            <w:shd w:val="clear" w:color="auto" w:fill="D9D9D9" w:themeFill="background1" w:themeFillShade="D9"/>
          </w:tcPr>
          <w:p w14:paraId="4C5BAE60" w14:textId="77777777" w:rsidR="001070FB" w:rsidRPr="00AF76F3" w:rsidRDefault="001070FB" w:rsidP="0064467B">
            <w:pPr>
              <w:rPr>
                <w:rFonts w:ascii="Arial" w:hAnsi="Arial" w:cs="Arial"/>
                <w:b/>
                <w:sz w:val="20"/>
                <w:szCs w:val="20"/>
              </w:rPr>
            </w:pPr>
            <w:r w:rsidRPr="00AF76F3">
              <w:rPr>
                <w:rFonts w:ascii="Arial" w:hAnsi="Arial" w:cs="Arial"/>
                <w:b/>
                <w:sz w:val="20"/>
                <w:szCs w:val="20"/>
              </w:rPr>
              <w:t>Comprehension-Knowledge (</w:t>
            </w:r>
            <w:proofErr w:type="spellStart"/>
            <w:r w:rsidRPr="00AF76F3">
              <w:rPr>
                <w:rFonts w:ascii="Arial" w:hAnsi="Arial" w:cs="Arial"/>
                <w:b/>
                <w:sz w:val="20"/>
                <w:szCs w:val="20"/>
              </w:rPr>
              <w:t>Gc</w:t>
            </w:r>
            <w:proofErr w:type="spellEnd"/>
            <w:r w:rsidRPr="00AF76F3">
              <w:rPr>
                <w:rFonts w:ascii="Arial" w:hAnsi="Arial" w:cs="Arial"/>
                <w:b/>
                <w:sz w:val="20"/>
                <w:szCs w:val="20"/>
              </w:rPr>
              <w:t>)</w:t>
            </w:r>
          </w:p>
        </w:tc>
        <w:tc>
          <w:tcPr>
            <w:tcW w:w="1800" w:type="dxa"/>
            <w:shd w:val="clear" w:color="auto" w:fill="D9D9D9" w:themeFill="background1" w:themeFillShade="D9"/>
          </w:tcPr>
          <w:p w14:paraId="743D800C" w14:textId="77777777" w:rsidR="001070FB" w:rsidRPr="00AF76F3" w:rsidRDefault="001070FB" w:rsidP="0064467B">
            <w:pPr>
              <w:jc w:val="center"/>
              <w:rPr>
                <w:rFonts w:ascii="Arial" w:hAnsi="Arial" w:cs="Arial"/>
                <w:b/>
                <w:sz w:val="20"/>
                <w:szCs w:val="20"/>
              </w:rPr>
            </w:pPr>
            <w:r>
              <w:rPr>
                <w:rFonts w:ascii="Arial" w:hAnsi="Arial" w:cs="Arial"/>
                <w:b/>
                <w:sz w:val="20"/>
                <w:szCs w:val="20"/>
              </w:rPr>
              <w:t>110 (XBASS)</w:t>
            </w:r>
          </w:p>
        </w:tc>
        <w:tc>
          <w:tcPr>
            <w:tcW w:w="1440" w:type="dxa"/>
            <w:shd w:val="clear" w:color="auto" w:fill="D9D9D9" w:themeFill="background1" w:themeFillShade="D9"/>
          </w:tcPr>
          <w:p w14:paraId="76665121" w14:textId="77777777" w:rsidR="001070FB" w:rsidRPr="00AF76F3" w:rsidRDefault="001070FB" w:rsidP="0064467B">
            <w:pPr>
              <w:jc w:val="center"/>
              <w:rPr>
                <w:rFonts w:ascii="Arial" w:hAnsi="Arial" w:cs="Arial"/>
                <w:b/>
                <w:sz w:val="20"/>
                <w:szCs w:val="20"/>
              </w:rPr>
            </w:pPr>
            <w:r>
              <w:rPr>
                <w:rFonts w:ascii="Arial" w:hAnsi="Arial" w:cs="Arial"/>
                <w:b/>
                <w:sz w:val="20"/>
                <w:szCs w:val="20"/>
              </w:rPr>
              <w:t>75</w:t>
            </w:r>
          </w:p>
        </w:tc>
        <w:tc>
          <w:tcPr>
            <w:tcW w:w="2695" w:type="dxa"/>
            <w:shd w:val="clear" w:color="auto" w:fill="D9D9D9" w:themeFill="background1" w:themeFillShade="D9"/>
          </w:tcPr>
          <w:p w14:paraId="4E435A18" w14:textId="77777777" w:rsidR="001070FB" w:rsidRPr="00AF76F3" w:rsidRDefault="001070FB" w:rsidP="0064467B">
            <w:pPr>
              <w:jc w:val="center"/>
              <w:rPr>
                <w:rFonts w:ascii="Arial" w:hAnsi="Arial" w:cs="Arial"/>
                <w:b/>
                <w:sz w:val="20"/>
                <w:szCs w:val="20"/>
              </w:rPr>
            </w:pPr>
            <w:r>
              <w:rPr>
                <w:rFonts w:ascii="Arial" w:hAnsi="Arial" w:cs="Arial"/>
                <w:b/>
                <w:sz w:val="20"/>
                <w:szCs w:val="20"/>
              </w:rPr>
              <w:t>Above Average</w:t>
            </w:r>
          </w:p>
        </w:tc>
      </w:tr>
      <w:tr w:rsidR="001070FB" w:rsidRPr="00AF76F3" w14:paraId="25175C83" w14:textId="77777777" w:rsidTr="0064467B">
        <w:tc>
          <w:tcPr>
            <w:tcW w:w="3415" w:type="dxa"/>
          </w:tcPr>
          <w:p w14:paraId="35DF36A7" w14:textId="77777777" w:rsidR="001070FB" w:rsidRPr="00AF76F3" w:rsidRDefault="001070FB" w:rsidP="0064467B">
            <w:pPr>
              <w:rPr>
                <w:rFonts w:ascii="Arial" w:hAnsi="Arial" w:cs="Arial"/>
                <w:sz w:val="20"/>
                <w:szCs w:val="20"/>
              </w:rPr>
            </w:pPr>
            <w:r>
              <w:rPr>
                <w:rFonts w:ascii="Arial" w:hAnsi="Arial" w:cs="Arial"/>
                <w:sz w:val="20"/>
                <w:szCs w:val="20"/>
              </w:rPr>
              <w:t>Similarities (VL)</w:t>
            </w:r>
          </w:p>
        </w:tc>
        <w:tc>
          <w:tcPr>
            <w:tcW w:w="1800" w:type="dxa"/>
          </w:tcPr>
          <w:p w14:paraId="4F407BA9" w14:textId="77777777" w:rsidR="001070FB" w:rsidRPr="00AF76F3" w:rsidRDefault="001070FB" w:rsidP="0064467B">
            <w:pPr>
              <w:jc w:val="center"/>
              <w:rPr>
                <w:rFonts w:ascii="Arial" w:hAnsi="Arial" w:cs="Arial"/>
                <w:sz w:val="20"/>
                <w:szCs w:val="20"/>
              </w:rPr>
            </w:pPr>
            <w:r>
              <w:rPr>
                <w:rFonts w:ascii="Arial" w:hAnsi="Arial" w:cs="Arial"/>
                <w:sz w:val="20"/>
                <w:szCs w:val="20"/>
              </w:rPr>
              <w:t>13</w:t>
            </w:r>
          </w:p>
        </w:tc>
        <w:tc>
          <w:tcPr>
            <w:tcW w:w="1440" w:type="dxa"/>
          </w:tcPr>
          <w:p w14:paraId="77D4D7CF" w14:textId="77777777" w:rsidR="001070FB" w:rsidRPr="00AF76F3" w:rsidRDefault="001070FB" w:rsidP="0064467B">
            <w:pPr>
              <w:jc w:val="center"/>
              <w:rPr>
                <w:rFonts w:ascii="Arial" w:hAnsi="Arial" w:cs="Arial"/>
                <w:sz w:val="20"/>
                <w:szCs w:val="20"/>
              </w:rPr>
            </w:pPr>
          </w:p>
        </w:tc>
        <w:tc>
          <w:tcPr>
            <w:tcW w:w="2695" w:type="dxa"/>
          </w:tcPr>
          <w:p w14:paraId="3B682319" w14:textId="77777777" w:rsidR="001070FB" w:rsidRPr="00AF76F3" w:rsidRDefault="001070FB" w:rsidP="0064467B">
            <w:pPr>
              <w:jc w:val="center"/>
              <w:rPr>
                <w:rFonts w:ascii="Arial" w:hAnsi="Arial" w:cs="Arial"/>
                <w:sz w:val="20"/>
                <w:szCs w:val="20"/>
              </w:rPr>
            </w:pPr>
            <w:r>
              <w:rPr>
                <w:rFonts w:ascii="Arial" w:hAnsi="Arial" w:cs="Arial"/>
                <w:sz w:val="20"/>
                <w:szCs w:val="20"/>
              </w:rPr>
              <w:t>Above Average</w:t>
            </w:r>
          </w:p>
        </w:tc>
      </w:tr>
      <w:tr w:rsidR="001070FB" w:rsidRPr="00AF76F3" w14:paraId="14262AC6" w14:textId="77777777" w:rsidTr="0064467B">
        <w:tc>
          <w:tcPr>
            <w:tcW w:w="3415" w:type="dxa"/>
          </w:tcPr>
          <w:p w14:paraId="0C44CCAF" w14:textId="77777777" w:rsidR="001070FB" w:rsidRDefault="001070FB" w:rsidP="0064467B">
            <w:pPr>
              <w:rPr>
                <w:rFonts w:ascii="Arial" w:hAnsi="Arial" w:cs="Arial"/>
                <w:sz w:val="20"/>
                <w:szCs w:val="20"/>
              </w:rPr>
            </w:pPr>
            <w:r>
              <w:rPr>
                <w:rFonts w:ascii="Arial" w:hAnsi="Arial" w:cs="Arial"/>
                <w:sz w:val="20"/>
                <w:szCs w:val="20"/>
              </w:rPr>
              <w:t>Vocabulary (VL)</w:t>
            </w:r>
          </w:p>
        </w:tc>
        <w:tc>
          <w:tcPr>
            <w:tcW w:w="1800" w:type="dxa"/>
          </w:tcPr>
          <w:p w14:paraId="466D06CD" w14:textId="77777777" w:rsidR="001070FB" w:rsidRDefault="001070FB" w:rsidP="0064467B">
            <w:pPr>
              <w:jc w:val="center"/>
              <w:rPr>
                <w:rFonts w:ascii="Arial" w:hAnsi="Arial" w:cs="Arial"/>
                <w:sz w:val="20"/>
                <w:szCs w:val="20"/>
              </w:rPr>
            </w:pPr>
            <w:r>
              <w:rPr>
                <w:rFonts w:ascii="Arial" w:hAnsi="Arial" w:cs="Arial"/>
                <w:sz w:val="20"/>
                <w:szCs w:val="20"/>
              </w:rPr>
              <w:t>11</w:t>
            </w:r>
          </w:p>
        </w:tc>
        <w:tc>
          <w:tcPr>
            <w:tcW w:w="1440" w:type="dxa"/>
          </w:tcPr>
          <w:p w14:paraId="5FAACD46" w14:textId="77777777" w:rsidR="001070FB" w:rsidRPr="00AF76F3" w:rsidRDefault="001070FB" w:rsidP="0064467B">
            <w:pPr>
              <w:jc w:val="center"/>
              <w:rPr>
                <w:rFonts w:ascii="Arial" w:hAnsi="Arial" w:cs="Arial"/>
                <w:sz w:val="20"/>
                <w:szCs w:val="20"/>
              </w:rPr>
            </w:pPr>
          </w:p>
        </w:tc>
        <w:tc>
          <w:tcPr>
            <w:tcW w:w="2695" w:type="dxa"/>
          </w:tcPr>
          <w:p w14:paraId="3691D85D" w14:textId="77777777" w:rsidR="001070FB"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15E27FAB" w14:textId="77777777" w:rsidTr="0064467B">
        <w:tc>
          <w:tcPr>
            <w:tcW w:w="3415" w:type="dxa"/>
          </w:tcPr>
          <w:p w14:paraId="1743B03E" w14:textId="77777777" w:rsidR="001070FB" w:rsidRPr="005474CC" w:rsidRDefault="001070FB" w:rsidP="0064467B">
            <w:pPr>
              <w:rPr>
                <w:rFonts w:ascii="Arial" w:hAnsi="Arial" w:cs="Arial"/>
                <w:i/>
                <w:sz w:val="20"/>
                <w:szCs w:val="20"/>
              </w:rPr>
            </w:pPr>
            <w:r>
              <w:rPr>
                <w:rFonts w:ascii="Arial" w:hAnsi="Arial" w:cs="Arial"/>
                <w:sz w:val="20"/>
                <w:szCs w:val="20"/>
              </w:rPr>
              <w:t>Information (KO)</w:t>
            </w:r>
          </w:p>
        </w:tc>
        <w:tc>
          <w:tcPr>
            <w:tcW w:w="1800" w:type="dxa"/>
          </w:tcPr>
          <w:p w14:paraId="1ACD0AD9" w14:textId="77777777" w:rsidR="001070FB" w:rsidRPr="00AF76F3" w:rsidRDefault="001070FB" w:rsidP="0064467B">
            <w:pPr>
              <w:jc w:val="center"/>
              <w:rPr>
                <w:rFonts w:ascii="Arial" w:hAnsi="Arial" w:cs="Arial"/>
                <w:sz w:val="20"/>
                <w:szCs w:val="20"/>
              </w:rPr>
            </w:pPr>
            <w:r>
              <w:rPr>
                <w:rFonts w:ascii="Arial" w:hAnsi="Arial" w:cs="Arial"/>
                <w:sz w:val="20"/>
                <w:szCs w:val="20"/>
              </w:rPr>
              <w:t>11</w:t>
            </w:r>
          </w:p>
        </w:tc>
        <w:tc>
          <w:tcPr>
            <w:tcW w:w="1440" w:type="dxa"/>
          </w:tcPr>
          <w:p w14:paraId="4725F5E2" w14:textId="77777777" w:rsidR="001070FB" w:rsidRPr="00AF76F3" w:rsidRDefault="001070FB" w:rsidP="0064467B">
            <w:pPr>
              <w:jc w:val="center"/>
              <w:rPr>
                <w:rFonts w:ascii="Arial" w:hAnsi="Arial" w:cs="Arial"/>
                <w:sz w:val="20"/>
                <w:szCs w:val="20"/>
              </w:rPr>
            </w:pPr>
          </w:p>
        </w:tc>
        <w:tc>
          <w:tcPr>
            <w:tcW w:w="2695" w:type="dxa"/>
          </w:tcPr>
          <w:p w14:paraId="1656AAC8"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13720A97" w14:textId="77777777" w:rsidTr="0064467B">
        <w:tc>
          <w:tcPr>
            <w:tcW w:w="3415" w:type="dxa"/>
            <w:shd w:val="clear" w:color="auto" w:fill="D9D9D9" w:themeFill="background1" w:themeFillShade="D9"/>
          </w:tcPr>
          <w:p w14:paraId="2D4881C3" w14:textId="77777777" w:rsidR="001070FB" w:rsidRPr="00AF76F3" w:rsidRDefault="001070FB" w:rsidP="0064467B">
            <w:pPr>
              <w:rPr>
                <w:rFonts w:ascii="Arial" w:hAnsi="Arial" w:cs="Arial"/>
                <w:b/>
                <w:sz w:val="20"/>
                <w:szCs w:val="20"/>
              </w:rPr>
            </w:pPr>
            <w:r w:rsidRPr="00AF76F3">
              <w:rPr>
                <w:rFonts w:ascii="Arial" w:hAnsi="Arial" w:cs="Arial"/>
                <w:b/>
                <w:sz w:val="20"/>
                <w:szCs w:val="20"/>
              </w:rPr>
              <w:t>Long-Term Retrieval (</w:t>
            </w:r>
            <w:proofErr w:type="spellStart"/>
            <w:r w:rsidRPr="00AF76F3">
              <w:rPr>
                <w:rFonts w:ascii="Arial" w:hAnsi="Arial" w:cs="Arial"/>
                <w:b/>
                <w:sz w:val="20"/>
                <w:szCs w:val="20"/>
              </w:rPr>
              <w:t>Glr</w:t>
            </w:r>
            <w:proofErr w:type="spellEnd"/>
            <w:r w:rsidRPr="00AF76F3">
              <w:rPr>
                <w:rFonts w:ascii="Arial" w:hAnsi="Arial" w:cs="Arial"/>
                <w:b/>
                <w:sz w:val="20"/>
                <w:szCs w:val="20"/>
              </w:rPr>
              <w:t>)</w:t>
            </w:r>
          </w:p>
        </w:tc>
        <w:tc>
          <w:tcPr>
            <w:tcW w:w="1800" w:type="dxa"/>
            <w:shd w:val="clear" w:color="auto" w:fill="D9D9D9" w:themeFill="background1" w:themeFillShade="D9"/>
          </w:tcPr>
          <w:p w14:paraId="51A6E9FC" w14:textId="77777777" w:rsidR="001070FB" w:rsidRPr="00AF76F3" w:rsidRDefault="001070FB" w:rsidP="0064467B">
            <w:pPr>
              <w:jc w:val="center"/>
              <w:rPr>
                <w:rFonts w:ascii="Arial" w:hAnsi="Arial" w:cs="Arial"/>
                <w:b/>
                <w:sz w:val="20"/>
                <w:szCs w:val="20"/>
              </w:rPr>
            </w:pPr>
            <w:r>
              <w:rPr>
                <w:rFonts w:ascii="Arial" w:hAnsi="Arial" w:cs="Arial"/>
                <w:b/>
                <w:sz w:val="20"/>
                <w:szCs w:val="20"/>
              </w:rPr>
              <w:t>107 (XBASS)</w:t>
            </w:r>
          </w:p>
        </w:tc>
        <w:tc>
          <w:tcPr>
            <w:tcW w:w="1440" w:type="dxa"/>
            <w:shd w:val="clear" w:color="auto" w:fill="D9D9D9" w:themeFill="background1" w:themeFillShade="D9"/>
          </w:tcPr>
          <w:p w14:paraId="0B6B41B7" w14:textId="77777777" w:rsidR="001070FB" w:rsidRPr="00AF76F3" w:rsidRDefault="001070FB" w:rsidP="0064467B">
            <w:pPr>
              <w:jc w:val="center"/>
              <w:rPr>
                <w:rFonts w:ascii="Arial" w:hAnsi="Arial" w:cs="Arial"/>
                <w:b/>
                <w:sz w:val="20"/>
                <w:szCs w:val="20"/>
              </w:rPr>
            </w:pPr>
            <w:r>
              <w:rPr>
                <w:rFonts w:ascii="Arial" w:hAnsi="Arial" w:cs="Arial"/>
                <w:b/>
                <w:sz w:val="20"/>
                <w:szCs w:val="20"/>
              </w:rPr>
              <w:t>68</w:t>
            </w:r>
          </w:p>
        </w:tc>
        <w:tc>
          <w:tcPr>
            <w:tcW w:w="2695" w:type="dxa"/>
            <w:shd w:val="clear" w:color="auto" w:fill="D9D9D9" w:themeFill="background1" w:themeFillShade="D9"/>
          </w:tcPr>
          <w:p w14:paraId="2CC4C2CD" w14:textId="77777777" w:rsidR="001070FB" w:rsidRPr="00AF76F3" w:rsidRDefault="001070FB" w:rsidP="0064467B">
            <w:pPr>
              <w:jc w:val="center"/>
              <w:rPr>
                <w:rFonts w:ascii="Arial" w:hAnsi="Arial" w:cs="Arial"/>
                <w:b/>
                <w:sz w:val="20"/>
                <w:szCs w:val="20"/>
              </w:rPr>
            </w:pPr>
            <w:r>
              <w:rPr>
                <w:rFonts w:ascii="Arial" w:hAnsi="Arial" w:cs="Arial"/>
                <w:b/>
                <w:sz w:val="20"/>
                <w:szCs w:val="20"/>
              </w:rPr>
              <w:t>Average</w:t>
            </w:r>
          </w:p>
        </w:tc>
      </w:tr>
      <w:tr w:rsidR="001070FB" w:rsidRPr="00AF76F3" w14:paraId="4C2C1838" w14:textId="77777777" w:rsidTr="0064467B">
        <w:tc>
          <w:tcPr>
            <w:tcW w:w="3415" w:type="dxa"/>
          </w:tcPr>
          <w:p w14:paraId="190D0DB6" w14:textId="77777777" w:rsidR="001070FB" w:rsidRPr="00F859BE" w:rsidRDefault="001070FB" w:rsidP="0064467B">
            <w:pPr>
              <w:rPr>
                <w:rFonts w:ascii="Arial" w:hAnsi="Arial" w:cs="Arial"/>
                <w:i/>
                <w:sz w:val="20"/>
                <w:szCs w:val="20"/>
              </w:rPr>
            </w:pPr>
            <w:r>
              <w:rPr>
                <w:rFonts w:ascii="Arial" w:hAnsi="Arial" w:cs="Arial"/>
                <w:sz w:val="20"/>
                <w:szCs w:val="20"/>
              </w:rPr>
              <w:t>Naming Speed Literacy (NA)</w:t>
            </w:r>
          </w:p>
        </w:tc>
        <w:tc>
          <w:tcPr>
            <w:tcW w:w="1800" w:type="dxa"/>
          </w:tcPr>
          <w:p w14:paraId="24D3C434" w14:textId="77777777" w:rsidR="001070FB" w:rsidRPr="00AF76F3" w:rsidRDefault="001070FB" w:rsidP="0064467B">
            <w:pPr>
              <w:jc w:val="center"/>
              <w:rPr>
                <w:rFonts w:ascii="Arial" w:hAnsi="Arial" w:cs="Arial"/>
                <w:sz w:val="20"/>
                <w:szCs w:val="20"/>
              </w:rPr>
            </w:pPr>
            <w:r>
              <w:rPr>
                <w:rFonts w:ascii="Arial" w:hAnsi="Arial" w:cs="Arial"/>
                <w:sz w:val="20"/>
                <w:szCs w:val="20"/>
              </w:rPr>
              <w:t>107</w:t>
            </w:r>
          </w:p>
        </w:tc>
        <w:tc>
          <w:tcPr>
            <w:tcW w:w="1440" w:type="dxa"/>
          </w:tcPr>
          <w:p w14:paraId="6B1AC47F" w14:textId="77777777" w:rsidR="001070FB" w:rsidRPr="00AF76F3" w:rsidRDefault="001070FB" w:rsidP="0064467B">
            <w:pPr>
              <w:jc w:val="center"/>
              <w:rPr>
                <w:rFonts w:ascii="Arial" w:hAnsi="Arial" w:cs="Arial"/>
                <w:sz w:val="20"/>
                <w:szCs w:val="20"/>
              </w:rPr>
            </w:pPr>
          </w:p>
        </w:tc>
        <w:tc>
          <w:tcPr>
            <w:tcW w:w="2695" w:type="dxa"/>
          </w:tcPr>
          <w:p w14:paraId="7CF13285"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189E1FE1" w14:textId="77777777" w:rsidTr="0064467B">
        <w:tc>
          <w:tcPr>
            <w:tcW w:w="3415" w:type="dxa"/>
          </w:tcPr>
          <w:p w14:paraId="52A9F894" w14:textId="77777777" w:rsidR="001070FB" w:rsidRPr="00AF76F3" w:rsidRDefault="001070FB" w:rsidP="0064467B">
            <w:pPr>
              <w:rPr>
                <w:rFonts w:ascii="Arial" w:hAnsi="Arial" w:cs="Arial"/>
                <w:sz w:val="20"/>
                <w:szCs w:val="20"/>
              </w:rPr>
            </w:pPr>
            <w:r>
              <w:rPr>
                <w:rFonts w:ascii="Arial" w:hAnsi="Arial" w:cs="Arial"/>
                <w:sz w:val="20"/>
                <w:szCs w:val="20"/>
              </w:rPr>
              <w:t>Immediate Symbol Translation (MA)</w:t>
            </w:r>
          </w:p>
        </w:tc>
        <w:tc>
          <w:tcPr>
            <w:tcW w:w="1800" w:type="dxa"/>
          </w:tcPr>
          <w:p w14:paraId="5DB2369B" w14:textId="77777777" w:rsidR="001070FB" w:rsidRPr="00AF76F3" w:rsidRDefault="001070FB" w:rsidP="0064467B">
            <w:pPr>
              <w:jc w:val="center"/>
              <w:rPr>
                <w:rFonts w:ascii="Arial" w:hAnsi="Arial" w:cs="Arial"/>
                <w:sz w:val="20"/>
                <w:szCs w:val="20"/>
              </w:rPr>
            </w:pPr>
            <w:r>
              <w:rPr>
                <w:rFonts w:ascii="Arial" w:hAnsi="Arial" w:cs="Arial"/>
                <w:sz w:val="20"/>
                <w:szCs w:val="20"/>
              </w:rPr>
              <w:t>105</w:t>
            </w:r>
          </w:p>
        </w:tc>
        <w:tc>
          <w:tcPr>
            <w:tcW w:w="1440" w:type="dxa"/>
          </w:tcPr>
          <w:p w14:paraId="18E5C748" w14:textId="77777777" w:rsidR="001070FB" w:rsidRPr="00AF76F3" w:rsidRDefault="001070FB" w:rsidP="0064467B">
            <w:pPr>
              <w:jc w:val="center"/>
              <w:rPr>
                <w:rFonts w:ascii="Arial" w:hAnsi="Arial" w:cs="Arial"/>
                <w:sz w:val="20"/>
                <w:szCs w:val="20"/>
              </w:rPr>
            </w:pPr>
          </w:p>
        </w:tc>
        <w:tc>
          <w:tcPr>
            <w:tcW w:w="2695" w:type="dxa"/>
          </w:tcPr>
          <w:p w14:paraId="421AC902"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1F0600D7" w14:textId="77777777" w:rsidTr="0064467B">
        <w:tc>
          <w:tcPr>
            <w:tcW w:w="3415" w:type="dxa"/>
            <w:shd w:val="clear" w:color="auto" w:fill="D9D9D9" w:themeFill="background1" w:themeFillShade="D9"/>
          </w:tcPr>
          <w:p w14:paraId="0539BF87" w14:textId="77777777" w:rsidR="001070FB" w:rsidRPr="00AF76F3" w:rsidRDefault="001070FB" w:rsidP="0064467B">
            <w:pPr>
              <w:rPr>
                <w:rFonts w:ascii="Arial" w:hAnsi="Arial" w:cs="Arial"/>
                <w:b/>
                <w:sz w:val="20"/>
                <w:szCs w:val="20"/>
              </w:rPr>
            </w:pPr>
            <w:r w:rsidRPr="00AF76F3">
              <w:rPr>
                <w:rFonts w:ascii="Arial" w:hAnsi="Arial" w:cs="Arial"/>
                <w:b/>
                <w:sz w:val="20"/>
                <w:szCs w:val="20"/>
              </w:rPr>
              <w:t>Visual-Spatial Thinking (</w:t>
            </w:r>
            <w:proofErr w:type="spellStart"/>
            <w:r w:rsidRPr="00AF76F3">
              <w:rPr>
                <w:rFonts w:ascii="Arial" w:hAnsi="Arial" w:cs="Arial"/>
                <w:b/>
                <w:sz w:val="20"/>
                <w:szCs w:val="20"/>
              </w:rPr>
              <w:t>Gv</w:t>
            </w:r>
            <w:proofErr w:type="spellEnd"/>
            <w:r w:rsidRPr="00AF76F3">
              <w:rPr>
                <w:rFonts w:ascii="Arial" w:hAnsi="Arial" w:cs="Arial"/>
                <w:b/>
                <w:sz w:val="20"/>
                <w:szCs w:val="20"/>
              </w:rPr>
              <w:t>)</w:t>
            </w:r>
          </w:p>
        </w:tc>
        <w:tc>
          <w:tcPr>
            <w:tcW w:w="1800" w:type="dxa"/>
            <w:shd w:val="clear" w:color="auto" w:fill="D9D9D9" w:themeFill="background1" w:themeFillShade="D9"/>
          </w:tcPr>
          <w:p w14:paraId="137547C8" w14:textId="77777777" w:rsidR="001070FB" w:rsidRPr="00AF76F3" w:rsidRDefault="001070FB" w:rsidP="0064467B">
            <w:pPr>
              <w:jc w:val="center"/>
              <w:rPr>
                <w:rFonts w:ascii="Arial" w:hAnsi="Arial" w:cs="Arial"/>
                <w:b/>
                <w:sz w:val="20"/>
                <w:szCs w:val="20"/>
              </w:rPr>
            </w:pPr>
            <w:r>
              <w:rPr>
                <w:rFonts w:ascii="Arial" w:hAnsi="Arial" w:cs="Arial"/>
                <w:b/>
                <w:sz w:val="20"/>
                <w:szCs w:val="20"/>
              </w:rPr>
              <w:t>135</w:t>
            </w:r>
          </w:p>
        </w:tc>
        <w:tc>
          <w:tcPr>
            <w:tcW w:w="1440" w:type="dxa"/>
            <w:shd w:val="clear" w:color="auto" w:fill="D9D9D9" w:themeFill="background1" w:themeFillShade="D9"/>
          </w:tcPr>
          <w:p w14:paraId="154F7DCE" w14:textId="77777777" w:rsidR="001070FB" w:rsidRPr="00AF76F3" w:rsidRDefault="001070FB" w:rsidP="0064467B">
            <w:pPr>
              <w:jc w:val="center"/>
              <w:rPr>
                <w:rFonts w:ascii="Arial" w:hAnsi="Arial" w:cs="Arial"/>
                <w:b/>
                <w:sz w:val="20"/>
                <w:szCs w:val="20"/>
              </w:rPr>
            </w:pPr>
            <w:r>
              <w:rPr>
                <w:rFonts w:ascii="Arial" w:hAnsi="Arial" w:cs="Arial"/>
                <w:b/>
                <w:sz w:val="20"/>
                <w:szCs w:val="20"/>
              </w:rPr>
              <w:t>99</w:t>
            </w:r>
          </w:p>
        </w:tc>
        <w:tc>
          <w:tcPr>
            <w:tcW w:w="2695" w:type="dxa"/>
            <w:shd w:val="clear" w:color="auto" w:fill="D9D9D9" w:themeFill="background1" w:themeFillShade="D9"/>
          </w:tcPr>
          <w:p w14:paraId="2599F984" w14:textId="77777777" w:rsidR="001070FB" w:rsidRPr="00AF76F3" w:rsidRDefault="001070FB" w:rsidP="0064467B">
            <w:pPr>
              <w:jc w:val="center"/>
              <w:rPr>
                <w:rFonts w:ascii="Arial" w:hAnsi="Arial" w:cs="Arial"/>
                <w:b/>
                <w:sz w:val="20"/>
                <w:szCs w:val="20"/>
              </w:rPr>
            </w:pPr>
            <w:r>
              <w:rPr>
                <w:rFonts w:ascii="Arial" w:hAnsi="Arial" w:cs="Arial"/>
                <w:b/>
                <w:sz w:val="20"/>
                <w:szCs w:val="20"/>
              </w:rPr>
              <w:t>Extremely Above Average</w:t>
            </w:r>
          </w:p>
        </w:tc>
      </w:tr>
      <w:tr w:rsidR="001070FB" w:rsidRPr="00AF76F3" w14:paraId="3AAE6F39" w14:textId="77777777" w:rsidTr="0064467B">
        <w:trPr>
          <w:trHeight w:val="70"/>
        </w:trPr>
        <w:tc>
          <w:tcPr>
            <w:tcW w:w="3415" w:type="dxa"/>
          </w:tcPr>
          <w:p w14:paraId="445B014F" w14:textId="77777777" w:rsidR="001070FB" w:rsidRPr="00AF76F3" w:rsidRDefault="001070FB" w:rsidP="0064467B">
            <w:pPr>
              <w:rPr>
                <w:rFonts w:ascii="Arial" w:hAnsi="Arial" w:cs="Arial"/>
                <w:sz w:val="20"/>
                <w:szCs w:val="20"/>
              </w:rPr>
            </w:pPr>
            <w:r>
              <w:rPr>
                <w:rFonts w:ascii="Arial" w:hAnsi="Arial" w:cs="Arial"/>
                <w:sz w:val="20"/>
                <w:szCs w:val="20"/>
              </w:rPr>
              <w:t>Block Design (</w:t>
            </w:r>
            <w:proofErr w:type="spellStart"/>
            <w:r>
              <w:rPr>
                <w:rFonts w:ascii="Arial" w:hAnsi="Arial" w:cs="Arial"/>
                <w:sz w:val="20"/>
                <w:szCs w:val="20"/>
              </w:rPr>
              <w:t>Vz</w:t>
            </w:r>
            <w:proofErr w:type="spellEnd"/>
            <w:r>
              <w:rPr>
                <w:rFonts w:ascii="Arial" w:hAnsi="Arial" w:cs="Arial"/>
                <w:sz w:val="20"/>
                <w:szCs w:val="20"/>
              </w:rPr>
              <w:t>)</w:t>
            </w:r>
          </w:p>
        </w:tc>
        <w:tc>
          <w:tcPr>
            <w:tcW w:w="1800" w:type="dxa"/>
          </w:tcPr>
          <w:p w14:paraId="724E1F4B" w14:textId="77777777" w:rsidR="001070FB" w:rsidRPr="00AF76F3" w:rsidRDefault="001070FB" w:rsidP="0064467B">
            <w:pPr>
              <w:jc w:val="center"/>
              <w:rPr>
                <w:rFonts w:ascii="Arial" w:hAnsi="Arial" w:cs="Arial"/>
                <w:sz w:val="20"/>
                <w:szCs w:val="20"/>
              </w:rPr>
            </w:pPr>
            <w:r>
              <w:rPr>
                <w:rFonts w:ascii="Arial" w:hAnsi="Arial" w:cs="Arial"/>
                <w:sz w:val="20"/>
                <w:szCs w:val="20"/>
              </w:rPr>
              <w:t>16</w:t>
            </w:r>
          </w:p>
        </w:tc>
        <w:tc>
          <w:tcPr>
            <w:tcW w:w="1440" w:type="dxa"/>
          </w:tcPr>
          <w:p w14:paraId="3A137A28" w14:textId="77777777" w:rsidR="001070FB" w:rsidRPr="00AF76F3" w:rsidRDefault="001070FB" w:rsidP="0064467B">
            <w:pPr>
              <w:jc w:val="center"/>
              <w:rPr>
                <w:rFonts w:ascii="Arial" w:hAnsi="Arial" w:cs="Arial"/>
                <w:sz w:val="20"/>
                <w:szCs w:val="20"/>
              </w:rPr>
            </w:pPr>
          </w:p>
        </w:tc>
        <w:tc>
          <w:tcPr>
            <w:tcW w:w="2695" w:type="dxa"/>
          </w:tcPr>
          <w:p w14:paraId="18421864" w14:textId="77777777" w:rsidR="001070FB" w:rsidRPr="00AF76F3" w:rsidRDefault="001070FB" w:rsidP="0064467B">
            <w:pPr>
              <w:jc w:val="center"/>
              <w:rPr>
                <w:rFonts w:ascii="Arial" w:hAnsi="Arial" w:cs="Arial"/>
                <w:sz w:val="20"/>
                <w:szCs w:val="20"/>
              </w:rPr>
            </w:pPr>
            <w:r>
              <w:rPr>
                <w:rFonts w:ascii="Arial" w:hAnsi="Arial" w:cs="Arial"/>
                <w:sz w:val="20"/>
                <w:szCs w:val="20"/>
              </w:rPr>
              <w:t>Extremely Above Average</w:t>
            </w:r>
          </w:p>
        </w:tc>
      </w:tr>
      <w:tr w:rsidR="001070FB" w:rsidRPr="00AF76F3" w14:paraId="209D3675" w14:textId="77777777" w:rsidTr="0064467B">
        <w:tc>
          <w:tcPr>
            <w:tcW w:w="3415" w:type="dxa"/>
          </w:tcPr>
          <w:p w14:paraId="50EDAEB4" w14:textId="77777777" w:rsidR="001070FB" w:rsidRPr="005474CC" w:rsidRDefault="001070FB" w:rsidP="0064467B">
            <w:pPr>
              <w:rPr>
                <w:rFonts w:ascii="Arial" w:hAnsi="Arial" w:cs="Arial"/>
                <w:i/>
                <w:sz w:val="20"/>
                <w:szCs w:val="20"/>
              </w:rPr>
            </w:pPr>
            <w:r>
              <w:rPr>
                <w:rFonts w:ascii="Arial" w:hAnsi="Arial" w:cs="Arial"/>
                <w:sz w:val="20"/>
                <w:szCs w:val="20"/>
              </w:rPr>
              <w:t>Visual Puzzles (</w:t>
            </w:r>
            <w:proofErr w:type="spellStart"/>
            <w:r>
              <w:rPr>
                <w:rFonts w:ascii="Arial" w:hAnsi="Arial" w:cs="Arial"/>
                <w:sz w:val="20"/>
                <w:szCs w:val="20"/>
              </w:rPr>
              <w:t>Vz</w:t>
            </w:r>
            <w:proofErr w:type="spellEnd"/>
            <w:r>
              <w:rPr>
                <w:rFonts w:ascii="Arial" w:hAnsi="Arial" w:cs="Arial"/>
                <w:sz w:val="20"/>
                <w:szCs w:val="20"/>
              </w:rPr>
              <w:t>)</w:t>
            </w:r>
          </w:p>
        </w:tc>
        <w:tc>
          <w:tcPr>
            <w:tcW w:w="1800" w:type="dxa"/>
          </w:tcPr>
          <w:p w14:paraId="495416CB" w14:textId="77777777" w:rsidR="001070FB" w:rsidRDefault="001070FB" w:rsidP="0064467B">
            <w:pPr>
              <w:jc w:val="center"/>
              <w:rPr>
                <w:rFonts w:ascii="Arial" w:hAnsi="Arial" w:cs="Arial"/>
                <w:sz w:val="20"/>
                <w:szCs w:val="20"/>
              </w:rPr>
            </w:pPr>
            <w:r>
              <w:rPr>
                <w:rFonts w:ascii="Arial" w:hAnsi="Arial" w:cs="Arial"/>
                <w:sz w:val="20"/>
                <w:szCs w:val="20"/>
              </w:rPr>
              <w:t>16</w:t>
            </w:r>
          </w:p>
        </w:tc>
        <w:tc>
          <w:tcPr>
            <w:tcW w:w="1440" w:type="dxa"/>
          </w:tcPr>
          <w:p w14:paraId="39FB36B3" w14:textId="77777777" w:rsidR="001070FB" w:rsidRDefault="001070FB" w:rsidP="0064467B">
            <w:pPr>
              <w:jc w:val="center"/>
              <w:rPr>
                <w:rFonts w:ascii="Arial" w:hAnsi="Arial" w:cs="Arial"/>
                <w:sz w:val="20"/>
                <w:szCs w:val="20"/>
              </w:rPr>
            </w:pPr>
          </w:p>
        </w:tc>
        <w:tc>
          <w:tcPr>
            <w:tcW w:w="2695" w:type="dxa"/>
          </w:tcPr>
          <w:p w14:paraId="756E3968" w14:textId="77777777" w:rsidR="001070FB" w:rsidRDefault="001070FB" w:rsidP="0064467B">
            <w:pPr>
              <w:jc w:val="center"/>
              <w:rPr>
                <w:rFonts w:ascii="Arial" w:hAnsi="Arial" w:cs="Arial"/>
                <w:sz w:val="20"/>
                <w:szCs w:val="20"/>
              </w:rPr>
            </w:pPr>
            <w:r>
              <w:rPr>
                <w:rFonts w:ascii="Arial" w:hAnsi="Arial" w:cs="Arial"/>
                <w:sz w:val="20"/>
                <w:szCs w:val="20"/>
              </w:rPr>
              <w:t>Extremely Above Average</w:t>
            </w:r>
          </w:p>
        </w:tc>
      </w:tr>
      <w:tr w:rsidR="001070FB" w:rsidRPr="00AF76F3" w14:paraId="0E80AB4F" w14:textId="77777777" w:rsidTr="0064467B">
        <w:tc>
          <w:tcPr>
            <w:tcW w:w="3415" w:type="dxa"/>
            <w:shd w:val="clear" w:color="auto" w:fill="D9D9D9" w:themeFill="background1" w:themeFillShade="D9"/>
          </w:tcPr>
          <w:p w14:paraId="4A3EDABB" w14:textId="77777777" w:rsidR="001070FB" w:rsidRPr="00AF76F3" w:rsidRDefault="001070FB" w:rsidP="0064467B">
            <w:pPr>
              <w:rPr>
                <w:rFonts w:ascii="Arial" w:hAnsi="Arial" w:cs="Arial"/>
                <w:b/>
                <w:sz w:val="20"/>
                <w:szCs w:val="20"/>
              </w:rPr>
            </w:pPr>
            <w:bookmarkStart w:id="0" w:name="_GoBack"/>
            <w:bookmarkEnd w:id="0"/>
            <w:r w:rsidRPr="00AF76F3">
              <w:rPr>
                <w:rFonts w:ascii="Arial" w:hAnsi="Arial" w:cs="Arial"/>
                <w:b/>
                <w:sz w:val="20"/>
                <w:szCs w:val="20"/>
              </w:rPr>
              <w:t>Fluid Reasoning (Gf)</w:t>
            </w:r>
          </w:p>
        </w:tc>
        <w:tc>
          <w:tcPr>
            <w:tcW w:w="1800" w:type="dxa"/>
            <w:shd w:val="clear" w:color="auto" w:fill="D9D9D9" w:themeFill="background1" w:themeFillShade="D9"/>
          </w:tcPr>
          <w:p w14:paraId="685A028F" w14:textId="77777777" w:rsidR="001070FB" w:rsidRPr="00AF76F3" w:rsidRDefault="001070FB" w:rsidP="0064467B">
            <w:pPr>
              <w:jc w:val="center"/>
              <w:rPr>
                <w:rFonts w:ascii="Arial" w:hAnsi="Arial" w:cs="Arial"/>
                <w:b/>
                <w:sz w:val="20"/>
                <w:szCs w:val="20"/>
              </w:rPr>
            </w:pPr>
            <w:r>
              <w:rPr>
                <w:rFonts w:ascii="Arial" w:hAnsi="Arial" w:cs="Arial"/>
                <w:b/>
                <w:sz w:val="20"/>
                <w:szCs w:val="20"/>
              </w:rPr>
              <w:t>118</w:t>
            </w:r>
          </w:p>
        </w:tc>
        <w:tc>
          <w:tcPr>
            <w:tcW w:w="1440" w:type="dxa"/>
            <w:shd w:val="clear" w:color="auto" w:fill="D9D9D9" w:themeFill="background1" w:themeFillShade="D9"/>
          </w:tcPr>
          <w:p w14:paraId="602124DA" w14:textId="77777777" w:rsidR="001070FB" w:rsidRPr="00AF76F3" w:rsidRDefault="001070FB" w:rsidP="0064467B">
            <w:pPr>
              <w:jc w:val="center"/>
              <w:rPr>
                <w:rFonts w:ascii="Arial" w:hAnsi="Arial" w:cs="Arial"/>
                <w:b/>
                <w:sz w:val="20"/>
                <w:szCs w:val="20"/>
              </w:rPr>
            </w:pPr>
            <w:r>
              <w:rPr>
                <w:rFonts w:ascii="Arial" w:hAnsi="Arial" w:cs="Arial"/>
                <w:b/>
                <w:sz w:val="20"/>
                <w:szCs w:val="20"/>
              </w:rPr>
              <w:t>88</w:t>
            </w:r>
          </w:p>
        </w:tc>
        <w:tc>
          <w:tcPr>
            <w:tcW w:w="2695" w:type="dxa"/>
            <w:shd w:val="clear" w:color="auto" w:fill="D9D9D9" w:themeFill="background1" w:themeFillShade="D9"/>
          </w:tcPr>
          <w:p w14:paraId="728FB787" w14:textId="77777777" w:rsidR="001070FB" w:rsidRPr="00AF76F3" w:rsidRDefault="001070FB" w:rsidP="0064467B">
            <w:pPr>
              <w:jc w:val="center"/>
              <w:rPr>
                <w:rFonts w:ascii="Arial" w:hAnsi="Arial" w:cs="Arial"/>
                <w:b/>
                <w:sz w:val="20"/>
                <w:szCs w:val="20"/>
              </w:rPr>
            </w:pPr>
            <w:r>
              <w:rPr>
                <w:rFonts w:ascii="Arial" w:hAnsi="Arial" w:cs="Arial"/>
                <w:b/>
                <w:sz w:val="20"/>
                <w:szCs w:val="20"/>
              </w:rPr>
              <w:t>Above Average</w:t>
            </w:r>
          </w:p>
        </w:tc>
      </w:tr>
      <w:tr w:rsidR="001070FB" w:rsidRPr="00AF76F3" w14:paraId="6A7BA05B" w14:textId="77777777" w:rsidTr="0064467B">
        <w:tc>
          <w:tcPr>
            <w:tcW w:w="3415" w:type="dxa"/>
          </w:tcPr>
          <w:p w14:paraId="7938B383" w14:textId="77777777" w:rsidR="001070FB" w:rsidRPr="005474CC" w:rsidRDefault="001070FB" w:rsidP="0064467B">
            <w:pPr>
              <w:rPr>
                <w:rFonts w:ascii="Arial" w:hAnsi="Arial" w:cs="Arial"/>
                <w:i/>
                <w:sz w:val="20"/>
                <w:szCs w:val="20"/>
              </w:rPr>
            </w:pPr>
            <w:r>
              <w:rPr>
                <w:rFonts w:ascii="Arial" w:hAnsi="Arial" w:cs="Arial"/>
                <w:sz w:val="20"/>
                <w:szCs w:val="20"/>
              </w:rPr>
              <w:t xml:space="preserve">Matrix Reasoning (I) </w:t>
            </w:r>
          </w:p>
        </w:tc>
        <w:tc>
          <w:tcPr>
            <w:tcW w:w="1800" w:type="dxa"/>
          </w:tcPr>
          <w:p w14:paraId="0F4BA32D" w14:textId="77777777" w:rsidR="001070FB" w:rsidRPr="00AF76F3" w:rsidRDefault="001070FB" w:rsidP="0064467B">
            <w:pPr>
              <w:jc w:val="center"/>
              <w:rPr>
                <w:rFonts w:ascii="Arial" w:hAnsi="Arial" w:cs="Arial"/>
                <w:sz w:val="20"/>
                <w:szCs w:val="20"/>
              </w:rPr>
            </w:pPr>
            <w:r>
              <w:rPr>
                <w:rFonts w:ascii="Arial" w:hAnsi="Arial" w:cs="Arial"/>
                <w:sz w:val="20"/>
                <w:szCs w:val="20"/>
              </w:rPr>
              <w:t>11</w:t>
            </w:r>
          </w:p>
        </w:tc>
        <w:tc>
          <w:tcPr>
            <w:tcW w:w="1440" w:type="dxa"/>
          </w:tcPr>
          <w:p w14:paraId="63BFAF1E" w14:textId="77777777" w:rsidR="001070FB" w:rsidRPr="00AF76F3" w:rsidRDefault="001070FB" w:rsidP="0064467B">
            <w:pPr>
              <w:jc w:val="center"/>
              <w:rPr>
                <w:rFonts w:ascii="Arial" w:hAnsi="Arial" w:cs="Arial"/>
                <w:sz w:val="20"/>
                <w:szCs w:val="20"/>
              </w:rPr>
            </w:pPr>
          </w:p>
        </w:tc>
        <w:tc>
          <w:tcPr>
            <w:tcW w:w="2695" w:type="dxa"/>
          </w:tcPr>
          <w:p w14:paraId="4BADED76"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0366E142" w14:textId="77777777" w:rsidTr="0064467B">
        <w:tc>
          <w:tcPr>
            <w:tcW w:w="3415" w:type="dxa"/>
          </w:tcPr>
          <w:p w14:paraId="23C3B0C1" w14:textId="77777777" w:rsidR="001070FB" w:rsidRPr="00AF76F3" w:rsidRDefault="001070FB" w:rsidP="0064467B">
            <w:pPr>
              <w:rPr>
                <w:rFonts w:ascii="Arial" w:hAnsi="Arial" w:cs="Arial"/>
                <w:sz w:val="20"/>
                <w:szCs w:val="20"/>
              </w:rPr>
            </w:pPr>
            <w:r>
              <w:rPr>
                <w:rFonts w:ascii="Arial" w:hAnsi="Arial" w:cs="Arial"/>
                <w:sz w:val="20"/>
                <w:szCs w:val="20"/>
              </w:rPr>
              <w:t>Figure Weights (RG)</w:t>
            </w:r>
          </w:p>
        </w:tc>
        <w:tc>
          <w:tcPr>
            <w:tcW w:w="1800" w:type="dxa"/>
          </w:tcPr>
          <w:p w14:paraId="2560B2F5" w14:textId="77777777" w:rsidR="001070FB" w:rsidRPr="00AF76F3" w:rsidRDefault="001070FB" w:rsidP="0064467B">
            <w:pPr>
              <w:jc w:val="center"/>
              <w:rPr>
                <w:rFonts w:ascii="Arial" w:hAnsi="Arial" w:cs="Arial"/>
                <w:sz w:val="20"/>
                <w:szCs w:val="20"/>
              </w:rPr>
            </w:pPr>
            <w:r>
              <w:rPr>
                <w:rFonts w:ascii="Arial" w:hAnsi="Arial" w:cs="Arial"/>
                <w:sz w:val="20"/>
                <w:szCs w:val="20"/>
              </w:rPr>
              <w:t>15</w:t>
            </w:r>
          </w:p>
        </w:tc>
        <w:tc>
          <w:tcPr>
            <w:tcW w:w="1440" w:type="dxa"/>
          </w:tcPr>
          <w:p w14:paraId="09BE287D" w14:textId="77777777" w:rsidR="001070FB" w:rsidRPr="00AF76F3" w:rsidRDefault="001070FB" w:rsidP="0064467B">
            <w:pPr>
              <w:jc w:val="center"/>
              <w:rPr>
                <w:rFonts w:ascii="Arial" w:hAnsi="Arial" w:cs="Arial"/>
                <w:sz w:val="20"/>
                <w:szCs w:val="20"/>
              </w:rPr>
            </w:pPr>
          </w:p>
        </w:tc>
        <w:tc>
          <w:tcPr>
            <w:tcW w:w="2695" w:type="dxa"/>
          </w:tcPr>
          <w:p w14:paraId="5F2401D3" w14:textId="77777777" w:rsidR="001070FB" w:rsidRPr="00AF76F3" w:rsidRDefault="001070FB" w:rsidP="0064467B">
            <w:pPr>
              <w:jc w:val="center"/>
              <w:rPr>
                <w:rFonts w:ascii="Arial" w:hAnsi="Arial" w:cs="Arial"/>
                <w:sz w:val="20"/>
                <w:szCs w:val="20"/>
              </w:rPr>
            </w:pPr>
            <w:r>
              <w:rPr>
                <w:rFonts w:ascii="Arial" w:hAnsi="Arial" w:cs="Arial"/>
                <w:sz w:val="20"/>
                <w:szCs w:val="20"/>
              </w:rPr>
              <w:t>Well Above Average</w:t>
            </w:r>
          </w:p>
        </w:tc>
      </w:tr>
      <w:tr w:rsidR="001070FB" w:rsidRPr="00AF76F3" w14:paraId="08B32AF8" w14:textId="77777777" w:rsidTr="0064467B">
        <w:tc>
          <w:tcPr>
            <w:tcW w:w="3415" w:type="dxa"/>
            <w:shd w:val="clear" w:color="auto" w:fill="D9D9D9" w:themeFill="background1" w:themeFillShade="D9"/>
          </w:tcPr>
          <w:p w14:paraId="1CDC6025" w14:textId="77777777" w:rsidR="001070FB" w:rsidRPr="00AF76F3" w:rsidRDefault="001070FB" w:rsidP="0064467B">
            <w:pPr>
              <w:rPr>
                <w:rFonts w:ascii="Arial" w:hAnsi="Arial" w:cs="Arial"/>
                <w:b/>
                <w:sz w:val="20"/>
                <w:szCs w:val="20"/>
              </w:rPr>
            </w:pPr>
            <w:r w:rsidRPr="00AF76F3">
              <w:rPr>
                <w:rFonts w:ascii="Arial" w:hAnsi="Arial" w:cs="Arial"/>
                <w:b/>
                <w:sz w:val="20"/>
                <w:szCs w:val="20"/>
              </w:rPr>
              <w:t>Short-Term Memory (</w:t>
            </w:r>
            <w:proofErr w:type="spellStart"/>
            <w:r w:rsidRPr="00AF76F3">
              <w:rPr>
                <w:rFonts w:ascii="Arial" w:hAnsi="Arial" w:cs="Arial"/>
                <w:b/>
                <w:sz w:val="20"/>
                <w:szCs w:val="20"/>
              </w:rPr>
              <w:t>Gsm</w:t>
            </w:r>
            <w:proofErr w:type="spellEnd"/>
            <w:r w:rsidRPr="00AF76F3">
              <w:rPr>
                <w:rFonts w:ascii="Arial" w:hAnsi="Arial" w:cs="Arial"/>
                <w:b/>
                <w:sz w:val="20"/>
                <w:szCs w:val="20"/>
              </w:rPr>
              <w:t>)</w:t>
            </w:r>
          </w:p>
        </w:tc>
        <w:tc>
          <w:tcPr>
            <w:tcW w:w="1800" w:type="dxa"/>
            <w:shd w:val="clear" w:color="auto" w:fill="D9D9D9" w:themeFill="background1" w:themeFillShade="D9"/>
          </w:tcPr>
          <w:p w14:paraId="4D6123A3" w14:textId="77777777" w:rsidR="001070FB" w:rsidRPr="00AF76F3" w:rsidRDefault="001070FB" w:rsidP="0064467B">
            <w:pPr>
              <w:jc w:val="center"/>
              <w:rPr>
                <w:rFonts w:ascii="Arial" w:hAnsi="Arial" w:cs="Arial"/>
                <w:b/>
                <w:sz w:val="20"/>
                <w:szCs w:val="20"/>
              </w:rPr>
            </w:pPr>
            <w:r>
              <w:rPr>
                <w:rFonts w:ascii="Arial" w:hAnsi="Arial" w:cs="Arial"/>
                <w:b/>
                <w:sz w:val="20"/>
                <w:szCs w:val="20"/>
              </w:rPr>
              <w:t>110</w:t>
            </w:r>
          </w:p>
        </w:tc>
        <w:tc>
          <w:tcPr>
            <w:tcW w:w="1440" w:type="dxa"/>
            <w:shd w:val="clear" w:color="auto" w:fill="D9D9D9" w:themeFill="background1" w:themeFillShade="D9"/>
          </w:tcPr>
          <w:p w14:paraId="22A106E6" w14:textId="77777777" w:rsidR="001070FB" w:rsidRPr="00AF76F3" w:rsidRDefault="001070FB" w:rsidP="0064467B">
            <w:pPr>
              <w:jc w:val="center"/>
              <w:rPr>
                <w:rFonts w:ascii="Arial" w:hAnsi="Arial" w:cs="Arial"/>
                <w:b/>
                <w:sz w:val="20"/>
                <w:szCs w:val="20"/>
              </w:rPr>
            </w:pPr>
            <w:r>
              <w:rPr>
                <w:rFonts w:ascii="Arial" w:hAnsi="Arial" w:cs="Arial"/>
                <w:b/>
                <w:sz w:val="20"/>
                <w:szCs w:val="20"/>
              </w:rPr>
              <w:t>75</w:t>
            </w:r>
          </w:p>
        </w:tc>
        <w:tc>
          <w:tcPr>
            <w:tcW w:w="2695" w:type="dxa"/>
            <w:shd w:val="clear" w:color="auto" w:fill="D9D9D9" w:themeFill="background1" w:themeFillShade="D9"/>
          </w:tcPr>
          <w:p w14:paraId="16926180" w14:textId="77777777" w:rsidR="001070FB" w:rsidRPr="00AF76F3" w:rsidRDefault="001070FB" w:rsidP="0064467B">
            <w:pPr>
              <w:jc w:val="center"/>
              <w:rPr>
                <w:rFonts w:ascii="Arial" w:hAnsi="Arial" w:cs="Arial"/>
                <w:b/>
                <w:sz w:val="20"/>
                <w:szCs w:val="20"/>
              </w:rPr>
            </w:pPr>
            <w:r>
              <w:rPr>
                <w:rFonts w:ascii="Arial" w:hAnsi="Arial" w:cs="Arial"/>
                <w:b/>
                <w:sz w:val="20"/>
                <w:szCs w:val="20"/>
              </w:rPr>
              <w:t>Above Average</w:t>
            </w:r>
          </w:p>
        </w:tc>
      </w:tr>
      <w:tr w:rsidR="001070FB" w:rsidRPr="00AF76F3" w14:paraId="3DC50B7B" w14:textId="77777777" w:rsidTr="0064467B">
        <w:tc>
          <w:tcPr>
            <w:tcW w:w="3415" w:type="dxa"/>
          </w:tcPr>
          <w:p w14:paraId="5C8419CC" w14:textId="77777777" w:rsidR="001070FB" w:rsidRPr="00AF76F3" w:rsidRDefault="001070FB" w:rsidP="0064467B">
            <w:pPr>
              <w:rPr>
                <w:rFonts w:ascii="Arial" w:hAnsi="Arial" w:cs="Arial"/>
                <w:sz w:val="20"/>
                <w:szCs w:val="20"/>
              </w:rPr>
            </w:pPr>
            <w:r>
              <w:rPr>
                <w:rFonts w:ascii="Arial" w:hAnsi="Arial" w:cs="Arial"/>
                <w:sz w:val="20"/>
                <w:szCs w:val="20"/>
              </w:rPr>
              <w:t>Digit Span (MW/MS)</w:t>
            </w:r>
          </w:p>
        </w:tc>
        <w:tc>
          <w:tcPr>
            <w:tcW w:w="1800" w:type="dxa"/>
          </w:tcPr>
          <w:p w14:paraId="52DE9FAB" w14:textId="77777777" w:rsidR="001070FB" w:rsidRPr="00AF76F3" w:rsidRDefault="001070FB" w:rsidP="0064467B">
            <w:pPr>
              <w:jc w:val="center"/>
              <w:rPr>
                <w:rFonts w:ascii="Arial" w:hAnsi="Arial" w:cs="Arial"/>
                <w:sz w:val="20"/>
                <w:szCs w:val="20"/>
              </w:rPr>
            </w:pPr>
            <w:r>
              <w:rPr>
                <w:rFonts w:ascii="Arial" w:hAnsi="Arial" w:cs="Arial"/>
                <w:sz w:val="20"/>
                <w:szCs w:val="20"/>
              </w:rPr>
              <w:t>14</w:t>
            </w:r>
          </w:p>
        </w:tc>
        <w:tc>
          <w:tcPr>
            <w:tcW w:w="1440" w:type="dxa"/>
          </w:tcPr>
          <w:p w14:paraId="41A046ED" w14:textId="77777777" w:rsidR="001070FB" w:rsidRPr="00AF76F3" w:rsidRDefault="001070FB" w:rsidP="0064467B">
            <w:pPr>
              <w:jc w:val="center"/>
              <w:rPr>
                <w:rFonts w:ascii="Arial" w:hAnsi="Arial" w:cs="Arial"/>
                <w:sz w:val="20"/>
                <w:szCs w:val="20"/>
              </w:rPr>
            </w:pPr>
          </w:p>
        </w:tc>
        <w:tc>
          <w:tcPr>
            <w:tcW w:w="2695" w:type="dxa"/>
          </w:tcPr>
          <w:p w14:paraId="3CCDC9D7" w14:textId="77777777" w:rsidR="001070FB" w:rsidRPr="00AF76F3" w:rsidRDefault="001070FB" w:rsidP="0064467B">
            <w:pPr>
              <w:jc w:val="center"/>
              <w:rPr>
                <w:rFonts w:ascii="Arial" w:hAnsi="Arial" w:cs="Arial"/>
                <w:sz w:val="20"/>
                <w:szCs w:val="20"/>
              </w:rPr>
            </w:pPr>
            <w:r>
              <w:rPr>
                <w:rFonts w:ascii="Arial" w:hAnsi="Arial" w:cs="Arial"/>
                <w:sz w:val="20"/>
                <w:szCs w:val="20"/>
              </w:rPr>
              <w:t>Above Average</w:t>
            </w:r>
          </w:p>
        </w:tc>
      </w:tr>
      <w:tr w:rsidR="001070FB" w:rsidRPr="00AF76F3" w14:paraId="0F09EE5D" w14:textId="77777777" w:rsidTr="0064467B">
        <w:tc>
          <w:tcPr>
            <w:tcW w:w="3415" w:type="dxa"/>
          </w:tcPr>
          <w:p w14:paraId="4B56475F" w14:textId="77777777" w:rsidR="001070FB" w:rsidRPr="00F859BE" w:rsidRDefault="001070FB" w:rsidP="0064467B">
            <w:pPr>
              <w:rPr>
                <w:rFonts w:ascii="Arial" w:hAnsi="Arial" w:cs="Arial"/>
                <w:i/>
                <w:sz w:val="20"/>
                <w:szCs w:val="20"/>
              </w:rPr>
            </w:pPr>
            <w:r>
              <w:rPr>
                <w:rFonts w:ascii="Arial" w:hAnsi="Arial" w:cs="Arial"/>
                <w:sz w:val="20"/>
                <w:szCs w:val="20"/>
              </w:rPr>
              <w:t xml:space="preserve">Picture Span (MS) </w:t>
            </w:r>
          </w:p>
        </w:tc>
        <w:tc>
          <w:tcPr>
            <w:tcW w:w="1800" w:type="dxa"/>
          </w:tcPr>
          <w:p w14:paraId="47FCF19C" w14:textId="77777777" w:rsidR="001070FB" w:rsidRPr="00AF76F3" w:rsidRDefault="001070FB" w:rsidP="0064467B">
            <w:pPr>
              <w:jc w:val="center"/>
              <w:rPr>
                <w:rFonts w:ascii="Arial" w:hAnsi="Arial" w:cs="Arial"/>
                <w:sz w:val="20"/>
                <w:szCs w:val="20"/>
              </w:rPr>
            </w:pPr>
            <w:r>
              <w:rPr>
                <w:rFonts w:ascii="Arial" w:hAnsi="Arial" w:cs="Arial"/>
                <w:sz w:val="20"/>
                <w:szCs w:val="20"/>
              </w:rPr>
              <w:t>9</w:t>
            </w:r>
          </w:p>
        </w:tc>
        <w:tc>
          <w:tcPr>
            <w:tcW w:w="1440" w:type="dxa"/>
          </w:tcPr>
          <w:p w14:paraId="4DCDCF4E" w14:textId="77777777" w:rsidR="001070FB" w:rsidRPr="00AF76F3" w:rsidRDefault="001070FB" w:rsidP="0064467B">
            <w:pPr>
              <w:jc w:val="center"/>
              <w:rPr>
                <w:rFonts w:ascii="Arial" w:hAnsi="Arial" w:cs="Arial"/>
                <w:sz w:val="20"/>
                <w:szCs w:val="20"/>
              </w:rPr>
            </w:pPr>
          </w:p>
        </w:tc>
        <w:tc>
          <w:tcPr>
            <w:tcW w:w="2695" w:type="dxa"/>
          </w:tcPr>
          <w:p w14:paraId="6B96B0CF"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7DE20F85" w14:textId="77777777" w:rsidTr="0064467B">
        <w:tc>
          <w:tcPr>
            <w:tcW w:w="3415" w:type="dxa"/>
            <w:shd w:val="clear" w:color="auto" w:fill="D9D9D9" w:themeFill="background1" w:themeFillShade="D9"/>
          </w:tcPr>
          <w:p w14:paraId="0B0A0E53" w14:textId="77777777" w:rsidR="001070FB" w:rsidRPr="00AF76F3" w:rsidRDefault="001070FB" w:rsidP="0064467B">
            <w:pPr>
              <w:rPr>
                <w:rFonts w:ascii="Arial" w:hAnsi="Arial" w:cs="Arial"/>
                <w:b/>
                <w:sz w:val="20"/>
                <w:szCs w:val="20"/>
              </w:rPr>
            </w:pPr>
            <w:r w:rsidRPr="00AF76F3">
              <w:rPr>
                <w:rFonts w:ascii="Arial" w:hAnsi="Arial" w:cs="Arial"/>
                <w:b/>
                <w:sz w:val="20"/>
                <w:szCs w:val="20"/>
              </w:rPr>
              <w:t>Phonological Awareness (Ga)</w:t>
            </w:r>
          </w:p>
        </w:tc>
        <w:tc>
          <w:tcPr>
            <w:tcW w:w="1800" w:type="dxa"/>
            <w:shd w:val="clear" w:color="auto" w:fill="D9D9D9" w:themeFill="background1" w:themeFillShade="D9"/>
          </w:tcPr>
          <w:p w14:paraId="1BD443E5" w14:textId="77777777" w:rsidR="001070FB" w:rsidRPr="00AF76F3" w:rsidRDefault="001070FB" w:rsidP="0064467B">
            <w:pPr>
              <w:jc w:val="center"/>
              <w:rPr>
                <w:rFonts w:ascii="Arial" w:hAnsi="Arial" w:cs="Arial"/>
                <w:b/>
                <w:sz w:val="20"/>
                <w:szCs w:val="20"/>
              </w:rPr>
            </w:pPr>
            <w:r>
              <w:rPr>
                <w:rFonts w:ascii="Arial" w:hAnsi="Arial" w:cs="Arial"/>
                <w:b/>
                <w:sz w:val="20"/>
                <w:szCs w:val="20"/>
              </w:rPr>
              <w:t>96</w:t>
            </w:r>
          </w:p>
        </w:tc>
        <w:tc>
          <w:tcPr>
            <w:tcW w:w="1440" w:type="dxa"/>
            <w:shd w:val="clear" w:color="auto" w:fill="D9D9D9" w:themeFill="background1" w:themeFillShade="D9"/>
          </w:tcPr>
          <w:p w14:paraId="393D7571" w14:textId="77777777" w:rsidR="001070FB" w:rsidRPr="00AF76F3" w:rsidRDefault="001070FB" w:rsidP="0064467B">
            <w:pPr>
              <w:jc w:val="center"/>
              <w:rPr>
                <w:rFonts w:ascii="Arial" w:hAnsi="Arial" w:cs="Arial"/>
                <w:b/>
                <w:sz w:val="20"/>
                <w:szCs w:val="20"/>
              </w:rPr>
            </w:pPr>
            <w:r>
              <w:rPr>
                <w:rFonts w:ascii="Arial" w:hAnsi="Arial" w:cs="Arial"/>
                <w:b/>
                <w:sz w:val="20"/>
                <w:szCs w:val="20"/>
              </w:rPr>
              <w:t>39</w:t>
            </w:r>
          </w:p>
        </w:tc>
        <w:tc>
          <w:tcPr>
            <w:tcW w:w="2695" w:type="dxa"/>
            <w:shd w:val="clear" w:color="auto" w:fill="D9D9D9" w:themeFill="background1" w:themeFillShade="D9"/>
          </w:tcPr>
          <w:p w14:paraId="05CF544F" w14:textId="77777777" w:rsidR="001070FB" w:rsidRPr="00AF76F3" w:rsidRDefault="001070FB" w:rsidP="0064467B">
            <w:pPr>
              <w:jc w:val="center"/>
              <w:rPr>
                <w:rFonts w:ascii="Arial" w:hAnsi="Arial" w:cs="Arial"/>
                <w:b/>
                <w:sz w:val="20"/>
                <w:szCs w:val="20"/>
              </w:rPr>
            </w:pPr>
            <w:r>
              <w:rPr>
                <w:rFonts w:ascii="Arial" w:hAnsi="Arial" w:cs="Arial"/>
                <w:b/>
                <w:sz w:val="20"/>
                <w:szCs w:val="20"/>
              </w:rPr>
              <w:t>Average</w:t>
            </w:r>
          </w:p>
        </w:tc>
      </w:tr>
      <w:tr w:rsidR="001070FB" w:rsidRPr="00AF76F3" w14:paraId="10D2D50F" w14:textId="77777777" w:rsidTr="0064467B">
        <w:tc>
          <w:tcPr>
            <w:tcW w:w="3415" w:type="dxa"/>
          </w:tcPr>
          <w:p w14:paraId="647A63B1" w14:textId="77777777" w:rsidR="001070FB" w:rsidRPr="00AF76F3" w:rsidRDefault="001070FB" w:rsidP="0064467B">
            <w:pPr>
              <w:rPr>
                <w:rFonts w:ascii="Arial" w:hAnsi="Arial" w:cs="Arial"/>
                <w:sz w:val="20"/>
                <w:szCs w:val="20"/>
              </w:rPr>
            </w:pPr>
            <w:r>
              <w:rPr>
                <w:rFonts w:ascii="Arial" w:hAnsi="Arial" w:cs="Arial"/>
                <w:sz w:val="20"/>
                <w:szCs w:val="20"/>
              </w:rPr>
              <w:t>Elision (PC)</w:t>
            </w:r>
            <w:r>
              <w:rPr>
                <w:rFonts w:ascii="Arial" w:hAnsi="Arial" w:cs="Arial"/>
                <w:i/>
                <w:sz w:val="20"/>
                <w:szCs w:val="20"/>
              </w:rPr>
              <w:t xml:space="preserve"> </w:t>
            </w:r>
          </w:p>
        </w:tc>
        <w:tc>
          <w:tcPr>
            <w:tcW w:w="1800" w:type="dxa"/>
          </w:tcPr>
          <w:p w14:paraId="464F593D" w14:textId="77777777" w:rsidR="001070FB" w:rsidRPr="00AF76F3" w:rsidRDefault="001070FB" w:rsidP="0064467B">
            <w:pPr>
              <w:jc w:val="center"/>
              <w:rPr>
                <w:rFonts w:ascii="Arial" w:hAnsi="Arial" w:cs="Arial"/>
                <w:sz w:val="20"/>
                <w:szCs w:val="20"/>
              </w:rPr>
            </w:pPr>
            <w:r>
              <w:rPr>
                <w:rFonts w:ascii="Arial" w:hAnsi="Arial" w:cs="Arial"/>
                <w:sz w:val="20"/>
                <w:szCs w:val="20"/>
              </w:rPr>
              <w:t>7</w:t>
            </w:r>
          </w:p>
        </w:tc>
        <w:tc>
          <w:tcPr>
            <w:tcW w:w="1440" w:type="dxa"/>
          </w:tcPr>
          <w:p w14:paraId="6D1F4E20" w14:textId="77777777" w:rsidR="001070FB" w:rsidRPr="00AF76F3" w:rsidRDefault="001070FB" w:rsidP="0064467B">
            <w:pPr>
              <w:rPr>
                <w:rFonts w:ascii="Arial" w:hAnsi="Arial" w:cs="Arial"/>
                <w:sz w:val="20"/>
                <w:szCs w:val="20"/>
              </w:rPr>
            </w:pPr>
          </w:p>
        </w:tc>
        <w:tc>
          <w:tcPr>
            <w:tcW w:w="2695" w:type="dxa"/>
          </w:tcPr>
          <w:p w14:paraId="65052113" w14:textId="77777777" w:rsidR="001070FB" w:rsidRPr="00AF76F3" w:rsidRDefault="001070FB" w:rsidP="0064467B">
            <w:pPr>
              <w:jc w:val="center"/>
              <w:rPr>
                <w:rFonts w:ascii="Arial" w:hAnsi="Arial" w:cs="Arial"/>
                <w:sz w:val="20"/>
                <w:szCs w:val="20"/>
              </w:rPr>
            </w:pPr>
            <w:r>
              <w:rPr>
                <w:rFonts w:ascii="Arial" w:hAnsi="Arial" w:cs="Arial"/>
                <w:sz w:val="20"/>
                <w:szCs w:val="20"/>
              </w:rPr>
              <w:t>Below Average</w:t>
            </w:r>
          </w:p>
        </w:tc>
      </w:tr>
      <w:tr w:rsidR="001070FB" w:rsidRPr="00AF76F3" w14:paraId="34FFAF8E" w14:textId="77777777" w:rsidTr="0064467B">
        <w:tc>
          <w:tcPr>
            <w:tcW w:w="3415" w:type="dxa"/>
          </w:tcPr>
          <w:p w14:paraId="03445D4C" w14:textId="77777777" w:rsidR="001070FB" w:rsidRPr="003D33E8" w:rsidRDefault="001070FB" w:rsidP="0064467B">
            <w:pPr>
              <w:rPr>
                <w:rFonts w:ascii="Arial" w:hAnsi="Arial" w:cs="Arial"/>
                <w:i/>
                <w:sz w:val="20"/>
                <w:szCs w:val="20"/>
              </w:rPr>
            </w:pPr>
            <w:r>
              <w:rPr>
                <w:rFonts w:ascii="Arial" w:hAnsi="Arial" w:cs="Arial"/>
                <w:sz w:val="20"/>
                <w:szCs w:val="20"/>
              </w:rPr>
              <w:t xml:space="preserve">Blending Words (PC) </w:t>
            </w:r>
          </w:p>
        </w:tc>
        <w:tc>
          <w:tcPr>
            <w:tcW w:w="1800" w:type="dxa"/>
          </w:tcPr>
          <w:p w14:paraId="70BBCC9A" w14:textId="77777777" w:rsidR="001070FB" w:rsidRPr="00AF76F3" w:rsidRDefault="001070FB" w:rsidP="0064467B">
            <w:pPr>
              <w:jc w:val="center"/>
              <w:rPr>
                <w:rFonts w:ascii="Arial" w:hAnsi="Arial" w:cs="Arial"/>
                <w:sz w:val="20"/>
                <w:szCs w:val="20"/>
              </w:rPr>
            </w:pPr>
            <w:r>
              <w:rPr>
                <w:rFonts w:ascii="Arial" w:hAnsi="Arial" w:cs="Arial"/>
                <w:sz w:val="20"/>
                <w:szCs w:val="20"/>
              </w:rPr>
              <w:t>11</w:t>
            </w:r>
          </w:p>
        </w:tc>
        <w:tc>
          <w:tcPr>
            <w:tcW w:w="1440" w:type="dxa"/>
          </w:tcPr>
          <w:p w14:paraId="6FA51F4A" w14:textId="77777777" w:rsidR="001070FB" w:rsidRPr="00AF76F3" w:rsidRDefault="001070FB" w:rsidP="0064467B">
            <w:pPr>
              <w:jc w:val="center"/>
              <w:rPr>
                <w:rFonts w:ascii="Arial" w:hAnsi="Arial" w:cs="Arial"/>
                <w:sz w:val="20"/>
                <w:szCs w:val="20"/>
              </w:rPr>
            </w:pPr>
          </w:p>
        </w:tc>
        <w:tc>
          <w:tcPr>
            <w:tcW w:w="2695" w:type="dxa"/>
          </w:tcPr>
          <w:p w14:paraId="2CAE47A7"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09F5110D" w14:textId="77777777" w:rsidTr="0064467B">
        <w:tc>
          <w:tcPr>
            <w:tcW w:w="3415" w:type="dxa"/>
          </w:tcPr>
          <w:p w14:paraId="4FFEA4EA" w14:textId="77777777" w:rsidR="001070FB" w:rsidRDefault="001070FB" w:rsidP="0064467B">
            <w:pPr>
              <w:rPr>
                <w:rFonts w:ascii="Arial" w:hAnsi="Arial" w:cs="Arial"/>
                <w:sz w:val="20"/>
                <w:szCs w:val="20"/>
              </w:rPr>
            </w:pPr>
            <w:r>
              <w:rPr>
                <w:rFonts w:ascii="Arial" w:hAnsi="Arial" w:cs="Arial"/>
                <w:sz w:val="20"/>
                <w:szCs w:val="20"/>
              </w:rPr>
              <w:t>Phoneme Isolation (PC)</w:t>
            </w:r>
          </w:p>
        </w:tc>
        <w:tc>
          <w:tcPr>
            <w:tcW w:w="1800" w:type="dxa"/>
          </w:tcPr>
          <w:p w14:paraId="77098609" w14:textId="77777777" w:rsidR="001070FB" w:rsidRDefault="001070FB" w:rsidP="0064467B">
            <w:pPr>
              <w:jc w:val="center"/>
              <w:rPr>
                <w:rFonts w:ascii="Arial" w:hAnsi="Arial" w:cs="Arial"/>
                <w:sz w:val="20"/>
                <w:szCs w:val="20"/>
              </w:rPr>
            </w:pPr>
            <w:r>
              <w:rPr>
                <w:rFonts w:ascii="Arial" w:hAnsi="Arial" w:cs="Arial"/>
                <w:sz w:val="20"/>
                <w:szCs w:val="20"/>
              </w:rPr>
              <w:t>10</w:t>
            </w:r>
          </w:p>
        </w:tc>
        <w:tc>
          <w:tcPr>
            <w:tcW w:w="1440" w:type="dxa"/>
          </w:tcPr>
          <w:p w14:paraId="43681017" w14:textId="77777777" w:rsidR="001070FB" w:rsidRDefault="001070FB" w:rsidP="0064467B">
            <w:pPr>
              <w:jc w:val="center"/>
              <w:rPr>
                <w:rFonts w:ascii="Arial" w:hAnsi="Arial" w:cs="Arial"/>
                <w:sz w:val="20"/>
                <w:szCs w:val="20"/>
              </w:rPr>
            </w:pPr>
          </w:p>
        </w:tc>
        <w:tc>
          <w:tcPr>
            <w:tcW w:w="2695" w:type="dxa"/>
          </w:tcPr>
          <w:p w14:paraId="0A3E0FE9" w14:textId="77777777" w:rsidR="001070FB"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477B4FCC" w14:textId="77777777" w:rsidTr="0064467B">
        <w:tc>
          <w:tcPr>
            <w:tcW w:w="3415" w:type="dxa"/>
            <w:shd w:val="clear" w:color="auto" w:fill="D9D9D9" w:themeFill="background1" w:themeFillShade="D9"/>
          </w:tcPr>
          <w:p w14:paraId="199BC411" w14:textId="77777777" w:rsidR="001070FB" w:rsidRPr="00AF76F3" w:rsidRDefault="001070FB" w:rsidP="0064467B">
            <w:pPr>
              <w:rPr>
                <w:rFonts w:ascii="Arial" w:hAnsi="Arial" w:cs="Arial"/>
                <w:b/>
                <w:sz w:val="20"/>
                <w:szCs w:val="20"/>
              </w:rPr>
            </w:pPr>
            <w:r w:rsidRPr="00AF76F3">
              <w:rPr>
                <w:rFonts w:ascii="Arial" w:hAnsi="Arial" w:cs="Arial"/>
                <w:b/>
                <w:sz w:val="20"/>
                <w:szCs w:val="20"/>
              </w:rPr>
              <w:t>Processing Speed (</w:t>
            </w:r>
            <w:proofErr w:type="spellStart"/>
            <w:r w:rsidRPr="00AF76F3">
              <w:rPr>
                <w:rFonts w:ascii="Arial" w:hAnsi="Arial" w:cs="Arial"/>
                <w:b/>
                <w:sz w:val="20"/>
                <w:szCs w:val="20"/>
              </w:rPr>
              <w:t>Gs</w:t>
            </w:r>
            <w:proofErr w:type="spellEnd"/>
            <w:r w:rsidRPr="00AF76F3">
              <w:rPr>
                <w:rFonts w:ascii="Arial" w:hAnsi="Arial" w:cs="Arial"/>
                <w:b/>
                <w:sz w:val="20"/>
                <w:szCs w:val="20"/>
              </w:rPr>
              <w:t>)</w:t>
            </w:r>
          </w:p>
        </w:tc>
        <w:tc>
          <w:tcPr>
            <w:tcW w:w="1800" w:type="dxa"/>
            <w:shd w:val="clear" w:color="auto" w:fill="D9D9D9" w:themeFill="background1" w:themeFillShade="D9"/>
          </w:tcPr>
          <w:p w14:paraId="07BD7754" w14:textId="77777777" w:rsidR="001070FB" w:rsidRPr="00AF76F3" w:rsidRDefault="001070FB" w:rsidP="0064467B">
            <w:pPr>
              <w:jc w:val="center"/>
              <w:rPr>
                <w:rFonts w:ascii="Arial" w:hAnsi="Arial" w:cs="Arial"/>
                <w:b/>
                <w:sz w:val="20"/>
                <w:szCs w:val="20"/>
              </w:rPr>
            </w:pPr>
            <w:r>
              <w:rPr>
                <w:rFonts w:ascii="Arial" w:hAnsi="Arial" w:cs="Arial"/>
                <w:b/>
                <w:sz w:val="20"/>
                <w:szCs w:val="20"/>
              </w:rPr>
              <w:t>111</w:t>
            </w:r>
          </w:p>
        </w:tc>
        <w:tc>
          <w:tcPr>
            <w:tcW w:w="1440" w:type="dxa"/>
            <w:shd w:val="clear" w:color="auto" w:fill="D9D9D9" w:themeFill="background1" w:themeFillShade="D9"/>
          </w:tcPr>
          <w:p w14:paraId="0A977902" w14:textId="77777777" w:rsidR="001070FB" w:rsidRPr="00AF76F3" w:rsidRDefault="001070FB" w:rsidP="0064467B">
            <w:pPr>
              <w:jc w:val="center"/>
              <w:rPr>
                <w:rFonts w:ascii="Arial" w:hAnsi="Arial" w:cs="Arial"/>
                <w:b/>
                <w:sz w:val="20"/>
                <w:szCs w:val="20"/>
              </w:rPr>
            </w:pPr>
            <w:r>
              <w:rPr>
                <w:rFonts w:ascii="Arial" w:hAnsi="Arial" w:cs="Arial"/>
                <w:b/>
                <w:sz w:val="20"/>
                <w:szCs w:val="20"/>
              </w:rPr>
              <w:t>77</w:t>
            </w:r>
          </w:p>
        </w:tc>
        <w:tc>
          <w:tcPr>
            <w:tcW w:w="2695" w:type="dxa"/>
            <w:shd w:val="clear" w:color="auto" w:fill="D9D9D9" w:themeFill="background1" w:themeFillShade="D9"/>
          </w:tcPr>
          <w:p w14:paraId="7009EAA3" w14:textId="77777777" w:rsidR="001070FB" w:rsidRPr="00AF76F3" w:rsidRDefault="001070FB" w:rsidP="0064467B">
            <w:pPr>
              <w:jc w:val="center"/>
              <w:rPr>
                <w:rFonts w:ascii="Arial" w:hAnsi="Arial" w:cs="Arial"/>
                <w:b/>
                <w:sz w:val="20"/>
                <w:szCs w:val="20"/>
              </w:rPr>
            </w:pPr>
            <w:r>
              <w:rPr>
                <w:rFonts w:ascii="Arial" w:hAnsi="Arial" w:cs="Arial"/>
                <w:b/>
                <w:sz w:val="20"/>
                <w:szCs w:val="20"/>
              </w:rPr>
              <w:t>Above Average</w:t>
            </w:r>
          </w:p>
        </w:tc>
      </w:tr>
      <w:tr w:rsidR="001070FB" w:rsidRPr="00AF76F3" w14:paraId="443D3BEB" w14:textId="77777777" w:rsidTr="0064467B">
        <w:tc>
          <w:tcPr>
            <w:tcW w:w="3415" w:type="dxa"/>
          </w:tcPr>
          <w:p w14:paraId="60B12431" w14:textId="77777777" w:rsidR="001070FB" w:rsidRPr="00AF76F3" w:rsidRDefault="001070FB" w:rsidP="0064467B">
            <w:pPr>
              <w:rPr>
                <w:rFonts w:ascii="Arial" w:hAnsi="Arial" w:cs="Arial"/>
                <w:sz w:val="20"/>
                <w:szCs w:val="20"/>
              </w:rPr>
            </w:pPr>
            <w:r>
              <w:rPr>
                <w:rFonts w:ascii="Arial" w:hAnsi="Arial" w:cs="Arial"/>
                <w:sz w:val="20"/>
                <w:szCs w:val="20"/>
              </w:rPr>
              <w:t>Coding (R9)</w:t>
            </w:r>
          </w:p>
        </w:tc>
        <w:tc>
          <w:tcPr>
            <w:tcW w:w="1800" w:type="dxa"/>
          </w:tcPr>
          <w:p w14:paraId="06C658E6" w14:textId="77777777" w:rsidR="001070FB" w:rsidRPr="00AF76F3" w:rsidRDefault="001070FB" w:rsidP="0064467B">
            <w:pPr>
              <w:jc w:val="center"/>
              <w:rPr>
                <w:rFonts w:ascii="Arial" w:hAnsi="Arial" w:cs="Arial"/>
                <w:sz w:val="20"/>
                <w:szCs w:val="20"/>
              </w:rPr>
            </w:pPr>
            <w:r>
              <w:rPr>
                <w:rFonts w:ascii="Arial" w:hAnsi="Arial" w:cs="Arial"/>
                <w:sz w:val="20"/>
                <w:szCs w:val="20"/>
              </w:rPr>
              <w:t>12</w:t>
            </w:r>
          </w:p>
        </w:tc>
        <w:tc>
          <w:tcPr>
            <w:tcW w:w="1440" w:type="dxa"/>
          </w:tcPr>
          <w:p w14:paraId="024D3504" w14:textId="77777777" w:rsidR="001070FB" w:rsidRPr="00AF76F3" w:rsidRDefault="001070FB" w:rsidP="0064467B">
            <w:pPr>
              <w:jc w:val="center"/>
              <w:rPr>
                <w:rFonts w:ascii="Arial" w:hAnsi="Arial" w:cs="Arial"/>
                <w:sz w:val="20"/>
                <w:szCs w:val="20"/>
              </w:rPr>
            </w:pPr>
          </w:p>
        </w:tc>
        <w:tc>
          <w:tcPr>
            <w:tcW w:w="2695" w:type="dxa"/>
          </w:tcPr>
          <w:p w14:paraId="66F79C8A" w14:textId="77777777" w:rsidR="001070FB" w:rsidRPr="00AF76F3" w:rsidRDefault="001070FB" w:rsidP="0064467B">
            <w:pPr>
              <w:jc w:val="center"/>
              <w:rPr>
                <w:rFonts w:ascii="Arial" w:hAnsi="Arial" w:cs="Arial"/>
                <w:sz w:val="20"/>
                <w:szCs w:val="20"/>
              </w:rPr>
            </w:pPr>
            <w:r>
              <w:rPr>
                <w:rFonts w:ascii="Arial" w:hAnsi="Arial" w:cs="Arial"/>
                <w:sz w:val="20"/>
                <w:szCs w:val="20"/>
              </w:rPr>
              <w:t>Average</w:t>
            </w:r>
          </w:p>
        </w:tc>
      </w:tr>
      <w:tr w:rsidR="001070FB" w:rsidRPr="00AF76F3" w14:paraId="5234BCAB" w14:textId="77777777" w:rsidTr="0064467B">
        <w:tc>
          <w:tcPr>
            <w:tcW w:w="3415" w:type="dxa"/>
          </w:tcPr>
          <w:p w14:paraId="7C30726C" w14:textId="77777777" w:rsidR="001070FB" w:rsidRDefault="001070FB" w:rsidP="0064467B">
            <w:pPr>
              <w:rPr>
                <w:rFonts w:ascii="Arial" w:hAnsi="Arial" w:cs="Arial"/>
                <w:sz w:val="20"/>
                <w:szCs w:val="20"/>
              </w:rPr>
            </w:pPr>
            <w:r>
              <w:rPr>
                <w:rFonts w:ascii="Arial" w:hAnsi="Arial" w:cs="Arial"/>
                <w:sz w:val="20"/>
                <w:szCs w:val="20"/>
              </w:rPr>
              <w:t>Symbol Search (P)</w:t>
            </w:r>
          </w:p>
        </w:tc>
        <w:tc>
          <w:tcPr>
            <w:tcW w:w="1800" w:type="dxa"/>
          </w:tcPr>
          <w:p w14:paraId="69A28115" w14:textId="77777777" w:rsidR="001070FB" w:rsidRDefault="001070FB" w:rsidP="0064467B">
            <w:pPr>
              <w:jc w:val="center"/>
              <w:rPr>
                <w:rFonts w:ascii="Arial" w:hAnsi="Arial" w:cs="Arial"/>
                <w:sz w:val="20"/>
                <w:szCs w:val="20"/>
              </w:rPr>
            </w:pPr>
            <w:r>
              <w:rPr>
                <w:rFonts w:ascii="Arial" w:hAnsi="Arial" w:cs="Arial"/>
                <w:sz w:val="20"/>
                <w:szCs w:val="20"/>
              </w:rPr>
              <w:t>12</w:t>
            </w:r>
          </w:p>
        </w:tc>
        <w:tc>
          <w:tcPr>
            <w:tcW w:w="1440" w:type="dxa"/>
          </w:tcPr>
          <w:p w14:paraId="1A3EF98B" w14:textId="77777777" w:rsidR="001070FB" w:rsidRPr="00AF76F3" w:rsidRDefault="001070FB" w:rsidP="0064467B">
            <w:pPr>
              <w:jc w:val="center"/>
              <w:rPr>
                <w:rFonts w:ascii="Arial" w:hAnsi="Arial" w:cs="Arial"/>
                <w:sz w:val="20"/>
                <w:szCs w:val="20"/>
              </w:rPr>
            </w:pPr>
          </w:p>
        </w:tc>
        <w:tc>
          <w:tcPr>
            <w:tcW w:w="2695" w:type="dxa"/>
          </w:tcPr>
          <w:p w14:paraId="7CF80715" w14:textId="77777777" w:rsidR="001070FB" w:rsidRDefault="001070FB" w:rsidP="0064467B">
            <w:pPr>
              <w:jc w:val="center"/>
              <w:rPr>
                <w:rFonts w:ascii="Arial" w:hAnsi="Arial" w:cs="Arial"/>
                <w:sz w:val="20"/>
                <w:szCs w:val="20"/>
              </w:rPr>
            </w:pPr>
            <w:r>
              <w:rPr>
                <w:rFonts w:ascii="Arial" w:hAnsi="Arial" w:cs="Arial"/>
                <w:sz w:val="20"/>
                <w:szCs w:val="20"/>
              </w:rPr>
              <w:t>Average</w:t>
            </w:r>
          </w:p>
        </w:tc>
      </w:tr>
    </w:tbl>
    <w:p w14:paraId="4C36D8B1" w14:textId="77777777" w:rsidR="001070FB" w:rsidRDefault="001070FB"/>
    <w:sectPr w:rsidR="0010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FB"/>
    <w:rsid w:val="00000B41"/>
    <w:rsid w:val="0010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82B5"/>
  <w15:chartTrackingRefBased/>
  <w15:docId w15:val="{F954A3FC-27CA-45C3-9F8B-E488370F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0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7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F8B54F-93FD-41EF-892D-684EA0BEBAC5}"/>
</file>

<file path=customXml/itemProps2.xml><?xml version="1.0" encoding="utf-8"?>
<ds:datastoreItem xmlns:ds="http://schemas.openxmlformats.org/officeDocument/2006/customXml" ds:itemID="{167DB232-43BE-4805-82E1-31CA318C2626}"/>
</file>

<file path=customXml/itemProps3.xml><?xml version="1.0" encoding="utf-8"?>
<ds:datastoreItem xmlns:ds="http://schemas.openxmlformats.org/officeDocument/2006/customXml" ds:itemID="{906DD918-EEBF-4D13-8D85-70BDDC3296A3}"/>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2019-01-18T14:56:00Z</dcterms:created>
  <dcterms:modified xsi:type="dcterms:W3CDTF">2019-01-18T14:59:00Z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