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10C" w:rsidRDefault="009F2C6F" w:rsidP="009F2C6F">
      <w:pPr>
        <w:rPr>
          <w:shd w:val="clear" w:color="auto" w:fill="FFFFFF"/>
        </w:rPr>
      </w:pPr>
      <w:r>
        <w:t xml:space="preserve">Data from </w:t>
      </w:r>
      <w:r>
        <w:rPr>
          <w:shd w:val="clear" w:color="auto" w:fill="FFFFFF"/>
        </w:rPr>
        <w:t>Bradford Teaching Hospitals NHS Foundation Trust from week beginning 24 September 2017 to 07 November 2021</w:t>
      </w:r>
      <w:r w:rsidR="00567574">
        <w:rPr>
          <w:shd w:val="clear" w:color="auto" w:fill="FFFFFF"/>
        </w:rPr>
        <w:t xml:space="preserve"> (216 weeks)</w:t>
      </w:r>
      <w:r>
        <w:rPr>
          <w:shd w:val="clear" w:color="auto" w:fill="FFFFFF"/>
        </w:rPr>
        <w:t xml:space="preserve">. The data cover XX orders from XX patients. An order can be xx. </w:t>
      </w:r>
    </w:p>
    <w:p w:rsidR="00EF3B02" w:rsidRDefault="00EF3B02" w:rsidP="009F2C6F">
      <w:pPr>
        <w:rPr>
          <w:shd w:val="clear" w:color="auto" w:fill="FFFFFF"/>
        </w:rPr>
      </w:pPr>
      <w:r>
        <w:rPr>
          <w:shd w:val="clear" w:color="auto" w:fill="FFFFFF"/>
        </w:rPr>
        <w:t xml:space="preserve">Within the data period there are 3,086 unique personnel ID’s relating to the doctor carrying out the order. For each week in the data we observed the number of patients seen and orders created for each doctor. </w:t>
      </w:r>
      <w:r w:rsidR="00D94387">
        <w:rPr>
          <w:shd w:val="clear" w:color="auto" w:fill="FFFFFF"/>
        </w:rPr>
        <w:fldChar w:fldCharType="begin"/>
      </w:r>
      <w:r w:rsidR="00D94387">
        <w:rPr>
          <w:shd w:val="clear" w:color="auto" w:fill="FFFFFF"/>
        </w:rPr>
        <w:instrText xml:space="preserve"> REF _Ref122427103 \h </w:instrText>
      </w:r>
      <w:r w:rsidR="00D94387">
        <w:rPr>
          <w:shd w:val="clear" w:color="auto" w:fill="FFFFFF"/>
        </w:rPr>
      </w:r>
      <w:r w:rsidR="00D94387">
        <w:rPr>
          <w:shd w:val="clear" w:color="auto" w:fill="FFFFFF"/>
        </w:rPr>
        <w:fldChar w:fldCharType="separate"/>
      </w:r>
      <w:r w:rsidR="00643386">
        <w:t xml:space="preserve">Figure </w:t>
      </w:r>
      <w:r w:rsidR="00643386">
        <w:rPr>
          <w:noProof/>
        </w:rPr>
        <w:t>1</w:t>
      </w:r>
      <w:r w:rsidR="00D94387">
        <w:rPr>
          <w:shd w:val="clear" w:color="auto" w:fill="FFFFFF"/>
        </w:rPr>
        <w:fldChar w:fldCharType="end"/>
      </w:r>
      <w:r w:rsidR="00D94387">
        <w:rPr>
          <w:shd w:val="clear" w:color="auto" w:fill="FFFFFF"/>
        </w:rPr>
        <w:t xml:space="preserve"> presents data on the total number of patients seen and orders created for each week between September 2017 and November 2021. </w:t>
      </w:r>
    </w:p>
    <w:p w:rsidR="00EF3B02" w:rsidRDefault="00EF3B02" w:rsidP="009F2C6F">
      <w:pPr>
        <w:rPr>
          <w:shd w:val="clear" w:color="auto" w:fill="FFFFFF"/>
        </w:rPr>
      </w:pPr>
    </w:p>
    <w:p w:rsidR="00915E48" w:rsidRDefault="00D94387" w:rsidP="00D94387">
      <w:pPr>
        <w:pStyle w:val="Caption"/>
        <w:rPr>
          <w:shd w:val="clear" w:color="auto" w:fill="FFFFFF"/>
        </w:rPr>
      </w:pPr>
      <w:bookmarkStart w:id="0" w:name="_Ref122427103"/>
      <w:r>
        <w:t xml:space="preserve">Figure </w:t>
      </w:r>
      <w:r w:rsidR="00E4340A">
        <w:fldChar w:fldCharType="begin"/>
      </w:r>
      <w:r w:rsidR="00E4340A">
        <w:instrText xml:space="preserve"> SEQ Figure \* ARABIC </w:instrText>
      </w:r>
      <w:r w:rsidR="00E4340A">
        <w:fldChar w:fldCharType="separate"/>
      </w:r>
      <w:r w:rsidR="00643386">
        <w:rPr>
          <w:noProof/>
        </w:rPr>
        <w:t>1</w:t>
      </w:r>
      <w:r w:rsidR="00E4340A">
        <w:rPr>
          <w:noProof/>
        </w:rPr>
        <w:fldChar w:fldCharType="end"/>
      </w:r>
      <w:bookmarkEnd w:id="0"/>
      <w:r>
        <w:t>: total patients and orders per week</w:t>
      </w:r>
      <w:r w:rsidR="00EF3B02">
        <w:rPr>
          <w:shd w:val="clear" w:color="auto" w:fill="FFFFFF"/>
        </w:rPr>
        <w:t xml:space="preserve"> </w:t>
      </w:r>
      <w:r>
        <w:rPr>
          <w:shd w:val="clear" w:color="auto" w:fill="FFFFFF"/>
        </w:rPr>
        <w:t>September 2017 to November 2021</w:t>
      </w:r>
    </w:p>
    <w:p w:rsidR="00097766" w:rsidRDefault="00097766" w:rsidP="00097766">
      <w:r>
        <w:rPr>
          <w:noProof/>
          <w:lang w:eastAsia="en-GB"/>
        </w:rPr>
        <w:drawing>
          <wp:inline distT="0" distB="0" distL="0" distR="0">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6A6E5F" w:rsidRDefault="006A6E5F" w:rsidP="006A6E5F">
      <w:pPr>
        <w:pStyle w:val="Caption"/>
        <w:rPr>
          <w:shd w:val="clear" w:color="auto" w:fill="FFFFFF"/>
        </w:rPr>
      </w:pPr>
      <w:r>
        <w:t xml:space="preserve">Figure 2: patients and orders per doctor </w:t>
      </w:r>
    </w:p>
    <w:p w:rsidR="006A6E5F" w:rsidRPr="006A6E5F" w:rsidRDefault="006A6E5F" w:rsidP="006A6E5F">
      <w:r>
        <w:rPr>
          <w:noProof/>
          <w:lang w:eastAsia="en-GB"/>
        </w:rPr>
        <w:drawing>
          <wp:inline distT="0" distB="0" distL="0" distR="0">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6A6E5F" w:rsidRDefault="006A6E5F">
      <w:pPr>
        <w:rPr>
          <w:i/>
          <w:iCs/>
          <w:color w:val="44546A" w:themeColor="text2"/>
          <w:sz w:val="18"/>
          <w:szCs w:val="18"/>
        </w:rPr>
      </w:pPr>
      <w:r>
        <w:br w:type="page"/>
      </w:r>
    </w:p>
    <w:p w:rsidR="006A6E5F" w:rsidRDefault="006A6E5F" w:rsidP="006A6E5F">
      <w:pPr>
        <w:pStyle w:val="Caption"/>
        <w:rPr>
          <w:shd w:val="clear" w:color="auto" w:fill="FFFFFF"/>
        </w:rPr>
      </w:pPr>
      <w:r>
        <w:lastRenderedPageBreak/>
        <w:t xml:space="preserve">Figure 2: patients and orders per doctor [excluding top 1%] </w:t>
      </w:r>
    </w:p>
    <w:p w:rsidR="006A6E5F" w:rsidRDefault="006A6E5F" w:rsidP="00097766">
      <w:r>
        <w:rPr>
          <w:noProof/>
          <w:lang w:eastAsia="en-GB"/>
        </w:rPr>
        <w:drawing>
          <wp:inline distT="0" distB="0" distL="0" distR="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567574" w:rsidRDefault="00567574" w:rsidP="00097766">
      <w:r>
        <w:t>Due to the drop in orders observed in 2019 and the impact of COVID 19, our case study analysis focuses on 52 weeks from 24</w:t>
      </w:r>
      <w:r w:rsidRPr="00567574">
        <w:rPr>
          <w:vertAlign w:val="superscript"/>
        </w:rPr>
        <w:t>th</w:t>
      </w:r>
      <w:r>
        <w:t xml:space="preserve"> September 2017 to 16</w:t>
      </w:r>
      <w:r w:rsidRPr="00567574">
        <w:rPr>
          <w:vertAlign w:val="superscript"/>
        </w:rPr>
        <w:t>th</w:t>
      </w:r>
      <w:r>
        <w:t xml:space="preserve"> September 2018. </w:t>
      </w:r>
      <w:r w:rsidR="000A21F2">
        <w:t xml:space="preserve">Doctor who treated no patients over this period are removed leaving </w:t>
      </w:r>
    </w:p>
    <w:p w:rsidR="000A143E" w:rsidRDefault="000A143E" w:rsidP="00097766"/>
    <w:p w:rsidR="000A143E" w:rsidRDefault="000A143E" w:rsidP="00097766">
      <w:r>
        <w:rPr>
          <w:noProof/>
          <w:lang w:eastAsia="en-GB"/>
        </w:rPr>
        <w:drawing>
          <wp:inline distT="0" distB="0" distL="0" distR="0">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0A143E" w:rsidRDefault="000A143E" w:rsidP="00097766"/>
    <w:p w:rsidR="000A143E" w:rsidRDefault="000A143E" w:rsidP="00097766">
      <w:r>
        <w:rPr>
          <w:noProof/>
          <w:lang w:eastAsia="en-GB"/>
        </w:rPr>
        <w:lastRenderedPageBreak/>
        <w:drawing>
          <wp:inline distT="0" distB="0" distL="0" distR="0">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0A143E" w:rsidRDefault="000A143E" w:rsidP="00097766"/>
    <w:p w:rsidR="000A143E" w:rsidRDefault="00C116E3" w:rsidP="00097766">
      <w:r>
        <w:rPr>
          <w:noProof/>
          <w:lang w:eastAsia="en-GB"/>
        </w:rPr>
        <w:drawing>
          <wp:inline distT="0" distB="0" distL="0" distR="0">
            <wp:extent cx="3628339" cy="544250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png"/>
                    <pic:cNvPicPr/>
                  </pic:nvPicPr>
                  <pic:blipFill>
                    <a:blip r:embed="rId10">
                      <a:extLst>
                        <a:ext uri="{28A0092B-C50C-407E-A947-70E740481C1C}">
                          <a14:useLocalDpi xmlns:a14="http://schemas.microsoft.com/office/drawing/2010/main" val="0"/>
                        </a:ext>
                      </a:extLst>
                    </a:blip>
                    <a:stretch>
                      <a:fillRect/>
                    </a:stretch>
                  </pic:blipFill>
                  <pic:spPr>
                    <a:xfrm>
                      <a:off x="0" y="0"/>
                      <a:ext cx="3634682" cy="5452024"/>
                    </a:xfrm>
                    <a:prstGeom prst="rect">
                      <a:avLst/>
                    </a:prstGeom>
                  </pic:spPr>
                </pic:pic>
              </a:graphicData>
            </a:graphic>
          </wp:inline>
        </w:drawing>
      </w:r>
    </w:p>
    <w:p w:rsidR="0061450E" w:rsidRPr="00097766" w:rsidRDefault="0061450E" w:rsidP="00097766">
      <w:bookmarkStart w:id="1" w:name="_GoBack"/>
      <w:r>
        <w:rPr>
          <w:noProof/>
          <w:lang w:eastAsia="en-GB"/>
        </w:rPr>
        <w:lastRenderedPageBreak/>
        <w:drawing>
          <wp:inline distT="0" distB="0" distL="0" distR="0">
            <wp:extent cx="3989741" cy="558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7.png"/>
                    <pic:cNvPicPr/>
                  </pic:nvPicPr>
                  <pic:blipFill>
                    <a:blip r:embed="rId11">
                      <a:extLst>
                        <a:ext uri="{28A0092B-C50C-407E-A947-70E740481C1C}">
                          <a14:useLocalDpi xmlns:a14="http://schemas.microsoft.com/office/drawing/2010/main" val="0"/>
                        </a:ext>
                      </a:extLst>
                    </a:blip>
                    <a:stretch>
                      <a:fillRect/>
                    </a:stretch>
                  </pic:blipFill>
                  <pic:spPr>
                    <a:xfrm>
                      <a:off x="0" y="0"/>
                      <a:ext cx="3994440" cy="5592038"/>
                    </a:xfrm>
                    <a:prstGeom prst="rect">
                      <a:avLst/>
                    </a:prstGeom>
                  </pic:spPr>
                </pic:pic>
              </a:graphicData>
            </a:graphic>
          </wp:inline>
        </w:drawing>
      </w:r>
      <w:bookmarkEnd w:id="1"/>
    </w:p>
    <w:sectPr w:rsidR="0061450E" w:rsidRPr="0009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46"/>
    <w:rsid w:val="00097766"/>
    <w:rsid w:val="000A143E"/>
    <w:rsid w:val="000A21F2"/>
    <w:rsid w:val="00567574"/>
    <w:rsid w:val="0061450E"/>
    <w:rsid w:val="00643386"/>
    <w:rsid w:val="006A4246"/>
    <w:rsid w:val="006A6E5F"/>
    <w:rsid w:val="00915E48"/>
    <w:rsid w:val="009A77C2"/>
    <w:rsid w:val="009F2C6F"/>
    <w:rsid w:val="00C116E3"/>
    <w:rsid w:val="00CA02E9"/>
    <w:rsid w:val="00CD310C"/>
    <w:rsid w:val="00D233B7"/>
    <w:rsid w:val="00D94387"/>
    <w:rsid w:val="00E4340A"/>
    <w:rsid w:val="00EF3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8C38"/>
  <w15:chartTrackingRefBased/>
  <w15:docId w15:val="{C2C24779-D24D-48B3-B82C-F37D7342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ommy">
    <w:name w:val="Tommy"/>
    <w:basedOn w:val="TableClassic1"/>
    <w:uiPriority w:val="99"/>
    <w:rsid w:val="009A77C2"/>
    <w:pPr>
      <w:spacing w:after="0" w:line="240" w:lineRule="auto"/>
    </w:pPr>
    <w:rPr>
      <w:rFonts w:eastAsiaTheme="minorEastAsia"/>
      <w:sz w:val="20"/>
      <w:szCs w:val="20"/>
      <w:lang w:eastAsia="en-GB"/>
    </w:rPr>
    <w:tblPr>
      <w:tblStyleRowBandSize w:val="1"/>
      <w:tblStyleColBandSize w:val="1"/>
      <w:jc w:val="center"/>
    </w:tblPr>
    <w:trPr>
      <w:jc w:val="center"/>
    </w:trPr>
    <w:tcPr>
      <w:shd w:val="clear" w:color="auto" w:fill="auto"/>
    </w:tcPr>
    <w:tblStylePr w:type="firstRow">
      <w:rPr>
        <w:i w:val="0"/>
        <w:iCs/>
      </w:rPr>
      <w:tblPr/>
      <w:tcPr>
        <w:tcBorders>
          <w:left w:val="nil"/>
          <w:bottom w:val="double" w:sz="4" w:space="0" w:color="auto"/>
          <w:tl2br w:val="none" w:sz="0" w:space="0" w:color="auto"/>
          <w:tr2bl w:val="none" w:sz="0" w:space="0" w:color="auto"/>
        </w:tcBorders>
        <w:shd w:val="clear" w:color="auto" w:fill="auto"/>
      </w:tcPr>
    </w:tblStylePr>
    <w:tblStylePr w:type="lastRow">
      <w:rPr>
        <w:color w:val="auto"/>
      </w:rPr>
      <w:tblPr/>
      <w:tcPr>
        <w:tcBorders>
          <w:top w:val="double" w:sz="4" w:space="0" w:color="auto"/>
          <w:tl2br w:val="none" w:sz="0" w:space="0" w:color="auto"/>
          <w:tr2bl w:val="none" w:sz="0" w:space="0" w:color="auto"/>
        </w:tcBorders>
        <w:shd w:val="clear" w:color="auto" w:fill="auto"/>
      </w:tcPr>
    </w:tblStylePr>
    <w:tblStylePr w:type="firstCol">
      <w:tblPr/>
      <w:tcPr>
        <w:tcBorders>
          <w:top w:val="nil"/>
          <w:left w:val="nil"/>
          <w:bottom w:val="nil"/>
          <w:right w:val="dotted" w:sz="4" w:space="0" w:color="000000" w:themeColor="text1"/>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A77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D943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9C004-2309-4DD2-8C38-110B01BC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Allen </dc:creator>
  <cp:keywords/>
  <dc:description/>
  <cp:lastModifiedBy>Thomas Allen </cp:lastModifiedBy>
  <cp:revision>8</cp:revision>
  <dcterms:created xsi:type="dcterms:W3CDTF">2022-12-19T15:13:00Z</dcterms:created>
  <dcterms:modified xsi:type="dcterms:W3CDTF">2022-12-20T21:29:00Z</dcterms:modified>
</cp:coreProperties>
</file>