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hyperlink r:id="rId5">
        <w:r>
          <w:rPr>
            <w:color w:val="0563C1"/>
            <w:position w:val="0"/>
            <w:sz w:val="20"/>
            <w:szCs w:val="20"/>
            <w:rFonts w:ascii="맑은 고딕" w:eastAsia="맑은 고딕" w:hAnsi="맑은 고딕" w:hint="default"/>
          </w:rPr>
          <w:t>https://www.comworld.co.kr/news/articleView.html?idxno=51285</w:t>
        </w:r>
      </w:hyperlink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hyperlink r:id="rId6">
        <w:r>
          <w:rPr>
            <w:color w:val="0563C1"/>
            <w:position w:val="0"/>
            <w:sz w:val="20"/>
            <w:szCs w:val="20"/>
            <w:rFonts w:ascii="맑은 고딕" w:eastAsia="맑은 고딕" w:hAnsi="맑은 고딕" w:hint="default"/>
          </w:rPr>
          <w:t>https://www.samsungsds.com/kr/cloud-glossary/paas.html</w:t>
        </w:r>
      </w:hyperlink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</w:pPr>
      <w:hyperlink r:id="rId7">
        <w:r>
          <w:rPr>
            <w:color w:val="0563C1"/>
            <w:position w:val="0"/>
            <w:sz w:val="20"/>
            <w:szCs w:val="20"/>
            <w:rFonts w:ascii="맑은 고딕" w:eastAsia="맑은 고딕" w:hAnsi="맑은 고딕" w:hint="default"/>
          </w:rPr>
          <w:t>https://www.digitalmarket.kr/web/service/detail.do?s=SAS-4-09-11352</w:t>
        </w:r>
      </w:hyperlink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36"/>
          <w:szCs w:val="36"/>
          <w:rFonts w:ascii="맑은 고딕" w:eastAsia="맑은 고딕" w:hAnsi="맑은 고딕" w:hint="default"/>
        </w:rPr>
        <w:t>PaaS란?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Platform as a Service(플랫폼 기반 서비스)의 약자로 클라우드 컴퓨팅 서비스의 한 종류로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애플리케이션을 구축, 실행 및 관리하는 데 필요하는 플랫폼을 제공하는 서비스를 의미한다.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개발자가 애플리케이션의 코드 작성에만 집중할 수 있게,  실행 환경, 데이터베이스, 웹서버 등의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애플리케이션 배포에 필요한 기술적인 측면을 제공해준다.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PaaS공급자가 애플리케이션을 실행할 수 있는 플랫폼을 제공하고 관리하기 때문에, 사용자는 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버, 스토리지, 네트워크 등 하드웨어 자원에 대해 걱정할 필요가 없다.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이러한 플랫폼에는 개발에 필요한 라이브러리, 개발 도구, 데이터베이스, 보안 등이 포함될 수 있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다. 사용자는 개발 환경에 의존하지 않고 개발을 할 수 있게 됨으로써 더 높은 수준의 추상화를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통한 서비스를 개발하고 배포할 수 있게 되고 이를 통해 개발 생산성을 향상하고 비용을 절감할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수 있게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비유를 통해 PaaS를 설명하겠다.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공연을 기획하는 사람의 경우, 무대에 필요한 시나리오 구성, 무대 배치 등의 직접적인 공연 요소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구성 뿐만 아니라 무대 장소를 선택하고 무대 장식에 필요한 조명 시설, 음향 시설 등도 고려해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야 한다. 이 모든 걸 직접 구비한다면 실질적인 무대 공연에 집중하지 못하게 될 것이다. 이때 기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획자가 무대 및 공연에 직접적인 관련이 없는 부대 요소를 제공해주는 서비스를 이용하면, 좀 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무대 공연에 집중적인 투자를 할 수 있다. 이때 기획자가 원하는 무대까지 요청해서 제공해주는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것을 PaaS에 비유할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PaaS의 장점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인프라 및 관리 비용을 절감할 수 있도록 도와준다.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서버, 스토리지, 네트워크 등 하드웨어 인프라를 직접 구매하지 않고, PaaS 공급자가 제공하는 인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프라를 이용할 수 있다. 또한, 이러한 인프라 시설의 관리도 자동화하여 관리 인력 비용을 절감할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 개발 생산성을 높일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개발자가 애플리케이션 코드 작성에만 집중할 수 있도록 개발에 필요한 미들웨어, 데이터 베이스,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개발 도구 등을 쉽게 구성할 수 있도록 지원해준다. 최신 트렌드에 맞는 기술, 플랫폼, 프레임워크,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데이터베이스, API 등을 통합알 수 있도록 지원하여 사용자의 개발 환경에 필요한 맞춤 서비스를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제공해준다.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 애플리케이션 확장을 쉽게 할 수 있도록 도와준다.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개발자가 인프라의 종속적인 개발을 하지 않고, 인프라에 추상적인 개발을 할 수 있게 됨으로써,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인프라의 확장 및 축소가 유연해진다. 수평 및 수직 확장을 지원하며, 필요에 따라 자동으로 자원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을 할당하고 해제할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 애플리케이션 운영을 자동화하고 안정성과 보안성을 보장한다.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백업, 복구, 보안 등의 작업을 자동으로 처리하여 애플리케이션의 안정성을 유지할 수 있다. 하드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웨어 장애나 다른 문제가 발생해도 애플리케이션이 계속해서 작동할 수 있도록 보장한다. 보안에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대한 전문적인 지식과 경험을 바탕으로 안전한 플랫폼을 제공할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PaaS를 이용할 때 고려해야하는 사항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PaaS 이용 시 개발자가 코드 중심적인 개발에 집중할 수 있다는 장점이 있지만, 그 외의 것을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PaaS업체에게 맡기기 때문에 코드 이외의 문제에 있어 업체 의존도가 높다는 단점이 존재한다.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제한된 제어 수준을 제공한다.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응용 프로그램에 대해 갖는 제어 수준이 제한될 수 있다. 인프라에 대한 세밀한 정보와 제어를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해야하는 개발자에겐 문제가 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 민감한 데이터를 처리하거나 저장할 경우 보안 문제가 발생할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보안 관련 문제를 PaaS 공급자가 담당하기 때문에 적절한 수준의 보안이 제공되는지 사용자의 지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속적인 확인이 필요하다.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 제한된 커스터마이징을 제공한다.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PaaS 제공 업체는 제한된 범위의 도구와 서비스를 제공할 수 있으며, 개발자가 특정 요구 사항에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맞게 인프라를 커스터마이징할 수 있는 능력을 제한할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 비용을 예측하기 어려울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사용량 및 수요가 갑자기 급증하면 서비스 이용 비용을 예측하기 어려울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기업들의 비니지스가 서비스 중심으로 변화함에 따라, 유연한 인프라 관리와 민첩한 소프트웨어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개발 운영을 지원하는 서비스형 플랫폼의 중요성이 커졌다, 특히 최근에는 인공지능/머신러닝 업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무를 실행하는 핵심 기술환경으로 컨테이너와 쿠버네티스가 자리잡으며 이를 담는 클라우드 플랫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폼 PaaS 시장이 세계적으로 크게 성장할 것으로 보인다.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클라우드 컴퓨팅의 초기 서비스는 클라우드 인프라 구성을 위한 인프라 중심 서비스(IaaS)였다.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IaaS는 클라우드 서비스 제공업체가 서버, 스토리지, 네트워크 등 클라우드 인프라를 대신 관리해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주는 것으로, 사용자는 인프라만 대여 받고 그 외 운영체제, 애플리케이션 등을 관리해야 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클라우드 성숙도가 높아지면서 단순 인프라 뿐만 아니라 SW 개발 운영환경도 클라우드로 자리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잡게 되었고, 인프라 위의 미들웨어와 데이터베이스 운영체제 등도 서비스 형태로 제공함으로써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애플리케이션의 환경 구성과 관리까지 지원해주는 PaaS가 등장하였다.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266700" cy="285750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20472_20741536/fImage65312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86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PaaS가 다양한 오픈소스 기반 어플리케이션 개발 및 실행도구, DB관리 시스템, 인프라 모니터링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등의 툴들을 제공하기 때문에 클라우드 위에서 애플리케이션을 신속하게 개발하고 업데이트할 수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있다. 이런 클라우드 네이티브를 구현하기 위해서는 인프라를 컨테이너 기반으로 설계하고, 컨테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이너를 관리하는 대표 오픈소스 툴인 쿠버네티스가 필요하다.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*클라우드 네이티브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클라우드 환경을 최적화하여 애플리케이션을 개발하고 운영하는 접근 방식을 의미합니다. 클라우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드 네이티브는 주로 클라우드 플랫폼에서 원활하게 동작하도록 설계된 시스템과 애플리케이션을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지칭하는 개념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Wingdings" w:eastAsia="맑은 고딕" w:hAnsi="맑은 고딕" w:hint="default"/>
        </w:rPr>
        <w:t>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</w:t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마이크로서비스 아키텍처(Microservices Architecture)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클라우드 네이티브 애플리케이션은 종종 마이크로서비스 아키텍처를 채택합니다. 이는 큰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애플리케이션을 작은 독립적인 서비스로 나누어 각 서비스가 독립적으로 배포되고 확장될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수 있도록 합니다. 각 서비스는 특정한 비즈니스 기능을 수행하고, 독립적으로 개발 및 유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지보수가 가능합니다.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Wingdings" w:eastAsia="맑은 고딕" w:hAnsi="맑은 고딕" w:hint="default"/>
        </w:rPr>
        <w:t>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</w:t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컨테이너화(Containerization)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클라우드 네이티브 애플리케이션은 </w:t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컨테이너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기술을 사용하여 각 서비스나 애플리케이션을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독립된 환경에서 실행하도록 만듭니다. </w:t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Docker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나 </w:t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Kubernetes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같은 도구를 사용하여 애플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리케이션을 패키징하고, 어떤 환경에서도 일관되게 실행할 수 있게 합니다.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Wingdings" w:eastAsia="맑은 고딕" w:hAnsi="맑은 고딕" w:hint="default"/>
        </w:rPr>
        <w:t>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</w:t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자동화(Auto-scaling &amp; Continuous Delivery)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클라우드 네이티브는 클라우드 환경에서 자동으로 확장(스케일링)하고, 지속적으로 배포(컨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티뉴어스 딜리버리)하는 기능을 활용합니다. 이를 통해 애플리케이션은 변화하는 트래픽이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나 부하에 맞춰 자원을 자동으로 조절할 수 있습니다.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Wingdings" w:eastAsia="맑은 고딕" w:hAnsi="맑은 고딕" w:hint="default"/>
        </w:rPr>
        <w:t>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</w:t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유연성과 확장성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클라우드 네이티브 애플리케이션은 클라우드에서 제공하는 유연한 리소스를 최대한 활용하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여, 트래픽에 맞춰 서버를 확장하거나 축소할 수 있습니다. 이를 통해 효율적인 자원 관리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와 비용 절감이 가능해집니다.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Wingdings" w:eastAsia="맑은 고딕" w:hAnsi="맑은 고딕" w:hint="default"/>
        </w:rPr>
        <w:t>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</w:t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클라우드 서비스의 활용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클라우드 네이티브 애플리케이션은 클라우드 환경에서 제공되는 다양한 서비스를 활용하여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개발됩니다. 예를 들어, 데이터베이스, 메시징 큐, 저장소, AI 서비스 등 클라우드 제공업체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가 제공하는 다양한 도구를 사용하는 방식입니다.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컨테이너는 SW를 이미지화해 라이브러리 바이너리 파일을 담고 애플리케이션을 구동하는 기술이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다. 애플리케이션을 개발할 때 이용한 OS와 WAS 등 전체 요소를 컨테이너로 담고 있어, 개발환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경과 운영환경의 차이로 인한 문제를 방지할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하지만 운영하는 컨테이너가 지속적으로 늘어날 경우 이를 관리하는 것은 쉽지 않으며, 이러한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컨테이너를 편리하게 통합하고 관리하는 도구가 쿠버네티스이다. 쿠버네티스는 컨테이너화된 애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플리케이션들을 여러 서버나 컴퓨터로 구성하고 이를 하나의 서비스로 이용할 수 있는 클러스터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링을 제공하며, 이처럼 구성된 클러스터를 관리하며 애플리케이션을 배치하고 스케일링하는 작업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들을 수행한다.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266700" cy="285750"/>
            <wp:effectExtent l="0" t="0" r="0" b="0"/>
            <wp:docPr id="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20472_20741536/fImage6531384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86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최신의 현대적인 PaaS는 마이크로서비스 아키텍쳐(MSA), 지속적 통합/지속적 배포(CI,CD), AI/ML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등의 모듈 서비스를 포함하는 클라우드 네이티브 플랫폼 기술을 제공한다.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컨테이너 기술로 MSA환경을 구현할 수 있게 되었고, (모듈 별 분리 개발 및 배포 가능) 어플리케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이션을 모듈화 해 자유로운 분리와 결합이 가능하고 (고객이 원하는 모듈만 선택적으로 이용 가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능) 특정 문제가 발생하면, 전체 서비스는 유지한 상태로 문제가 있는 기능만 따로 수정 보완할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수 있고, 이런 유연하고 민첩한 애플리케이션 서비스의 중심에는 PaaS가 존재한다.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국내 PaaS 시장의 전망은 밝은데, 금융 기업들이 본격적으로 클라우드 기반의 데이터 플랫폼, 차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세대 애플리케이션, 신규 고객 대응 애플리케이션 등을 구축 및 계획하면서 PaaS시장이 크게 성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장할 것으로 보인다.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www.comworld.co.kr/news/articleView.html?idxno=51285" TargetMode="External"></Relationship><Relationship Id="rId6" Type="http://schemas.openxmlformats.org/officeDocument/2006/relationships/hyperlink" Target="https://www.samsungsds.com/kr/cloud-glossary/paas.html" TargetMode="External"></Relationship><Relationship Id="rId7" Type="http://schemas.openxmlformats.org/officeDocument/2006/relationships/hyperlink" Target="https://www.digitalmarket.kr/web/service/detail.do?s=SAS-4-09-11352" TargetMode="External"></Relationship><Relationship Id="rId8" Type="http://schemas.openxmlformats.org/officeDocument/2006/relationships/image" Target="media/fImage6531241.png"></Relationship><Relationship Id="rId9" Type="http://schemas.openxmlformats.org/officeDocument/2006/relationships/image" Target="media/fImage653138467.png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966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