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스프링 컨테이너가 생성 되어서 스프링 컨테이너가 종료될 때까지 스프링 빈이 유지된다고 학습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했는데, 이는 스프링 빈이 기본적으로 싱글톤 스코프로 생성되기 때문이다.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하지만, 스프링 스코프에는 다양한 스포크가 존재함.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1. 싱글톤 : 기본적인 스코프, 스프링 컨테이너의 시작과 종료까지 유지되고, 관리하는 가장 넓은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범위의 스코프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2. 프로토 타입 : 객체의 생성, 의존관계 주입, 초기화 메소드까지 실행되지만, 종료메소드는 실행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안 해줌.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3. 웹 관련 스코프  (스프링 웹과 관련된 기능이 들어가야 쓸 수 있음.)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- request : 웹 요청이 들어오고 나갈 때까지 유지되는 스코프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- sessions : 웹 세션이 생성되고 종료될 때 까지 유지되는 스코프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- application : 웹의 서블릿 컨텍스트와 같은 범위로 유지되는 스코프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780" cy="1043305"/>
            <wp:effectExtent l="0" t="0" r="0" b="0"/>
            <wp:docPr id="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킹갓한태훈/AppData/Roaming/PolarisOffice/ETemp/8416_22025512/fImage975910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439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빈스코프 수동 등록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780" cy="1209040"/>
            <wp:effectExtent l="0" t="0" r="0" b="0"/>
            <wp:docPr id="1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킹갓한태훈/AppData/Roaming/PolarisOffice/ETemp/8416_22025512/fImage998511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096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4"/>
          <w:szCs w:val="24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4"/>
          <w:szCs w:val="24"/>
          <w:rFonts w:ascii="맑은 고딕" w:eastAsia="맑은 고딕" w:hAnsi="맑은 고딕" w:hint="default"/>
        </w:rPr>
        <w:t xml:space="preserve">프로토타입 스코프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싱글톤 스코프의 빈 조회시 : 항상 같은 인스턴스의 빈을 반환한다.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프로토타입 스코프의 빈 조회시 : 항상 새로운 인스턴스를 생성해서 반환한다.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780" cy="3575685"/>
            <wp:effectExtent l="0" t="0" r="0" b="0"/>
            <wp:docPr id="1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킹갓한태훈/AppData/Roaming/PolarisOffice/ETemp/8416_22025512/fImage6051913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763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780" cy="3282315"/>
            <wp:effectExtent l="0" t="0" r="0" b="0"/>
            <wp:docPr id="1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킹갓한태훈/AppData/Roaming/PolarisOffice/ETemp/8416_22025512/fImage5689214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829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780" cy="3612515"/>
            <wp:effectExtent l="0" t="0" r="0" b="0"/>
            <wp:docPr id="13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킹갓한태훈/AppData/Roaming/PolarisOffice/ETemp/8416_22025512/fImage6396915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131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정리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프로토타입 스코프의 스프링 컨테이너는 빈을 생성하고, 의존관계 주입, 초기화까지만 처리한다.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매번 새로운 빈을 계속 생성하고, 반환한다음 프로토타입 빈을 관리하지 않는다. 빈의 종료 메소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드는 클라이언트가 호출해야한다. @PreDestroy 같은 종료 메소드는 호출되지 않음.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780" cy="7439660"/>
            <wp:effectExtent l="0" t="0" r="0" b="0"/>
            <wp:docPr id="1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킹갓한태훈/AppData/Roaming/PolarisOffice/ETemp/8416_22025512/fImage739961757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4402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780" cy="2291715"/>
            <wp:effectExtent l="0" t="0" r="0" b="0"/>
            <wp:docPr id="1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킹갓한태훈/AppData/Roaming/PolarisOffice/ETemp/8416_22025512/fImage3249519147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923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780" cy="7503160"/>
            <wp:effectExtent l="0" t="0" r="0" b="0"/>
            <wp:docPr id="1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킹갓한태훈/AppData/Roaming/PolarisOffice/ETemp/8416_22025512/fImage855482193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5037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780" cy="5094605"/>
            <wp:effectExtent l="0" t="0" r="0" b="0"/>
            <wp:docPr id="1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킹갓한태훈/AppData/Roaming/PolarisOffice/ETemp/8416_22025512/fImage6969723696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952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4"/>
          <w:szCs w:val="24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4"/>
          <w:szCs w:val="24"/>
          <w:rFonts w:ascii="맑은 고딕" w:eastAsia="맑은 고딕" w:hAnsi="맑은 고딕" w:hint="default"/>
        </w:rPr>
        <w:t xml:space="preserve">프로토타입 스코프와 싱글톤 빈을 함꼐 사용할 때 문제점.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프로토타입은 요청할 때 마다 항상 새로운 객체 인스턴스를 생성해서 반환하지만, 싱글톤 스코프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와 같이 사용하면 의도대로 동작하지 않을 수 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780" cy="3892550"/>
            <wp:effectExtent l="0" t="0" r="0" b="0"/>
            <wp:docPr id="2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킹갓한태훈/AppData/Roaming/PolarisOffice/ETemp/8416_22025512/fImage5222625446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931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780" cy="4091305"/>
            <wp:effectExtent l="0" t="0" r="0" b="0"/>
            <wp:docPr id="2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킹갓한태훈/AppData/Roaming/PolarisOffice/ETemp/8416_22025512/fImage7377427570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919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싱글톤 스코프의 빈에서 프로토타입 빈을 주입해서 사용하는 경우 살펴봄.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780" cy="4077335"/>
            <wp:effectExtent l="0" t="0" r="0" b="0"/>
            <wp:docPr id="2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킹갓한태훈/AppData/Roaming/PolarisOffice/ETemp/8416_22025512/fImage6640829814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779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780" cy="4055110"/>
            <wp:effectExtent l="0" t="0" r="0" b="0"/>
            <wp:docPr id="2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킹갓한태훈/AppData/Roaming/PolarisOffice/ETemp/8416_22025512/fImage6069230328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557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780" cy="3938270"/>
            <wp:effectExtent l="0" t="0" r="0" b="0"/>
            <wp:docPr id="2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킹갓한태훈/AppData/Roaming/PolarisOffice/ETemp/8416_22025512/fImage6774632682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389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780" cy="1409065"/>
            <wp:effectExtent l="0" t="0" r="0" b="0"/>
            <wp:docPr id="2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킹갓한태훈/AppData/Roaming/PolarisOffice/ETemp/8416_22025512/fImage1763233996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097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싱글톤 스코프 빈 안에 주입되어있는 프로토타입 빈은 처음 주입될 때만 생성되고, 그 이후에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logic을 이용해서 빈이 사용될 때마다 새로 생성되는 것이 아니다.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만약 의도가, 프로토타입을 사용할 때마다 새로 생성되게 하고자 하면, 다른 처리 방식이 필요하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780" cy="1504315"/>
            <wp:effectExtent l="0" t="0" r="0" b="0"/>
            <wp:docPr id="2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킹갓한태훈/AppData/Roaming/PolarisOffice/ETemp/8416_22025512/fImage235063449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049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프로토타입 스코프 - 싱글톤 빈과 함꼐 사용 시 Provider로 문제 해결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b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가장 간단한 방법 : 싱글톤 빈이 프로토타입을 사용할 때마다 스프링 컨테이너에 새로 요청하는 </w:t>
      </w:r>
      <w:r>
        <w:rPr>
          <w:b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것. -&gt; 무식한 방법이다.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780" cy="3695064"/>
            <wp:effectExtent l="0" t="0" r="0" b="0"/>
            <wp:docPr id="2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킹갓한태훈/AppData/Roaming/PolarisOffice/ETemp/8416_22025512/fImage2735936299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957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2780" cy="1838960"/>
            <wp:effectExtent l="0" t="0" r="0" b="0"/>
            <wp:docPr id="2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킹갓한태훈/AppData/Roaming/PolarisOffice/ETemp/8416_22025512/fImage3621137194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395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b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Applicationcontext 는 별의 별 기능을 다 제공해주는데, 싱글톤에서 프로토타입 빈 사용 시 필요</w:t>
      </w:r>
      <w:r>
        <w:rPr>
          <w:b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한 기능은 컨테이너에 등록되어있는 프로토타입 빈만 찿아주는 기능만 있으면 된다.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b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이를 해주는 것이 ObectProvider이다.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b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ObjectProvider&lt;PrototypeBean&gt; prototypeBeanBrovider;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b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PrototypeBeanProvider.getObject(); 를 통해 항상 새로운 프로토타입 빈이 생성된다.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b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이전에는 ObjectFactory가 있었는데, ObjectFactory에 기능을 추가해서 ObjectProvider를 제공해</w:t>
      </w:r>
      <w:r>
        <w:rPr>
          <w:b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>줌.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b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ObjectProvider는 스프링이 제공하는 기능이지만. 기능이 단순하므로 단위테스트를 만들거나 </w:t>
      </w:r>
      <w:r>
        <w:rPr>
          <w:b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mock 코드를 만들기는 훨씬 쉽다.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b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ObjectProvider는 스프링에 의존적이다. 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b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스프링에 의존적이지 않은 순수 자바 코드를 사용하기 위해서는 JSR-330 Provider를 사용하면 된</w:t>
      </w:r>
      <w:r>
        <w:rPr>
          <w:b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다. JSR(자바 표준임)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b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Provider도 ObjectProvider와 마찬가지로 스프링컨테이너를 통해 해당 빈을 찾아 반환한다. 메소</w:t>
      </w:r>
      <w:r>
        <w:rPr>
          <w:b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드는 get을 사용한다. 자바 표준이라 스프링에 종속적이지 않다.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b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get() 메소드 하나로 기능이 매우 단순하지만, 별도의 라이브러리를 땡겨서 사용해야한다. 자바 표</w:t>
      </w:r>
      <w:r>
        <w:rPr>
          <w:b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준이므로 다른 컨테이너에서도 사용할 수 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4671695"/>
            <wp:effectExtent l="0" t="0" r="0" b="0"/>
            <wp:docPr id="38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킹갓한태훈/AppData/Roaming/PolarisOffice/ETemp/8416_22025512/fImage84958384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6723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b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컨테이너 관련 기술은 자바 표준에서도 만들었지만, 스프링이 워낙 잘되어있고, 자바 표준은 불편</w:t>
      </w:r>
      <w:r>
        <w:rPr>
          <w:b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하기 때문에 사람들이 잘 안쓴다. 기능이 편리하면, 스프링 것을 씀(Autowired). 기능이 비슷하거</w:t>
      </w:r>
      <w:r>
        <w:rPr>
          <w:b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나 스프링에서 자바 표준을 쓰라고 권장하면 자바 표준을 씀.(PostConstructor, preDestory)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4"/>
          <w:szCs w:val="24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4"/>
          <w:szCs w:val="24"/>
          <w:rFonts w:ascii="맑은 고딕" w:eastAsia="맑은 고딕" w:hAnsi="맑은 고딕" w:hint="default"/>
        </w:rPr>
        <w:t xml:space="preserve">웹 스코프</w:t>
      </w:r>
    </w:p>
    <w:p>
      <w:pPr>
        <w:numPr>
          <w:ilvl w:val="0"/>
          <w:numId w:val="0"/>
        </w:numPr>
        <w:jc w:val="both"/>
        <w:spacing w:lineRule="auto" w:line="259" w:before="0" w:after="0"/>
        <w:ind w:right="0" w:firstLine="0"/>
        <w:rPr>
          <w:spacing w:val="0"/>
          <w:b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웹스코프 :</w:t>
      </w:r>
    </w:p>
    <w:p>
      <w:pPr>
        <w:numPr>
          <w:ilvl w:val="0"/>
          <w:numId w:val="0"/>
        </w:numPr>
        <w:jc w:val="both"/>
        <w:spacing w:lineRule="auto" w:line="259" w:before="0" w:after="0"/>
        <w:ind w:right="0" w:firstLine="0"/>
        <w:rPr>
          <w:spacing w:val="0"/>
          <w:b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웹환경에서만 동작한다.</w:t>
      </w:r>
    </w:p>
    <w:p>
      <w:pPr>
        <w:numPr>
          <w:ilvl w:val="0"/>
          <w:numId w:val="0"/>
        </w:numPr>
        <w:jc w:val="both"/>
        <w:spacing w:lineRule="auto" w:line="259" w:before="0" w:after="0"/>
        <w:ind w:right="0" w:firstLine="0"/>
        <w:rPr>
          <w:spacing w:val="0"/>
          <w:b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프로토 타입과 다르게 스프링이 해당 스코프의 종료시점 까지 관리해서 종료메소드가 호출된다.</w:t>
      </w:r>
    </w:p>
    <w:p>
      <w:pPr>
        <w:numPr>
          <w:ilvl w:val="0"/>
          <w:numId w:val="0"/>
        </w:numPr>
        <w:jc w:val="both"/>
        <w:spacing w:lineRule="auto" w:line="259" w:before="0" w:after="0"/>
        <w:ind w:right="0" w:firstLine="0"/>
        <w:rPr>
          <w:spacing w:val="0"/>
          <w:b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0"/>
        <w:ind w:right="0" w:firstLine="0"/>
        <w:rPr>
          <w:spacing w:val="0"/>
          <w:b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웹 스코프의 종류</w:t>
      </w:r>
    </w:p>
    <w:p>
      <w:pPr>
        <w:numPr>
          <w:ilvl w:val="0"/>
          <w:numId w:val="0"/>
        </w:numPr>
        <w:jc w:val="both"/>
        <w:spacing w:lineRule="auto" w:line="259" w:before="0" w:after="0"/>
        <w:ind w:right="0" w:firstLine="0"/>
        <w:rPr>
          <w:spacing w:val="0"/>
          <w:b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1. Request : Http 요청 하나가 들어오고 나갈 때까지 유지되는 스코프. 각각의 http 요청마다 </w:t>
      </w:r>
      <w:r>
        <w:rPr>
          <w:spacing w:val="0"/>
          <w:b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별도의 빈 인스턴스가 생성되고 관리된다.</w:t>
      </w:r>
    </w:p>
    <w:p>
      <w:pPr>
        <w:numPr>
          <w:ilvl w:val="0"/>
          <w:numId w:val="0"/>
        </w:numPr>
        <w:jc w:val="both"/>
        <w:spacing w:lineRule="auto" w:line="259" w:before="0" w:after="0"/>
        <w:ind w:right="0" w:firstLine="0"/>
        <w:rPr>
          <w:spacing w:val="0"/>
          <w:b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2. Session : Http Session과 동일한 생명주기를 가짐.</w:t>
      </w:r>
    </w:p>
    <w:p>
      <w:pPr>
        <w:numPr>
          <w:ilvl w:val="0"/>
          <w:numId w:val="0"/>
        </w:numPr>
        <w:jc w:val="both"/>
        <w:spacing w:lineRule="auto" w:line="259" w:before="0" w:after="0"/>
        <w:ind w:right="0" w:firstLine="0"/>
        <w:rPr>
          <w:spacing w:val="0"/>
          <w:b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3. Application : 서블릿 컨텍스트와 동일한 생명주기를 가짐.</w:t>
      </w:r>
    </w:p>
    <w:p>
      <w:pPr>
        <w:numPr>
          <w:ilvl w:val="0"/>
          <w:numId w:val="0"/>
        </w:numPr>
        <w:jc w:val="both"/>
        <w:spacing w:lineRule="auto" w:line="259" w:before="0" w:after="0"/>
        <w:ind w:right="0" w:firstLine="0"/>
        <w:rPr>
          <w:spacing w:val="0"/>
          <w:b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4. Websocket : 웹소켓과 동일한 생명주기를 가짐.</w:t>
      </w:r>
    </w:p>
    <w:p>
      <w:pPr>
        <w:numPr>
          <w:ilvl w:val="0"/>
          <w:numId w:val="0"/>
        </w:numPr>
        <w:jc w:val="both"/>
        <w:spacing w:lineRule="auto" w:line="259" w:before="0" w:after="0"/>
        <w:ind w:right="0" w:firstLine="0"/>
        <w:rPr>
          <w:spacing w:val="0"/>
          <w:b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3335655"/>
            <wp:effectExtent l="0" t="0" r="0" b="0"/>
            <wp:docPr id="39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킹갓한태훈/AppData/Roaming/PolarisOffice/ETemp/8416_22025512/fImage4764141846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3362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0"/>
        <w:ind w:right="0" w:firstLine="0"/>
        <w:rPr>
          <w:spacing w:val="0"/>
          <w:b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0"/>
        <w:ind w:right="0" w:firstLine="0"/>
        <w:rPr>
          <w:spacing w:val="0"/>
          <w:b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1709420"/>
            <wp:effectExtent l="0" t="0" r="0" b="0"/>
            <wp:docPr id="40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킹갓한태훈/AppData/Roaming/PolarisOffice/ETemp/8416_22025512/fImage4262342633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7100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0"/>
        <w:szCs w:val="20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0"/>
      <w:szCs w:val="20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0"/>
      <w:szCs w:val="20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0"/>
      <w:szCs w:val="20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0"/>
      <w:szCs w:val="20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0"/>
      <w:szCs w:val="20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0"/>
      <w:szCs w:val="20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0"/>
      <w:szCs w:val="20"/>
      <w:w w:val="100"/>
    </w:rPr>
  </w:style>
  <w:style w:styleId="PO18" w:type="character">
    <w:name w:val="Emphasis"/>
    <w:qFormat/>
    <w:uiPriority w:val="18"/>
    <w:rPr>
      <w:i/>
      <w:shd w:val="clear"/>
      <w:sz w:val="20"/>
      <w:szCs w:val="20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0"/>
      <w:szCs w:val="20"/>
      <w:w w:val="100"/>
    </w:rPr>
  </w:style>
  <w:style w:styleId="PO20" w:type="character">
    <w:name w:val="Strong"/>
    <w:qFormat/>
    <w:uiPriority w:val="20"/>
    <w:rPr>
      <w:b/>
      <w:shd w:val="clear"/>
      <w:sz w:val="20"/>
      <w:szCs w:val="20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0"/>
      <w:szCs w:val="20"/>
      <w:w w:val="100"/>
    </w:rPr>
  </w:style>
  <w:style w:styleId="PO22" w:type="paragraph">
    <w:name w:val="Intense Quote"/>
    <w:link w:val="PO-1"/>
    <w:qFormat/>
    <w:uiPriority w:val="22"/>
    <w:pP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0"/>
      <w:szCs w:val="20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0"/>
      <w:szCs w:val="20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0"/>
      <w:szCs w:val="20"/>
      <w:w w:val="100"/>
    </w:rPr>
  </w:style>
  <w:style w:styleId="PO25" w:type="character">
    <w:name w:val="Book Title"/>
    <w:qFormat/>
    <w:uiPriority w:val="25"/>
    <w:rPr>
      <w:i/>
      <w:b/>
      <w:shd w:val="clear"/>
      <w:sz w:val="20"/>
      <w:szCs w:val="20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0"/>
      <w:szCs w:val="20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0"/>
      <w:szCs w:val="20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0"/>
      <w:szCs w:val="20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0"/>
      <w:szCs w:val="20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0"/>
      <w:szCs w:val="20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0"/>
      <w:szCs w:val="20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0"/>
      <w:szCs w:val="20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0"/>
      <w:szCs w:val="20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0"/>
      <w:szCs w:val="20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97591041.png"></Relationship><Relationship Id="rId6" Type="http://schemas.openxmlformats.org/officeDocument/2006/relationships/image" Target="media/fImage9985118467.png"></Relationship><Relationship Id="rId7" Type="http://schemas.openxmlformats.org/officeDocument/2006/relationships/image" Target="media/fImage60519136334.png"></Relationship><Relationship Id="rId8" Type="http://schemas.openxmlformats.org/officeDocument/2006/relationships/image" Target="media/fImage56892146500.png"></Relationship><Relationship Id="rId9" Type="http://schemas.openxmlformats.org/officeDocument/2006/relationships/image" Target="media/fImage63969159169.png"></Relationship><Relationship Id="rId10" Type="http://schemas.openxmlformats.org/officeDocument/2006/relationships/image" Target="media/fImage73996175724.png"></Relationship><Relationship Id="rId11" Type="http://schemas.openxmlformats.org/officeDocument/2006/relationships/image" Target="media/fImage32495191478.png"></Relationship><Relationship Id="rId12" Type="http://schemas.openxmlformats.org/officeDocument/2006/relationships/image" Target="media/fImage85548219358.png"></Relationship><Relationship Id="rId13" Type="http://schemas.openxmlformats.org/officeDocument/2006/relationships/image" Target="media/fImage69697236962.png"></Relationship><Relationship Id="rId14" Type="http://schemas.openxmlformats.org/officeDocument/2006/relationships/image" Target="media/fImage52226254464.png"></Relationship><Relationship Id="rId15" Type="http://schemas.openxmlformats.org/officeDocument/2006/relationships/image" Target="media/fImage73774275705.png"></Relationship><Relationship Id="rId16" Type="http://schemas.openxmlformats.org/officeDocument/2006/relationships/image" Target="media/fImage66408298145.png"></Relationship><Relationship Id="rId17" Type="http://schemas.openxmlformats.org/officeDocument/2006/relationships/image" Target="media/fImage60692303281.png"></Relationship><Relationship Id="rId18" Type="http://schemas.openxmlformats.org/officeDocument/2006/relationships/image" Target="media/fImage67746326827.png"></Relationship><Relationship Id="rId19" Type="http://schemas.openxmlformats.org/officeDocument/2006/relationships/image" Target="media/fImage17632339961.png"></Relationship><Relationship Id="rId20" Type="http://schemas.openxmlformats.org/officeDocument/2006/relationships/image" Target="media/fImage2350634491.png"></Relationship><Relationship Id="rId21" Type="http://schemas.openxmlformats.org/officeDocument/2006/relationships/image" Target="media/fImage27359362995.png"></Relationship><Relationship Id="rId22" Type="http://schemas.openxmlformats.org/officeDocument/2006/relationships/image" Target="media/fImage36211371942.png"></Relationship><Relationship Id="rId23" Type="http://schemas.openxmlformats.org/officeDocument/2006/relationships/image" Target="media/fImage849583841.png"></Relationship><Relationship Id="rId24" Type="http://schemas.openxmlformats.org/officeDocument/2006/relationships/image" Target="media/fImage47641418467.png"></Relationship><Relationship Id="rId25" Type="http://schemas.openxmlformats.org/officeDocument/2006/relationships/image" Target="media/fImage42623426334.png"></Relationship><Relationship Id="rId26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14</Pages>
  <Paragraphs>0</Paragraphs>
  <Words>254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hsyt777</dc:creator>
</cp:coreProperties>
</file>