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9DEF0" w14:textId="37A18207" w:rsidR="00000000" w:rsidRPr="001E118E" w:rsidRDefault="008F577F">
      <w:pPr>
        <w:rPr>
          <w:rFonts w:ascii="Arial" w:hAnsi="Arial" w:cs="Arial"/>
          <w:sz w:val="22"/>
          <w:szCs w:val="22"/>
        </w:rPr>
      </w:pPr>
      <w:r w:rsidRPr="001E118E">
        <w:rPr>
          <w:rFonts w:ascii="Arial" w:hAnsi="Arial" w:cs="Arial"/>
          <w:sz w:val="22"/>
          <w:szCs w:val="22"/>
        </w:rPr>
        <w:t>README</w:t>
      </w:r>
    </w:p>
    <w:p w14:paraId="1EF16B01" w14:textId="2EA2CF9E" w:rsidR="00B35564" w:rsidRPr="001E118E" w:rsidRDefault="00B35564">
      <w:pPr>
        <w:rPr>
          <w:rFonts w:ascii="Arial" w:hAnsi="Arial" w:cs="Arial"/>
          <w:sz w:val="22"/>
          <w:szCs w:val="22"/>
        </w:rPr>
      </w:pPr>
    </w:p>
    <w:tbl>
      <w:tblPr>
        <w:tblStyle w:val="TableGrid"/>
        <w:tblW w:w="10165" w:type="dxa"/>
        <w:tblLook w:val="04A0" w:firstRow="1" w:lastRow="0" w:firstColumn="1" w:lastColumn="0" w:noHBand="0" w:noVBand="1"/>
      </w:tblPr>
      <w:tblGrid>
        <w:gridCol w:w="4863"/>
        <w:gridCol w:w="5302"/>
      </w:tblGrid>
      <w:tr w:rsidR="00AA3B3B" w:rsidRPr="001E118E" w14:paraId="5A394297" w14:textId="77777777" w:rsidTr="00913930">
        <w:tc>
          <w:tcPr>
            <w:tcW w:w="10165" w:type="dxa"/>
            <w:gridSpan w:val="2"/>
          </w:tcPr>
          <w:p w14:paraId="39DFCFF2" w14:textId="65414D2A" w:rsidR="00AA3B3B" w:rsidRPr="001E118E" w:rsidRDefault="00AA3B3B">
            <w:pPr>
              <w:rPr>
                <w:rFonts w:ascii="Arial" w:hAnsi="Arial" w:cs="Arial"/>
                <w:b/>
                <w:sz w:val="22"/>
                <w:szCs w:val="22"/>
              </w:rPr>
            </w:pPr>
            <w:r w:rsidRPr="001E118E">
              <w:rPr>
                <w:rFonts w:ascii="Arial" w:hAnsi="Arial" w:cs="Arial"/>
                <w:b/>
                <w:sz w:val="22"/>
                <w:szCs w:val="22"/>
              </w:rPr>
              <w:t>Scripts used to generate results</w:t>
            </w:r>
          </w:p>
        </w:tc>
      </w:tr>
      <w:tr w:rsidR="008F577F" w:rsidRPr="001E118E" w14:paraId="1C9E724C" w14:textId="77777777" w:rsidTr="00DB7064">
        <w:tc>
          <w:tcPr>
            <w:tcW w:w="4863" w:type="dxa"/>
          </w:tcPr>
          <w:p w14:paraId="3DAC0D49" w14:textId="7C1E47A6" w:rsidR="008F577F" w:rsidRPr="001E118E" w:rsidRDefault="008F577F">
            <w:pPr>
              <w:rPr>
                <w:rFonts w:ascii="Arial" w:hAnsi="Arial" w:cs="Arial"/>
                <w:sz w:val="22"/>
                <w:szCs w:val="22"/>
              </w:rPr>
            </w:pPr>
            <w:proofErr w:type="spellStart"/>
            <w:r w:rsidRPr="001E118E">
              <w:rPr>
                <w:rFonts w:ascii="Arial" w:hAnsi="Arial" w:cs="Arial"/>
                <w:sz w:val="22"/>
                <w:szCs w:val="22"/>
              </w:rPr>
              <w:t>main_script.m</w:t>
            </w:r>
            <w:proofErr w:type="spellEnd"/>
          </w:p>
        </w:tc>
        <w:tc>
          <w:tcPr>
            <w:tcW w:w="5302" w:type="dxa"/>
          </w:tcPr>
          <w:p w14:paraId="0C8670B4" w14:textId="1FC09283" w:rsidR="008F577F" w:rsidRPr="001E118E" w:rsidRDefault="008F577F">
            <w:pPr>
              <w:rPr>
                <w:rFonts w:ascii="Arial" w:hAnsi="Arial" w:cs="Arial"/>
                <w:sz w:val="22"/>
                <w:szCs w:val="22"/>
              </w:rPr>
            </w:pPr>
            <w:r w:rsidRPr="001E118E">
              <w:rPr>
                <w:rFonts w:ascii="Arial" w:hAnsi="Arial" w:cs="Arial"/>
                <w:sz w:val="22"/>
                <w:szCs w:val="22"/>
              </w:rPr>
              <w:t>Script used to specify different simulation conditions and obtain output data</w:t>
            </w:r>
          </w:p>
        </w:tc>
      </w:tr>
      <w:tr w:rsidR="006462F6" w:rsidRPr="001E118E" w14:paraId="54D8B0EF" w14:textId="77777777" w:rsidTr="00DB7064">
        <w:tc>
          <w:tcPr>
            <w:tcW w:w="4863" w:type="dxa"/>
          </w:tcPr>
          <w:p w14:paraId="272234BC" w14:textId="79855B0A" w:rsidR="006462F6" w:rsidRPr="001E118E" w:rsidRDefault="006462F6">
            <w:pPr>
              <w:rPr>
                <w:rFonts w:ascii="Arial" w:hAnsi="Arial" w:cs="Arial"/>
                <w:sz w:val="22"/>
                <w:szCs w:val="22"/>
              </w:rPr>
            </w:pPr>
            <w:proofErr w:type="spellStart"/>
            <w:r w:rsidRPr="001E118E">
              <w:rPr>
                <w:rFonts w:ascii="Arial" w:hAnsi="Arial" w:cs="Arial"/>
                <w:sz w:val="22"/>
                <w:szCs w:val="22"/>
              </w:rPr>
              <w:t>NOC_nlme_harm_terms.m</w:t>
            </w:r>
            <w:proofErr w:type="spellEnd"/>
          </w:p>
        </w:tc>
        <w:tc>
          <w:tcPr>
            <w:tcW w:w="5302" w:type="dxa"/>
          </w:tcPr>
          <w:p w14:paraId="664DE1B4" w14:textId="0D9EF0C3" w:rsidR="006462F6" w:rsidRPr="001E118E" w:rsidRDefault="006462F6" w:rsidP="001E118E">
            <w:pPr>
              <w:rPr>
                <w:rFonts w:ascii="Arial" w:hAnsi="Arial" w:cs="Arial"/>
                <w:sz w:val="22"/>
                <w:szCs w:val="22"/>
              </w:rPr>
            </w:pPr>
            <w:r w:rsidRPr="001E118E">
              <w:rPr>
                <w:rFonts w:ascii="Arial" w:hAnsi="Arial" w:cs="Arial"/>
                <w:sz w:val="22"/>
                <w:szCs w:val="22"/>
              </w:rPr>
              <w:t>Function that utilizes a nonlinear mixed effects model</w:t>
            </w:r>
            <w:r w:rsidR="001F396A" w:rsidRPr="001E118E">
              <w:rPr>
                <w:rFonts w:ascii="Arial" w:hAnsi="Arial" w:cs="Arial"/>
                <w:sz w:val="22"/>
                <w:szCs w:val="22"/>
              </w:rPr>
              <w:t xml:space="preserve"> (NLME)</w:t>
            </w:r>
            <w:r w:rsidRPr="001E118E">
              <w:rPr>
                <w:rFonts w:ascii="Arial" w:hAnsi="Arial" w:cs="Arial"/>
                <w:sz w:val="22"/>
                <w:szCs w:val="22"/>
              </w:rPr>
              <w:t xml:space="preserve"> to fit input female subject hormone data collected during their menstrual cycle.</w:t>
            </w:r>
            <w:r w:rsidR="001F396A" w:rsidRPr="001E118E">
              <w:rPr>
                <w:rFonts w:ascii="Arial" w:hAnsi="Arial" w:cs="Arial"/>
                <w:sz w:val="22"/>
                <w:szCs w:val="22"/>
              </w:rPr>
              <w:fldChar w:fldCharType="begin" w:fldLock="1"/>
            </w:r>
            <w:r w:rsidR="001E118E" w:rsidRPr="001E118E">
              <w:rPr>
                <w:rFonts w:ascii="Arial" w:hAnsi="Arial" w:cs="Arial"/>
                <w:sz w:val="22"/>
                <w:szCs w:val="22"/>
              </w:rPr>
              <w:instrText>ADDIN CSL_CITATION {"citationItems":[{"id":"ITEM-1","itemData":{"DOI":"10.3389/fphys.2023.1104578","ISSN":"1664042X","abstract":"The goal of the study was to characterize muscle activation/deactivation dynamics across the menstrual cycle in healthy young women. Twenty-two healthy eumenorrheic women (age: 27.0 ± 4.4 years; mean ± SD) were tested every other day for one menstrual cycle. Serum estradiol and progesterone were quantified at the time of testing. Peak torque (PT), time to peak torque (TPT), and half relaxation time (HRT) of soleus muscle twitch were measured. Muscle twitch was elicited by delivering 1 ms width electrical pulses to the tibial nerve at an intensity that generated a maximum motor response (S-100) and at supramaximal intensity (S-120; 1.2 × S-100). The analyses were performed for each menstrual cycle phase: 1) the follicular phase to analyze the effect of estradiol while the progesterone concentrations remained at low concentrations; 2) the luteal phase to analyze the effect of progesterone with background estradiol concentrations. In the follicular phase, there was no association of estradiol for PT, TPT, and HRT. In the luteal phase, while estradiol had no association on PT, TPT, and HRT, progesterone expressed a significant association with HRT reduction but no association on PT or TPT. Also, there was a significant estradiol and progesterone interaction for HRT. However, the regression parameters are nearly zero, suggesting that the change in HRT may not have an impact on muscle performance across the menstrual cycle but implications on other women’s health conditions with elevated sex hormone concentrations, such as pregnancy, may prove critical.","author":[{"dropping-particle":"","family":"Soedirdjo","given":"Subaryani D.H.","non-dropping-particle":"","parse-names":false,"suffix":""},{"dropping-particle":"","family":"Rodriguez","given":"Luis A.","non-dropping-particle":"","parse-names":false,"suffix":""},{"dropping-particle":"","family":"Chung","given":"Yu Chen","non-dropping-particle":"","parse-names":false,"suffix":""},{"dropping-particle":"","family":"Casey","given":"Ellen","non-dropping-particle":"","parse-names":false,"suffix":""},{"dropping-particle":"","family":"Dhaher","given":"Yasin Y.","non-dropping-particle":"","parse-names":false,"suffix":""}],"container-title":"Frontiers in Physiology","id":"ITEM-1","issue":"March","issued":{"date-parts":[["2023"]]},"page":"1-10","title":"Sex hormone-mediated change on muscle activation deactivation dynamics in young eumenorrheic women","type":"article-journal","volume":"14"},"uris":["http://www.mendeley.com/documents/?uuid=9bbfa088-31e0-47e8-8e3d-101108ea4ac3"]}],"mendeley":{"formattedCitation":"&lt;sup&gt;4&lt;/sup&gt;","plainTextFormattedCitation":"4","previouslyFormattedCitation":"&lt;sup&gt;3&lt;/sup&gt;"},"properties":{"noteIndex":0},"schema":"https://github.com/citation-style-language/schema/raw/master/csl-citation.json"}</w:instrText>
            </w:r>
            <w:r w:rsidR="001F396A" w:rsidRPr="001E118E">
              <w:rPr>
                <w:rFonts w:ascii="Arial" w:hAnsi="Arial" w:cs="Arial"/>
                <w:sz w:val="22"/>
                <w:szCs w:val="22"/>
              </w:rPr>
              <w:fldChar w:fldCharType="separate"/>
            </w:r>
            <w:r w:rsidR="001E118E" w:rsidRPr="001E118E">
              <w:rPr>
                <w:rFonts w:ascii="Arial" w:hAnsi="Arial" w:cs="Arial"/>
                <w:noProof/>
                <w:sz w:val="22"/>
                <w:szCs w:val="22"/>
                <w:vertAlign w:val="superscript"/>
              </w:rPr>
              <w:t>4</w:t>
            </w:r>
            <w:r w:rsidR="001F396A" w:rsidRPr="001E118E">
              <w:rPr>
                <w:rFonts w:ascii="Arial" w:hAnsi="Arial" w:cs="Arial"/>
                <w:sz w:val="22"/>
                <w:szCs w:val="22"/>
              </w:rPr>
              <w:fldChar w:fldCharType="end"/>
            </w:r>
          </w:p>
        </w:tc>
      </w:tr>
      <w:tr w:rsidR="006462F6" w:rsidRPr="001E118E" w14:paraId="3011DFAB" w14:textId="77777777" w:rsidTr="00DB7064">
        <w:tc>
          <w:tcPr>
            <w:tcW w:w="4863" w:type="dxa"/>
          </w:tcPr>
          <w:p w14:paraId="2250AA5A" w14:textId="668C9A3F" w:rsidR="006462F6" w:rsidRPr="001E118E" w:rsidRDefault="006462F6">
            <w:pPr>
              <w:rPr>
                <w:rFonts w:ascii="Arial" w:hAnsi="Arial" w:cs="Arial"/>
                <w:sz w:val="22"/>
                <w:szCs w:val="22"/>
              </w:rPr>
            </w:pPr>
            <w:proofErr w:type="spellStart"/>
            <w:r w:rsidRPr="001E118E">
              <w:rPr>
                <w:rFonts w:ascii="Arial" w:hAnsi="Arial" w:cs="Arial"/>
                <w:sz w:val="22"/>
                <w:szCs w:val="22"/>
              </w:rPr>
              <w:t>NLME_hormone_profile_breakdown.m</w:t>
            </w:r>
            <w:proofErr w:type="spellEnd"/>
          </w:p>
        </w:tc>
        <w:tc>
          <w:tcPr>
            <w:tcW w:w="5302" w:type="dxa"/>
          </w:tcPr>
          <w:p w14:paraId="0BA4104C" w14:textId="11EEE39C" w:rsidR="006462F6" w:rsidRPr="001E118E" w:rsidRDefault="002B4CF9" w:rsidP="001F396A">
            <w:pPr>
              <w:rPr>
                <w:rFonts w:ascii="Arial" w:hAnsi="Arial" w:cs="Arial"/>
                <w:sz w:val="22"/>
                <w:szCs w:val="22"/>
              </w:rPr>
            </w:pPr>
            <w:r w:rsidRPr="001E118E">
              <w:rPr>
                <w:rFonts w:ascii="Arial" w:hAnsi="Arial" w:cs="Arial"/>
                <w:sz w:val="22"/>
                <w:szCs w:val="22"/>
              </w:rPr>
              <w:t xml:space="preserve">Function to generate descriptive values for </w:t>
            </w:r>
            <w:r w:rsidR="001F396A" w:rsidRPr="001E118E">
              <w:rPr>
                <w:rFonts w:ascii="Arial" w:hAnsi="Arial" w:cs="Arial"/>
                <w:sz w:val="22"/>
                <w:szCs w:val="22"/>
              </w:rPr>
              <w:t>NLME</w:t>
            </w:r>
            <w:r w:rsidRPr="001E118E">
              <w:rPr>
                <w:rFonts w:ascii="Arial" w:hAnsi="Arial" w:cs="Arial"/>
                <w:sz w:val="22"/>
                <w:szCs w:val="22"/>
              </w:rPr>
              <w:t xml:space="preserve"> output</w:t>
            </w:r>
            <w:r w:rsidR="006462F6" w:rsidRPr="001E118E">
              <w:rPr>
                <w:rFonts w:ascii="Arial" w:hAnsi="Arial" w:cs="Arial"/>
                <w:sz w:val="22"/>
                <w:szCs w:val="22"/>
              </w:rPr>
              <w:t xml:space="preserve"> of female hor</w:t>
            </w:r>
            <w:r w:rsidRPr="001E118E">
              <w:rPr>
                <w:rFonts w:ascii="Arial" w:hAnsi="Arial" w:cs="Arial"/>
                <w:sz w:val="22"/>
                <w:szCs w:val="22"/>
              </w:rPr>
              <w:t>mone data.</w:t>
            </w:r>
          </w:p>
        </w:tc>
      </w:tr>
      <w:tr w:rsidR="008F577F" w:rsidRPr="001E118E" w14:paraId="400E15ED" w14:textId="77777777" w:rsidTr="00DB7064">
        <w:tc>
          <w:tcPr>
            <w:tcW w:w="4863" w:type="dxa"/>
          </w:tcPr>
          <w:p w14:paraId="05939D56" w14:textId="77AF9023" w:rsidR="008F577F" w:rsidRPr="001E118E" w:rsidRDefault="008F577F">
            <w:pPr>
              <w:rPr>
                <w:rFonts w:ascii="Arial" w:hAnsi="Arial" w:cs="Arial"/>
                <w:sz w:val="22"/>
                <w:szCs w:val="22"/>
              </w:rPr>
            </w:pPr>
            <w:proofErr w:type="spellStart"/>
            <w:r w:rsidRPr="001E118E">
              <w:rPr>
                <w:rFonts w:ascii="Arial" w:hAnsi="Arial" w:cs="Arial"/>
                <w:sz w:val="22"/>
                <w:szCs w:val="22"/>
              </w:rPr>
              <w:t>ode_ftn.m</w:t>
            </w:r>
            <w:proofErr w:type="spellEnd"/>
          </w:p>
        </w:tc>
        <w:tc>
          <w:tcPr>
            <w:tcW w:w="5302" w:type="dxa"/>
          </w:tcPr>
          <w:p w14:paraId="0B07A9E9" w14:textId="7C3B37E8" w:rsidR="008F577F" w:rsidRPr="001E118E" w:rsidRDefault="008F577F">
            <w:pPr>
              <w:rPr>
                <w:rFonts w:ascii="Arial" w:hAnsi="Arial" w:cs="Arial"/>
                <w:sz w:val="22"/>
                <w:szCs w:val="22"/>
              </w:rPr>
            </w:pPr>
            <w:r w:rsidRPr="001E118E">
              <w:rPr>
                <w:rFonts w:ascii="Arial" w:hAnsi="Arial" w:cs="Arial"/>
                <w:sz w:val="22"/>
                <w:szCs w:val="22"/>
              </w:rPr>
              <w:t>Function that solves the differential equations</w:t>
            </w:r>
          </w:p>
        </w:tc>
      </w:tr>
      <w:tr w:rsidR="00DB7064" w:rsidRPr="001E118E" w14:paraId="11BDFAE2" w14:textId="77777777" w:rsidTr="00DB7064">
        <w:tc>
          <w:tcPr>
            <w:tcW w:w="4863" w:type="dxa"/>
          </w:tcPr>
          <w:p w14:paraId="289E45C9" w14:textId="77D28E27" w:rsidR="00DB7064" w:rsidRPr="001E118E" w:rsidRDefault="00DB7064" w:rsidP="00DB7064">
            <w:pPr>
              <w:rPr>
                <w:rFonts w:ascii="Arial" w:hAnsi="Arial" w:cs="Arial"/>
                <w:sz w:val="22"/>
                <w:szCs w:val="22"/>
              </w:rPr>
            </w:pPr>
            <w:proofErr w:type="spellStart"/>
            <w:r w:rsidRPr="00DB7064">
              <w:rPr>
                <w:rFonts w:ascii="Arial" w:hAnsi="Arial" w:cs="Arial"/>
                <w:sz w:val="22"/>
                <w:szCs w:val="22"/>
              </w:rPr>
              <w:t>ode_ftn_Sobol</w:t>
            </w:r>
            <w:r>
              <w:rPr>
                <w:rFonts w:ascii="Arial" w:hAnsi="Arial" w:cs="Arial"/>
                <w:sz w:val="22"/>
                <w:szCs w:val="22"/>
              </w:rPr>
              <w:t>.m</w:t>
            </w:r>
            <w:proofErr w:type="spellEnd"/>
          </w:p>
        </w:tc>
        <w:tc>
          <w:tcPr>
            <w:tcW w:w="5302" w:type="dxa"/>
          </w:tcPr>
          <w:p w14:paraId="5AE802BD" w14:textId="25118440" w:rsidR="00DB7064" w:rsidRPr="001E118E" w:rsidRDefault="00DB7064" w:rsidP="00DB7064">
            <w:pPr>
              <w:rPr>
                <w:rFonts w:ascii="Arial" w:hAnsi="Arial" w:cs="Arial"/>
                <w:sz w:val="22"/>
                <w:szCs w:val="22"/>
              </w:rPr>
            </w:pPr>
            <w:r w:rsidRPr="001E118E">
              <w:rPr>
                <w:rFonts w:ascii="Arial" w:hAnsi="Arial" w:cs="Arial"/>
                <w:sz w:val="22"/>
                <w:szCs w:val="22"/>
              </w:rPr>
              <w:t>Function that solves the differential equations</w:t>
            </w:r>
            <w:r>
              <w:rPr>
                <w:rFonts w:ascii="Arial" w:hAnsi="Arial" w:cs="Arial"/>
                <w:sz w:val="22"/>
                <w:szCs w:val="22"/>
              </w:rPr>
              <w:t xml:space="preserve"> for Sobol analysis</w:t>
            </w:r>
          </w:p>
        </w:tc>
      </w:tr>
      <w:tr w:rsidR="00DB7064" w:rsidRPr="001E118E" w14:paraId="250FA5AC" w14:textId="77777777" w:rsidTr="00DB7064">
        <w:tc>
          <w:tcPr>
            <w:tcW w:w="4863" w:type="dxa"/>
          </w:tcPr>
          <w:p w14:paraId="2AD83491" w14:textId="102FCCDB" w:rsidR="00DB7064" w:rsidRPr="001E118E" w:rsidRDefault="00DB7064" w:rsidP="00DB7064">
            <w:pPr>
              <w:rPr>
                <w:rFonts w:ascii="Arial" w:hAnsi="Arial" w:cs="Arial"/>
                <w:sz w:val="22"/>
                <w:szCs w:val="22"/>
              </w:rPr>
            </w:pPr>
            <w:proofErr w:type="spellStart"/>
            <w:r w:rsidRPr="001E118E">
              <w:rPr>
                <w:rFonts w:ascii="Arial" w:hAnsi="Arial" w:cs="Arial"/>
                <w:sz w:val="22"/>
                <w:szCs w:val="22"/>
              </w:rPr>
              <w:t>cytokine_hist.m</w:t>
            </w:r>
            <w:proofErr w:type="spellEnd"/>
          </w:p>
        </w:tc>
        <w:tc>
          <w:tcPr>
            <w:tcW w:w="5302" w:type="dxa"/>
          </w:tcPr>
          <w:p w14:paraId="43656CE7" w14:textId="2731E389" w:rsidR="00DB7064" w:rsidRPr="001E118E" w:rsidRDefault="00DB7064" w:rsidP="00DB7064">
            <w:pPr>
              <w:rPr>
                <w:rFonts w:ascii="Arial" w:hAnsi="Arial" w:cs="Arial"/>
                <w:sz w:val="22"/>
                <w:szCs w:val="22"/>
              </w:rPr>
            </w:pPr>
            <w:r w:rsidRPr="001E118E">
              <w:rPr>
                <w:rFonts w:ascii="Arial" w:hAnsi="Arial" w:cs="Arial"/>
                <w:sz w:val="22"/>
                <w:szCs w:val="22"/>
              </w:rPr>
              <w:t>Function that sets the initial conditions for the differential equations and specifies the trigger of the inflammatory process</w:t>
            </w:r>
          </w:p>
        </w:tc>
      </w:tr>
      <w:tr w:rsidR="00DB7064" w:rsidRPr="001E118E" w14:paraId="30147341" w14:textId="77777777" w:rsidTr="00DB7064">
        <w:tc>
          <w:tcPr>
            <w:tcW w:w="4863" w:type="dxa"/>
          </w:tcPr>
          <w:p w14:paraId="2C7D9A3A" w14:textId="5F04680D" w:rsidR="00DB7064" w:rsidRPr="001E118E" w:rsidRDefault="00DB7064" w:rsidP="00DB7064">
            <w:pPr>
              <w:rPr>
                <w:rFonts w:ascii="Arial" w:hAnsi="Arial" w:cs="Arial"/>
                <w:sz w:val="22"/>
                <w:szCs w:val="22"/>
              </w:rPr>
            </w:pPr>
            <w:proofErr w:type="spellStart"/>
            <w:r w:rsidRPr="001E118E">
              <w:rPr>
                <w:rFonts w:ascii="Arial" w:hAnsi="Arial" w:cs="Arial"/>
                <w:sz w:val="22"/>
                <w:szCs w:val="22"/>
              </w:rPr>
              <w:t>cytokine_hist_zero.m</w:t>
            </w:r>
            <w:proofErr w:type="spellEnd"/>
          </w:p>
        </w:tc>
        <w:tc>
          <w:tcPr>
            <w:tcW w:w="5302" w:type="dxa"/>
          </w:tcPr>
          <w:p w14:paraId="69926408" w14:textId="2734C729" w:rsidR="00DB7064" w:rsidRPr="001E118E" w:rsidRDefault="00DB7064" w:rsidP="00DB7064">
            <w:pPr>
              <w:rPr>
                <w:rFonts w:ascii="Arial" w:hAnsi="Arial" w:cs="Arial"/>
                <w:sz w:val="22"/>
                <w:szCs w:val="22"/>
              </w:rPr>
            </w:pPr>
            <w:r w:rsidRPr="001E118E">
              <w:rPr>
                <w:rFonts w:ascii="Arial" w:hAnsi="Arial" w:cs="Arial"/>
                <w:sz w:val="22"/>
                <w:szCs w:val="22"/>
              </w:rPr>
              <w:t xml:space="preserve">Function called prior to </w:t>
            </w:r>
            <w:proofErr w:type="spellStart"/>
            <w:r w:rsidRPr="001E118E">
              <w:rPr>
                <w:rFonts w:ascii="Arial" w:hAnsi="Arial" w:cs="Arial"/>
                <w:sz w:val="22"/>
                <w:szCs w:val="22"/>
              </w:rPr>
              <w:t>cytokine_hist</w:t>
            </w:r>
            <w:proofErr w:type="spellEnd"/>
            <w:r w:rsidRPr="001E118E">
              <w:rPr>
                <w:rFonts w:ascii="Arial" w:hAnsi="Arial" w:cs="Arial"/>
                <w:sz w:val="22"/>
                <w:szCs w:val="22"/>
              </w:rPr>
              <w:t xml:space="preserve"> that sets the initial conditions at 0 for the calculation of the initial conditions for the specified injury time (during the menstrual cycle).</w:t>
            </w:r>
          </w:p>
        </w:tc>
      </w:tr>
      <w:tr w:rsidR="00DB7064" w:rsidRPr="001E118E" w14:paraId="6EC88F69" w14:textId="77777777" w:rsidTr="00DB7064">
        <w:tc>
          <w:tcPr>
            <w:tcW w:w="4863" w:type="dxa"/>
          </w:tcPr>
          <w:p w14:paraId="4B143D1F" w14:textId="6AB3358F" w:rsidR="00DB7064" w:rsidRPr="001E118E" w:rsidRDefault="00DB7064" w:rsidP="00DB7064">
            <w:pPr>
              <w:rPr>
                <w:rFonts w:ascii="Arial" w:hAnsi="Arial" w:cs="Arial"/>
                <w:sz w:val="22"/>
                <w:szCs w:val="22"/>
              </w:rPr>
            </w:pPr>
            <w:proofErr w:type="spellStart"/>
            <w:r w:rsidRPr="001E118E">
              <w:rPr>
                <w:rFonts w:ascii="Arial" w:hAnsi="Arial" w:cs="Arial"/>
                <w:sz w:val="22"/>
                <w:szCs w:val="22"/>
              </w:rPr>
              <w:t>all_feedback_ftns.m</w:t>
            </w:r>
            <w:proofErr w:type="spellEnd"/>
          </w:p>
        </w:tc>
        <w:tc>
          <w:tcPr>
            <w:tcW w:w="5302" w:type="dxa"/>
          </w:tcPr>
          <w:p w14:paraId="62799EA8" w14:textId="4D90C409" w:rsidR="00DB7064" w:rsidRPr="001E118E" w:rsidRDefault="00DB7064" w:rsidP="00DB7064">
            <w:pPr>
              <w:rPr>
                <w:rFonts w:ascii="Arial" w:hAnsi="Arial" w:cs="Arial"/>
                <w:sz w:val="22"/>
                <w:szCs w:val="22"/>
              </w:rPr>
            </w:pPr>
            <w:r w:rsidRPr="001E118E">
              <w:rPr>
                <w:rFonts w:ascii="Arial" w:hAnsi="Arial" w:cs="Arial"/>
                <w:sz w:val="22"/>
                <w:szCs w:val="22"/>
              </w:rPr>
              <w:t>Function to calculate the values of all the feedback functions during every step of the ODE solver code</w:t>
            </w:r>
          </w:p>
        </w:tc>
      </w:tr>
      <w:tr w:rsidR="00DB7064" w:rsidRPr="001E118E" w14:paraId="3F27403B" w14:textId="77777777" w:rsidTr="00DB7064">
        <w:tc>
          <w:tcPr>
            <w:tcW w:w="4863" w:type="dxa"/>
          </w:tcPr>
          <w:p w14:paraId="55D70DF7" w14:textId="0E4B53C8" w:rsidR="00DB7064" w:rsidRPr="001E118E" w:rsidRDefault="00DB7064" w:rsidP="00DB7064">
            <w:pPr>
              <w:rPr>
                <w:rFonts w:ascii="Arial" w:hAnsi="Arial" w:cs="Arial"/>
                <w:sz w:val="22"/>
                <w:szCs w:val="22"/>
              </w:rPr>
            </w:pPr>
            <w:proofErr w:type="spellStart"/>
            <w:r w:rsidRPr="00DB7064">
              <w:rPr>
                <w:rFonts w:ascii="Arial" w:hAnsi="Arial" w:cs="Arial"/>
                <w:sz w:val="22"/>
                <w:szCs w:val="22"/>
              </w:rPr>
              <w:t>all_feedback_functions_Sobol</w:t>
            </w:r>
            <w:r>
              <w:rPr>
                <w:rFonts w:ascii="Arial" w:hAnsi="Arial" w:cs="Arial"/>
                <w:sz w:val="22"/>
                <w:szCs w:val="22"/>
              </w:rPr>
              <w:t>.m</w:t>
            </w:r>
            <w:proofErr w:type="spellEnd"/>
            <w:r>
              <w:rPr>
                <w:rFonts w:ascii="Arial" w:hAnsi="Arial" w:cs="Arial"/>
                <w:sz w:val="22"/>
                <w:szCs w:val="22"/>
              </w:rPr>
              <w:t xml:space="preserve"> </w:t>
            </w:r>
          </w:p>
        </w:tc>
        <w:tc>
          <w:tcPr>
            <w:tcW w:w="5302" w:type="dxa"/>
          </w:tcPr>
          <w:p w14:paraId="363F8D94" w14:textId="102EDA71" w:rsidR="00DB7064" w:rsidRPr="001E118E" w:rsidRDefault="00DB7064" w:rsidP="00DB7064">
            <w:pPr>
              <w:rPr>
                <w:rFonts w:ascii="Arial" w:hAnsi="Arial" w:cs="Arial"/>
                <w:sz w:val="22"/>
                <w:szCs w:val="22"/>
              </w:rPr>
            </w:pPr>
            <w:r w:rsidRPr="001E118E">
              <w:rPr>
                <w:rFonts w:ascii="Arial" w:hAnsi="Arial" w:cs="Arial"/>
                <w:sz w:val="22"/>
                <w:szCs w:val="22"/>
              </w:rPr>
              <w:t xml:space="preserve">Function to calculate the values of all the feedback functions during every step of the </w:t>
            </w:r>
            <w:r>
              <w:rPr>
                <w:rFonts w:ascii="Arial" w:hAnsi="Arial" w:cs="Arial"/>
                <w:sz w:val="22"/>
                <w:szCs w:val="22"/>
              </w:rPr>
              <w:t xml:space="preserve">Sobol </w:t>
            </w:r>
            <w:r w:rsidRPr="001E118E">
              <w:rPr>
                <w:rFonts w:ascii="Arial" w:hAnsi="Arial" w:cs="Arial"/>
                <w:sz w:val="22"/>
                <w:szCs w:val="22"/>
              </w:rPr>
              <w:t>ODE solver code</w:t>
            </w:r>
            <w:r>
              <w:rPr>
                <w:rFonts w:ascii="Arial" w:hAnsi="Arial" w:cs="Arial"/>
                <w:sz w:val="22"/>
                <w:szCs w:val="22"/>
              </w:rPr>
              <w:t xml:space="preserve">. </w:t>
            </w:r>
          </w:p>
        </w:tc>
      </w:tr>
      <w:tr w:rsidR="00DB7064" w:rsidRPr="001E118E" w14:paraId="2749576D" w14:textId="77777777" w:rsidTr="00DB7064">
        <w:tc>
          <w:tcPr>
            <w:tcW w:w="4863" w:type="dxa"/>
          </w:tcPr>
          <w:p w14:paraId="4A23FEE0" w14:textId="6C894828" w:rsidR="00DB7064" w:rsidRPr="001E118E" w:rsidRDefault="00DB7064" w:rsidP="00DB7064">
            <w:pPr>
              <w:rPr>
                <w:rFonts w:ascii="Arial" w:hAnsi="Arial" w:cs="Arial"/>
                <w:sz w:val="22"/>
                <w:szCs w:val="22"/>
              </w:rPr>
            </w:pPr>
            <w:proofErr w:type="spellStart"/>
            <w:r w:rsidRPr="001E118E">
              <w:rPr>
                <w:rFonts w:ascii="Arial" w:hAnsi="Arial" w:cs="Arial"/>
                <w:sz w:val="22"/>
                <w:szCs w:val="22"/>
              </w:rPr>
              <w:t>rate_coeffs.m</w:t>
            </w:r>
            <w:proofErr w:type="spellEnd"/>
          </w:p>
        </w:tc>
        <w:tc>
          <w:tcPr>
            <w:tcW w:w="5302" w:type="dxa"/>
          </w:tcPr>
          <w:p w14:paraId="61F5A1B4" w14:textId="6B5591B4" w:rsidR="00DB7064" w:rsidRPr="001E118E" w:rsidRDefault="00DB7064" w:rsidP="00DB7064">
            <w:pPr>
              <w:rPr>
                <w:rFonts w:ascii="Arial" w:hAnsi="Arial" w:cs="Arial"/>
                <w:sz w:val="22"/>
                <w:szCs w:val="22"/>
              </w:rPr>
            </w:pPr>
            <w:r w:rsidRPr="001E118E">
              <w:rPr>
                <w:rFonts w:ascii="Arial" w:hAnsi="Arial" w:cs="Arial"/>
                <w:sz w:val="22"/>
                <w:szCs w:val="22"/>
              </w:rPr>
              <w:t>Contains rate coefficients for the differential equations</w:t>
            </w:r>
          </w:p>
        </w:tc>
      </w:tr>
      <w:tr w:rsidR="00DB7064" w:rsidRPr="001E118E" w14:paraId="20CB1B51" w14:textId="77777777" w:rsidTr="00DB7064">
        <w:tc>
          <w:tcPr>
            <w:tcW w:w="4863" w:type="dxa"/>
          </w:tcPr>
          <w:p w14:paraId="4B6FEB1B" w14:textId="05FA90CF" w:rsidR="00DB7064" w:rsidRPr="001E118E" w:rsidRDefault="00DB7064" w:rsidP="00DB7064">
            <w:pPr>
              <w:rPr>
                <w:rFonts w:ascii="Arial" w:hAnsi="Arial" w:cs="Arial"/>
                <w:sz w:val="22"/>
                <w:szCs w:val="22"/>
              </w:rPr>
            </w:pPr>
            <w:proofErr w:type="spellStart"/>
            <w:r w:rsidRPr="001E118E">
              <w:rPr>
                <w:rFonts w:ascii="Arial" w:hAnsi="Arial" w:cs="Arial"/>
                <w:sz w:val="22"/>
                <w:szCs w:val="22"/>
              </w:rPr>
              <w:t>all_parameter_fits.m</w:t>
            </w:r>
            <w:proofErr w:type="spellEnd"/>
          </w:p>
        </w:tc>
        <w:tc>
          <w:tcPr>
            <w:tcW w:w="5302" w:type="dxa"/>
          </w:tcPr>
          <w:p w14:paraId="1F9B3849" w14:textId="7529B47D" w:rsidR="00DB7064" w:rsidRPr="001E118E" w:rsidRDefault="00DB7064" w:rsidP="00DB7064">
            <w:pPr>
              <w:rPr>
                <w:rFonts w:ascii="Arial" w:hAnsi="Arial" w:cs="Arial"/>
                <w:sz w:val="22"/>
                <w:szCs w:val="22"/>
              </w:rPr>
            </w:pPr>
            <w:r w:rsidRPr="001E118E">
              <w:rPr>
                <w:rFonts w:ascii="Arial" w:hAnsi="Arial" w:cs="Arial"/>
                <w:sz w:val="22"/>
                <w:szCs w:val="22"/>
              </w:rPr>
              <w:t>Contains the estimates for all fitted parameters. Also includes the raw data extracted from the literature that was used to fit each parameter (citations are noted in the comments)</w:t>
            </w:r>
          </w:p>
        </w:tc>
      </w:tr>
      <w:tr w:rsidR="00DB7064" w:rsidRPr="001E118E" w14:paraId="4B43261A" w14:textId="77777777" w:rsidTr="00DB7064">
        <w:tc>
          <w:tcPr>
            <w:tcW w:w="4863" w:type="dxa"/>
          </w:tcPr>
          <w:p w14:paraId="776C0D78" w14:textId="78C1A19C" w:rsidR="00DB7064" w:rsidRPr="001E118E" w:rsidRDefault="00DB7064" w:rsidP="00DB7064">
            <w:pPr>
              <w:rPr>
                <w:rFonts w:ascii="Arial" w:hAnsi="Arial" w:cs="Arial"/>
                <w:sz w:val="22"/>
                <w:szCs w:val="22"/>
              </w:rPr>
            </w:pPr>
            <w:proofErr w:type="spellStart"/>
            <w:r w:rsidRPr="001E118E">
              <w:rPr>
                <w:rFonts w:ascii="Arial" w:hAnsi="Arial" w:cs="Arial"/>
                <w:sz w:val="22"/>
                <w:szCs w:val="22"/>
              </w:rPr>
              <w:t>lhs_script_general.m</w:t>
            </w:r>
            <w:proofErr w:type="spellEnd"/>
          </w:p>
        </w:tc>
        <w:tc>
          <w:tcPr>
            <w:tcW w:w="5302" w:type="dxa"/>
          </w:tcPr>
          <w:p w14:paraId="074DB5C6" w14:textId="0477C995" w:rsidR="00DB7064" w:rsidRPr="001E118E" w:rsidRDefault="00DB7064" w:rsidP="00DB7064">
            <w:pPr>
              <w:rPr>
                <w:rFonts w:ascii="Arial" w:hAnsi="Arial" w:cs="Arial"/>
                <w:sz w:val="22"/>
                <w:szCs w:val="22"/>
              </w:rPr>
            </w:pPr>
            <w:r w:rsidRPr="001E118E">
              <w:rPr>
                <w:rFonts w:ascii="Arial" w:hAnsi="Arial" w:cs="Arial"/>
                <w:sz w:val="22"/>
                <w:szCs w:val="22"/>
              </w:rPr>
              <w:t xml:space="preserve">Function used to vary the simulation parameters with Latin Hypercube Sampling (LHS) and obtain median and IQR of all the different outputs. </w:t>
            </w:r>
          </w:p>
        </w:tc>
      </w:tr>
      <w:tr w:rsidR="00DB7064" w:rsidRPr="001E118E" w14:paraId="502DED0A" w14:textId="77777777" w:rsidTr="00DB7064">
        <w:tc>
          <w:tcPr>
            <w:tcW w:w="4863" w:type="dxa"/>
          </w:tcPr>
          <w:p w14:paraId="6A197D9F" w14:textId="4879439D" w:rsidR="00DB7064" w:rsidRPr="001E118E" w:rsidRDefault="00DB7064" w:rsidP="00DB7064">
            <w:pPr>
              <w:rPr>
                <w:rFonts w:ascii="Arial" w:hAnsi="Arial" w:cs="Arial"/>
                <w:sz w:val="22"/>
                <w:szCs w:val="22"/>
              </w:rPr>
            </w:pPr>
            <w:proofErr w:type="spellStart"/>
            <w:r w:rsidRPr="001E118E">
              <w:rPr>
                <w:rFonts w:ascii="Arial" w:hAnsi="Arial" w:cs="Arial"/>
                <w:sz w:val="22"/>
                <w:szCs w:val="22"/>
              </w:rPr>
              <w:t>lhs_script_ks_and_et.m</w:t>
            </w:r>
            <w:proofErr w:type="spellEnd"/>
          </w:p>
        </w:tc>
        <w:tc>
          <w:tcPr>
            <w:tcW w:w="5302" w:type="dxa"/>
          </w:tcPr>
          <w:p w14:paraId="6EF53638" w14:textId="3E4D2425" w:rsidR="00DB7064" w:rsidRPr="001E118E" w:rsidRDefault="00DB7064" w:rsidP="00DB7064">
            <w:pPr>
              <w:rPr>
                <w:rFonts w:ascii="Arial" w:hAnsi="Arial" w:cs="Arial"/>
                <w:sz w:val="22"/>
                <w:szCs w:val="22"/>
              </w:rPr>
            </w:pPr>
            <w:r w:rsidRPr="001E118E">
              <w:rPr>
                <w:rFonts w:ascii="Arial" w:hAnsi="Arial" w:cs="Arial"/>
                <w:sz w:val="22"/>
                <w:szCs w:val="22"/>
              </w:rPr>
              <w:t>Function to simultaneously vary the concentrations of sex hormones and the simulation parameters LHS and obtain median and IQR of all the different outputs.</w:t>
            </w:r>
          </w:p>
        </w:tc>
      </w:tr>
      <w:tr w:rsidR="00DB7064" w:rsidRPr="001E118E" w14:paraId="017792D6" w14:textId="77777777" w:rsidTr="00DB7064">
        <w:tc>
          <w:tcPr>
            <w:tcW w:w="4863" w:type="dxa"/>
          </w:tcPr>
          <w:p w14:paraId="64435688" w14:textId="658172EB" w:rsidR="00DB7064" w:rsidRPr="001E118E" w:rsidRDefault="00DB7064" w:rsidP="00DB7064">
            <w:pPr>
              <w:rPr>
                <w:rFonts w:ascii="Arial" w:hAnsi="Arial" w:cs="Arial"/>
                <w:sz w:val="22"/>
                <w:szCs w:val="22"/>
              </w:rPr>
            </w:pPr>
            <w:proofErr w:type="spellStart"/>
            <w:r w:rsidRPr="001E118E">
              <w:rPr>
                <w:rFonts w:ascii="Arial" w:hAnsi="Arial" w:cs="Arial"/>
                <w:sz w:val="22"/>
                <w:szCs w:val="22"/>
              </w:rPr>
              <w:t>lhs_script_sobol.m</w:t>
            </w:r>
            <w:proofErr w:type="spellEnd"/>
          </w:p>
        </w:tc>
        <w:tc>
          <w:tcPr>
            <w:tcW w:w="5302" w:type="dxa"/>
          </w:tcPr>
          <w:p w14:paraId="065B8E87" w14:textId="4F89D37A" w:rsidR="00DB7064" w:rsidRPr="001E118E" w:rsidRDefault="00DB7064" w:rsidP="00DB7064">
            <w:pPr>
              <w:rPr>
                <w:rFonts w:ascii="Arial" w:hAnsi="Arial" w:cs="Arial"/>
                <w:sz w:val="22"/>
                <w:szCs w:val="22"/>
              </w:rPr>
            </w:pPr>
            <w:r w:rsidRPr="001E118E">
              <w:rPr>
                <w:rFonts w:ascii="Arial" w:hAnsi="Arial" w:cs="Arial"/>
                <w:sz w:val="22"/>
                <w:szCs w:val="22"/>
              </w:rPr>
              <w:t>Function to simultaneously vary the simulation parameters in the absence of hormones with LHS and calculate the first order and total order Sobol sensitivity values for the input parameters with respect to the model outputs.</w:t>
            </w:r>
          </w:p>
        </w:tc>
      </w:tr>
      <w:tr w:rsidR="00DB7064" w:rsidRPr="001E118E" w14:paraId="0179B2DE" w14:textId="77777777" w:rsidTr="00DB7064">
        <w:tc>
          <w:tcPr>
            <w:tcW w:w="4863" w:type="dxa"/>
          </w:tcPr>
          <w:p w14:paraId="3CB7BD25" w14:textId="12AC1BA7" w:rsidR="00DB7064" w:rsidRPr="001E118E" w:rsidRDefault="00DB7064" w:rsidP="00DB7064">
            <w:pPr>
              <w:rPr>
                <w:rFonts w:ascii="Arial" w:hAnsi="Arial" w:cs="Arial"/>
                <w:sz w:val="22"/>
                <w:szCs w:val="22"/>
              </w:rPr>
            </w:pPr>
            <w:proofErr w:type="spellStart"/>
            <w:r w:rsidRPr="001E118E">
              <w:rPr>
                <w:rFonts w:ascii="Arial" w:hAnsi="Arial" w:cs="Arial"/>
                <w:sz w:val="22"/>
                <w:szCs w:val="22"/>
              </w:rPr>
              <w:t>Sobol_Analysis.m</w:t>
            </w:r>
            <w:proofErr w:type="spellEnd"/>
          </w:p>
        </w:tc>
        <w:tc>
          <w:tcPr>
            <w:tcW w:w="5302" w:type="dxa"/>
          </w:tcPr>
          <w:p w14:paraId="6FE00DAE" w14:textId="4CD23B09" w:rsidR="00DB7064" w:rsidRPr="001E118E" w:rsidRDefault="00DB7064" w:rsidP="00DB7064">
            <w:pPr>
              <w:rPr>
                <w:rFonts w:ascii="Arial" w:hAnsi="Arial" w:cs="Arial"/>
                <w:sz w:val="22"/>
                <w:szCs w:val="22"/>
              </w:rPr>
            </w:pPr>
            <w:r w:rsidRPr="001E118E">
              <w:rPr>
                <w:rFonts w:ascii="Arial" w:hAnsi="Arial" w:cs="Arial"/>
                <w:sz w:val="22"/>
                <w:szCs w:val="22"/>
              </w:rPr>
              <w:t>Function that facilitates the calculation of Sobol sensitivities for the model inputs by the SAFE VBSA toolbox.</w:t>
            </w:r>
            <w:r w:rsidRPr="001E118E">
              <w:rPr>
                <w:rFonts w:ascii="Arial" w:hAnsi="Arial" w:cs="Arial"/>
                <w:sz w:val="22"/>
                <w:szCs w:val="22"/>
              </w:rPr>
              <w:fldChar w:fldCharType="begin" w:fldLock="1"/>
            </w:r>
            <w:r w:rsidRPr="001E118E">
              <w:rPr>
                <w:rFonts w:ascii="Arial" w:hAnsi="Arial" w:cs="Arial"/>
                <w:sz w:val="22"/>
                <w:szCs w:val="22"/>
              </w:rPr>
              <w:instrText>ADDIN CSL_CITATION {"citationItems":[{"id":"ITEM-1","itemData":{"DOI":"10.1016/j.envsoft.2015.04.009","ISSN":"13648152","abstract":"Global Sensitivity Analysis (GSA) is increasingly used in the development and assessment of environmental models. Here we present a Matlab/Octave toolbox for the application of GSA, called SAFE (Sensitivity Analysis For Everybody). It implements several established GSA methods and allows for easily integrating others. All methods implemented in SAFE support the assessment of the robustness and convergence of sensitivity indices. Furthermore, SAFE includes numerous visualisation tools for the effective investigation and communication of GSA results. The toolbox is designed to make GSA accessible to non-specialist users, and to provide a fully commented code for more experienced users to complement their own tools. The documentation includes a set of workflow scripts with practical guidelines on how to apply GSA and how to use the toolbox. SAFE is open source and freely available for academic and non-commercial purpose. Ultimately, SAFE aims at contributing towards improving the diffusion and quality of GSA practice in the environmental modelling community.","author":[{"dropping-particle":"","family":"Pianosi","given":"Francesca","non-dropping-particle":"","parse-names":false,"suffix":""},{"dropping-particle":"","family":"Sarrazin","given":"Fanny","non-dropping-particle":"","parse-names":false,"suffix":""},{"dropping-particle":"","family":"Wagener","given":"Thorsten","non-dropping-particle":"","parse-names":false,"suffix":""}],"container-title":"Environmental Modelling and Software","id":"ITEM-1","issued":{"date-parts":[["2015"]]},"page":"80-85","publisher":"Elsevier Ltd","title":"A Matlab toolbox for Global Sensitivity Analysis","type":"article-journal","volume":"70"},"uris":["http://www.mendeley.com/documents/?uuid=217895cd-0c5a-4831-9717-d2002364b1bf"]}],"mendeley":{"formattedCitation":"&lt;sup&gt;3&lt;/sup&gt;","plainTextFormattedCitation":"3","previouslyFormattedCitation":"&lt;sup&gt;2&lt;/sup&gt;"},"properties":{"noteIndex":0},"schema":"https://github.com/citation-style-language/schema/raw/master/csl-citation.json"}</w:instrText>
            </w:r>
            <w:r w:rsidRPr="001E118E">
              <w:rPr>
                <w:rFonts w:ascii="Arial" w:hAnsi="Arial" w:cs="Arial"/>
                <w:sz w:val="22"/>
                <w:szCs w:val="22"/>
              </w:rPr>
              <w:fldChar w:fldCharType="separate"/>
            </w:r>
            <w:r w:rsidRPr="001E118E">
              <w:rPr>
                <w:rFonts w:ascii="Arial" w:hAnsi="Arial" w:cs="Arial"/>
                <w:noProof/>
                <w:sz w:val="22"/>
                <w:szCs w:val="22"/>
                <w:vertAlign w:val="superscript"/>
              </w:rPr>
              <w:t>3</w:t>
            </w:r>
            <w:r w:rsidRPr="001E118E">
              <w:rPr>
                <w:rFonts w:ascii="Arial" w:hAnsi="Arial" w:cs="Arial"/>
                <w:sz w:val="22"/>
                <w:szCs w:val="22"/>
              </w:rPr>
              <w:fldChar w:fldCharType="end"/>
            </w:r>
          </w:p>
        </w:tc>
      </w:tr>
      <w:tr w:rsidR="00DB7064" w:rsidRPr="001E118E" w14:paraId="6F83C552" w14:textId="77777777" w:rsidTr="00DB7064">
        <w:tc>
          <w:tcPr>
            <w:tcW w:w="4863" w:type="dxa"/>
          </w:tcPr>
          <w:p w14:paraId="6033D8B7" w14:textId="4B700F54" w:rsidR="00DB7064" w:rsidRPr="001E118E" w:rsidRDefault="00DB7064" w:rsidP="00DB7064">
            <w:pPr>
              <w:rPr>
                <w:rFonts w:ascii="Arial" w:hAnsi="Arial" w:cs="Arial"/>
                <w:sz w:val="22"/>
                <w:szCs w:val="22"/>
              </w:rPr>
            </w:pPr>
            <w:proofErr w:type="spellStart"/>
            <w:r w:rsidRPr="001E118E">
              <w:rPr>
                <w:rFonts w:ascii="Arial" w:hAnsi="Arial" w:cs="Arial"/>
                <w:sz w:val="22"/>
                <w:szCs w:val="22"/>
              </w:rPr>
              <w:t>Vbsa_indicies.m</w:t>
            </w:r>
            <w:proofErr w:type="spellEnd"/>
          </w:p>
        </w:tc>
        <w:tc>
          <w:tcPr>
            <w:tcW w:w="5302" w:type="dxa"/>
          </w:tcPr>
          <w:p w14:paraId="400DE129" w14:textId="62709536" w:rsidR="00DB7064" w:rsidRPr="001E118E" w:rsidRDefault="00DB7064" w:rsidP="00DB7064">
            <w:pPr>
              <w:rPr>
                <w:rFonts w:ascii="Arial" w:hAnsi="Arial" w:cs="Arial"/>
                <w:sz w:val="22"/>
                <w:szCs w:val="22"/>
              </w:rPr>
            </w:pPr>
            <w:r w:rsidRPr="001E118E">
              <w:rPr>
                <w:rFonts w:ascii="Arial" w:hAnsi="Arial" w:cs="Arial"/>
                <w:sz w:val="22"/>
                <w:szCs w:val="22"/>
              </w:rPr>
              <w:t>SAFE VBSA function that calculates first and total order Sobol indices.</w:t>
            </w:r>
          </w:p>
        </w:tc>
      </w:tr>
      <w:tr w:rsidR="00DB7064" w:rsidRPr="001E118E" w14:paraId="6079A16B" w14:textId="77777777" w:rsidTr="00DB7064">
        <w:tc>
          <w:tcPr>
            <w:tcW w:w="4863" w:type="dxa"/>
          </w:tcPr>
          <w:p w14:paraId="0CDB3504" w14:textId="02018FCC" w:rsidR="00DB7064" w:rsidRPr="001E118E" w:rsidRDefault="00DB7064" w:rsidP="00DB7064">
            <w:pPr>
              <w:rPr>
                <w:rFonts w:ascii="Arial" w:hAnsi="Arial" w:cs="Arial"/>
                <w:sz w:val="22"/>
                <w:szCs w:val="22"/>
              </w:rPr>
            </w:pPr>
            <w:proofErr w:type="spellStart"/>
            <w:r w:rsidRPr="001E118E">
              <w:rPr>
                <w:rFonts w:ascii="Arial" w:hAnsi="Arial" w:cs="Arial"/>
                <w:sz w:val="22"/>
                <w:szCs w:val="22"/>
              </w:rPr>
              <w:t>Vbsa_resampling.m</w:t>
            </w:r>
            <w:proofErr w:type="spellEnd"/>
          </w:p>
        </w:tc>
        <w:tc>
          <w:tcPr>
            <w:tcW w:w="5302" w:type="dxa"/>
          </w:tcPr>
          <w:p w14:paraId="508D86CF" w14:textId="015131A1" w:rsidR="00DB7064" w:rsidRPr="001E118E" w:rsidRDefault="00DB7064" w:rsidP="00DB7064">
            <w:pPr>
              <w:rPr>
                <w:rFonts w:ascii="Arial" w:hAnsi="Arial" w:cs="Arial"/>
                <w:sz w:val="22"/>
                <w:szCs w:val="22"/>
              </w:rPr>
            </w:pPr>
            <w:r w:rsidRPr="001E118E">
              <w:rPr>
                <w:rFonts w:ascii="Arial" w:hAnsi="Arial" w:cs="Arial"/>
                <w:sz w:val="22"/>
                <w:szCs w:val="22"/>
              </w:rPr>
              <w:t xml:space="preserve">SAFE VBSA function that resamples the parameter sampling matrix to calculate Sobol indices. </w:t>
            </w:r>
          </w:p>
        </w:tc>
      </w:tr>
      <w:tr w:rsidR="00DB7064" w:rsidRPr="001E118E" w14:paraId="369FDA09" w14:textId="77777777" w:rsidTr="00DB7064">
        <w:tc>
          <w:tcPr>
            <w:tcW w:w="4863" w:type="dxa"/>
          </w:tcPr>
          <w:p w14:paraId="66718111" w14:textId="06D552C5" w:rsidR="00DB7064" w:rsidRPr="001E118E" w:rsidRDefault="00DB7064" w:rsidP="00DB7064">
            <w:pPr>
              <w:rPr>
                <w:rFonts w:ascii="Arial" w:hAnsi="Arial" w:cs="Arial"/>
                <w:sz w:val="22"/>
                <w:szCs w:val="22"/>
              </w:rPr>
            </w:pPr>
            <w:proofErr w:type="spellStart"/>
            <w:r w:rsidRPr="001E118E">
              <w:rPr>
                <w:rFonts w:ascii="Arial" w:hAnsi="Arial" w:cs="Arial"/>
                <w:sz w:val="22"/>
                <w:szCs w:val="22"/>
              </w:rPr>
              <w:lastRenderedPageBreak/>
              <w:t>Ks_mod.m</w:t>
            </w:r>
            <w:proofErr w:type="spellEnd"/>
          </w:p>
        </w:tc>
        <w:tc>
          <w:tcPr>
            <w:tcW w:w="5302" w:type="dxa"/>
          </w:tcPr>
          <w:p w14:paraId="2B715A3F" w14:textId="19D7473E" w:rsidR="00DB7064" w:rsidRPr="001E118E" w:rsidRDefault="00DB7064" w:rsidP="00DB7064">
            <w:pPr>
              <w:rPr>
                <w:rFonts w:ascii="Arial" w:hAnsi="Arial" w:cs="Arial"/>
                <w:sz w:val="22"/>
                <w:szCs w:val="22"/>
              </w:rPr>
            </w:pPr>
            <w:r w:rsidRPr="001E118E">
              <w:rPr>
                <w:rFonts w:ascii="Arial" w:hAnsi="Arial" w:cs="Arial"/>
                <w:sz w:val="22"/>
                <w:szCs w:val="22"/>
              </w:rPr>
              <w:t xml:space="preserve">Function used to generate perturbed </w:t>
            </w:r>
            <w:r>
              <w:rPr>
                <w:rFonts w:ascii="Arial" w:hAnsi="Arial" w:cs="Arial"/>
                <w:sz w:val="22"/>
                <w:szCs w:val="22"/>
              </w:rPr>
              <w:t xml:space="preserve">rate </w:t>
            </w:r>
            <w:r w:rsidRPr="001E118E">
              <w:rPr>
                <w:rFonts w:ascii="Arial" w:hAnsi="Arial" w:cs="Arial"/>
                <w:sz w:val="22"/>
                <w:szCs w:val="22"/>
              </w:rPr>
              <w:t>parameters during Latin Hypercube Sampling</w:t>
            </w:r>
          </w:p>
        </w:tc>
      </w:tr>
      <w:tr w:rsidR="00DB7064" w:rsidRPr="001E118E" w14:paraId="1AF9A37A" w14:textId="77777777" w:rsidTr="00DB7064">
        <w:tc>
          <w:tcPr>
            <w:tcW w:w="4863" w:type="dxa"/>
          </w:tcPr>
          <w:p w14:paraId="089109BE" w14:textId="08EA649D" w:rsidR="00DB7064" w:rsidRPr="001E118E" w:rsidRDefault="00DB7064" w:rsidP="00DB7064">
            <w:pPr>
              <w:rPr>
                <w:rFonts w:ascii="Arial" w:hAnsi="Arial" w:cs="Arial"/>
                <w:sz w:val="22"/>
                <w:szCs w:val="22"/>
              </w:rPr>
            </w:pPr>
            <w:proofErr w:type="spellStart"/>
            <w:r w:rsidRPr="00DB7064">
              <w:rPr>
                <w:rFonts w:ascii="Arial" w:hAnsi="Arial" w:cs="Arial"/>
                <w:sz w:val="22"/>
                <w:szCs w:val="22"/>
              </w:rPr>
              <w:t>abcs_mod</w:t>
            </w:r>
            <w:r>
              <w:rPr>
                <w:rFonts w:ascii="Arial" w:hAnsi="Arial" w:cs="Arial"/>
                <w:sz w:val="22"/>
                <w:szCs w:val="22"/>
              </w:rPr>
              <w:t>.m</w:t>
            </w:r>
            <w:proofErr w:type="spellEnd"/>
          </w:p>
        </w:tc>
        <w:tc>
          <w:tcPr>
            <w:tcW w:w="5302" w:type="dxa"/>
          </w:tcPr>
          <w:p w14:paraId="3F2F771F" w14:textId="38B5E0B4" w:rsidR="00DB7064" w:rsidRPr="001E118E" w:rsidRDefault="00DB7064" w:rsidP="00DB7064">
            <w:pPr>
              <w:rPr>
                <w:rFonts w:ascii="Arial" w:hAnsi="Arial" w:cs="Arial"/>
                <w:sz w:val="22"/>
                <w:szCs w:val="22"/>
              </w:rPr>
            </w:pPr>
            <w:r w:rsidRPr="001E118E">
              <w:rPr>
                <w:rFonts w:ascii="Arial" w:hAnsi="Arial" w:cs="Arial"/>
                <w:sz w:val="22"/>
                <w:szCs w:val="22"/>
              </w:rPr>
              <w:t xml:space="preserve">Function used to generate perturbed </w:t>
            </w:r>
            <w:r>
              <w:rPr>
                <w:rFonts w:ascii="Arial" w:hAnsi="Arial" w:cs="Arial"/>
                <w:sz w:val="22"/>
                <w:szCs w:val="22"/>
              </w:rPr>
              <w:t xml:space="preserve">feedback </w:t>
            </w:r>
            <w:r w:rsidRPr="001E118E">
              <w:rPr>
                <w:rFonts w:ascii="Arial" w:hAnsi="Arial" w:cs="Arial"/>
                <w:sz w:val="22"/>
                <w:szCs w:val="22"/>
              </w:rPr>
              <w:t xml:space="preserve">parameters </w:t>
            </w:r>
            <w:r w:rsidR="00C9588C" w:rsidRPr="001E118E">
              <w:rPr>
                <w:rFonts w:ascii="Arial" w:hAnsi="Arial" w:cs="Arial"/>
                <w:sz w:val="22"/>
                <w:szCs w:val="22"/>
              </w:rPr>
              <w:t>during Latin Hypercube Sampling</w:t>
            </w:r>
          </w:p>
        </w:tc>
      </w:tr>
      <w:tr w:rsidR="00C9588C" w:rsidRPr="001E118E" w14:paraId="2E52E4A5" w14:textId="77777777" w:rsidTr="00DB7064">
        <w:tc>
          <w:tcPr>
            <w:tcW w:w="4863" w:type="dxa"/>
          </w:tcPr>
          <w:p w14:paraId="26B2221A" w14:textId="6EF58A2B" w:rsidR="00C9588C" w:rsidRPr="00DB7064" w:rsidRDefault="00C9588C" w:rsidP="00DB7064">
            <w:pPr>
              <w:rPr>
                <w:rFonts w:ascii="Arial" w:hAnsi="Arial" w:cs="Arial"/>
                <w:sz w:val="22"/>
                <w:szCs w:val="22"/>
              </w:rPr>
            </w:pPr>
            <w:r>
              <w:rPr>
                <w:rFonts w:ascii="Arial" w:hAnsi="Arial" w:cs="Arial"/>
                <w:sz w:val="22"/>
                <w:szCs w:val="22"/>
              </w:rPr>
              <w:t>E2_mod.m</w:t>
            </w:r>
          </w:p>
        </w:tc>
        <w:tc>
          <w:tcPr>
            <w:tcW w:w="5302" w:type="dxa"/>
          </w:tcPr>
          <w:p w14:paraId="1AD3117F" w14:textId="4DD5BE12" w:rsidR="00C9588C" w:rsidRPr="001E118E" w:rsidRDefault="00C9588C" w:rsidP="00DB7064">
            <w:pPr>
              <w:rPr>
                <w:rFonts w:ascii="Arial" w:hAnsi="Arial" w:cs="Arial"/>
                <w:sz w:val="22"/>
                <w:szCs w:val="22"/>
              </w:rPr>
            </w:pPr>
            <w:r>
              <w:rPr>
                <w:rFonts w:ascii="Arial" w:hAnsi="Arial" w:cs="Arial"/>
                <w:sz w:val="22"/>
                <w:szCs w:val="22"/>
              </w:rPr>
              <w:t>Function used to</w:t>
            </w:r>
            <w:r w:rsidRPr="001E118E">
              <w:rPr>
                <w:rFonts w:ascii="Arial" w:hAnsi="Arial" w:cs="Arial"/>
                <w:sz w:val="22"/>
                <w:szCs w:val="22"/>
              </w:rPr>
              <w:t xml:space="preserve"> generate perturbed</w:t>
            </w:r>
            <w:r>
              <w:rPr>
                <w:rFonts w:ascii="Arial" w:hAnsi="Arial" w:cs="Arial"/>
                <w:sz w:val="22"/>
                <w:szCs w:val="22"/>
              </w:rPr>
              <w:t xml:space="preserve"> estrogen concentrations </w:t>
            </w:r>
            <w:r w:rsidRPr="001E118E">
              <w:rPr>
                <w:rFonts w:ascii="Arial" w:hAnsi="Arial" w:cs="Arial"/>
                <w:sz w:val="22"/>
                <w:szCs w:val="22"/>
              </w:rPr>
              <w:t>during Latin Hypercube Sampling</w:t>
            </w:r>
          </w:p>
        </w:tc>
      </w:tr>
      <w:tr w:rsidR="00C9588C" w:rsidRPr="001E118E" w14:paraId="1D7AC050" w14:textId="77777777" w:rsidTr="00DB7064">
        <w:tc>
          <w:tcPr>
            <w:tcW w:w="4863" w:type="dxa"/>
          </w:tcPr>
          <w:p w14:paraId="6A20D3EB" w14:textId="73710019" w:rsidR="00C9588C" w:rsidRPr="00DB7064" w:rsidRDefault="00C9588C" w:rsidP="00C9588C">
            <w:pPr>
              <w:rPr>
                <w:rFonts w:ascii="Arial" w:hAnsi="Arial" w:cs="Arial"/>
                <w:sz w:val="22"/>
                <w:szCs w:val="22"/>
              </w:rPr>
            </w:pPr>
            <w:proofErr w:type="spellStart"/>
            <w:r>
              <w:rPr>
                <w:rFonts w:ascii="Arial" w:hAnsi="Arial" w:cs="Arial"/>
                <w:sz w:val="22"/>
                <w:szCs w:val="22"/>
              </w:rPr>
              <w:t>Pr_mod.m</w:t>
            </w:r>
            <w:proofErr w:type="spellEnd"/>
          </w:p>
        </w:tc>
        <w:tc>
          <w:tcPr>
            <w:tcW w:w="5302" w:type="dxa"/>
          </w:tcPr>
          <w:p w14:paraId="086ECB52" w14:textId="30C3DFB2" w:rsidR="00C9588C" w:rsidRPr="001E118E" w:rsidRDefault="00C9588C" w:rsidP="00C9588C">
            <w:pPr>
              <w:rPr>
                <w:rFonts w:ascii="Arial" w:hAnsi="Arial" w:cs="Arial"/>
                <w:sz w:val="22"/>
                <w:szCs w:val="22"/>
              </w:rPr>
            </w:pPr>
            <w:r>
              <w:rPr>
                <w:rFonts w:ascii="Arial" w:hAnsi="Arial" w:cs="Arial"/>
                <w:sz w:val="22"/>
                <w:szCs w:val="22"/>
              </w:rPr>
              <w:t>Function used to</w:t>
            </w:r>
            <w:r w:rsidRPr="001E118E">
              <w:rPr>
                <w:rFonts w:ascii="Arial" w:hAnsi="Arial" w:cs="Arial"/>
                <w:sz w:val="22"/>
                <w:szCs w:val="22"/>
              </w:rPr>
              <w:t xml:space="preserve"> generate perturbed</w:t>
            </w:r>
            <w:r>
              <w:rPr>
                <w:rFonts w:ascii="Arial" w:hAnsi="Arial" w:cs="Arial"/>
                <w:sz w:val="22"/>
                <w:szCs w:val="22"/>
              </w:rPr>
              <w:t xml:space="preserve"> </w:t>
            </w:r>
            <w:r>
              <w:rPr>
                <w:rFonts w:ascii="Arial" w:hAnsi="Arial" w:cs="Arial"/>
                <w:sz w:val="22"/>
                <w:szCs w:val="22"/>
              </w:rPr>
              <w:t>progesterone</w:t>
            </w:r>
            <w:r>
              <w:rPr>
                <w:rFonts w:ascii="Arial" w:hAnsi="Arial" w:cs="Arial"/>
                <w:sz w:val="22"/>
                <w:szCs w:val="22"/>
              </w:rPr>
              <w:t xml:space="preserve"> concentrations </w:t>
            </w:r>
            <w:r w:rsidRPr="001E118E">
              <w:rPr>
                <w:rFonts w:ascii="Arial" w:hAnsi="Arial" w:cs="Arial"/>
                <w:sz w:val="22"/>
                <w:szCs w:val="22"/>
              </w:rPr>
              <w:t>during Latin Hypercube Sampling</w:t>
            </w:r>
          </w:p>
        </w:tc>
      </w:tr>
      <w:tr w:rsidR="00C9588C" w:rsidRPr="001E118E" w14:paraId="4A084CE8" w14:textId="77777777" w:rsidTr="00DB7064">
        <w:tc>
          <w:tcPr>
            <w:tcW w:w="4863" w:type="dxa"/>
          </w:tcPr>
          <w:p w14:paraId="5ACCF3E0" w14:textId="6FCB6218" w:rsidR="00C9588C" w:rsidRPr="00DB7064" w:rsidRDefault="00C9588C" w:rsidP="00C9588C">
            <w:pPr>
              <w:rPr>
                <w:rFonts w:ascii="Arial" w:hAnsi="Arial" w:cs="Arial"/>
                <w:sz w:val="22"/>
                <w:szCs w:val="22"/>
              </w:rPr>
            </w:pPr>
            <w:proofErr w:type="spellStart"/>
            <w:r>
              <w:rPr>
                <w:rFonts w:ascii="Arial" w:hAnsi="Arial" w:cs="Arial"/>
                <w:sz w:val="22"/>
                <w:szCs w:val="22"/>
              </w:rPr>
              <w:t>T_mod.m</w:t>
            </w:r>
            <w:proofErr w:type="spellEnd"/>
            <w:r>
              <w:rPr>
                <w:rFonts w:ascii="Arial" w:hAnsi="Arial" w:cs="Arial"/>
                <w:sz w:val="22"/>
                <w:szCs w:val="22"/>
              </w:rPr>
              <w:t xml:space="preserve"> </w:t>
            </w:r>
          </w:p>
        </w:tc>
        <w:tc>
          <w:tcPr>
            <w:tcW w:w="5302" w:type="dxa"/>
          </w:tcPr>
          <w:p w14:paraId="03B4CC25" w14:textId="2F4F9B08" w:rsidR="00C9588C" w:rsidRPr="001E118E" w:rsidRDefault="00C9588C" w:rsidP="00C9588C">
            <w:pPr>
              <w:rPr>
                <w:rFonts w:ascii="Arial" w:hAnsi="Arial" w:cs="Arial"/>
                <w:sz w:val="22"/>
                <w:szCs w:val="22"/>
              </w:rPr>
            </w:pPr>
            <w:r>
              <w:rPr>
                <w:rFonts w:ascii="Arial" w:hAnsi="Arial" w:cs="Arial"/>
                <w:sz w:val="22"/>
                <w:szCs w:val="22"/>
              </w:rPr>
              <w:t>Function used to</w:t>
            </w:r>
            <w:r w:rsidRPr="001E118E">
              <w:rPr>
                <w:rFonts w:ascii="Arial" w:hAnsi="Arial" w:cs="Arial"/>
                <w:sz w:val="22"/>
                <w:szCs w:val="22"/>
              </w:rPr>
              <w:t xml:space="preserve"> generate perturbed</w:t>
            </w:r>
            <w:r>
              <w:rPr>
                <w:rFonts w:ascii="Arial" w:hAnsi="Arial" w:cs="Arial"/>
                <w:sz w:val="22"/>
                <w:szCs w:val="22"/>
              </w:rPr>
              <w:t xml:space="preserve"> </w:t>
            </w:r>
            <w:r>
              <w:rPr>
                <w:rFonts w:ascii="Arial" w:hAnsi="Arial" w:cs="Arial"/>
                <w:sz w:val="22"/>
                <w:szCs w:val="22"/>
              </w:rPr>
              <w:t xml:space="preserve">testosterone </w:t>
            </w:r>
            <w:r>
              <w:rPr>
                <w:rFonts w:ascii="Arial" w:hAnsi="Arial" w:cs="Arial"/>
                <w:sz w:val="22"/>
                <w:szCs w:val="22"/>
              </w:rPr>
              <w:t xml:space="preserve">concentrations </w:t>
            </w:r>
            <w:r w:rsidRPr="001E118E">
              <w:rPr>
                <w:rFonts w:ascii="Arial" w:hAnsi="Arial" w:cs="Arial"/>
                <w:sz w:val="22"/>
                <w:szCs w:val="22"/>
              </w:rPr>
              <w:t>during Latin Hypercube Sampling</w:t>
            </w:r>
          </w:p>
        </w:tc>
      </w:tr>
      <w:tr w:rsidR="00C9588C" w:rsidRPr="001E118E" w14:paraId="4FE6BE24" w14:textId="77777777" w:rsidTr="00913930">
        <w:tc>
          <w:tcPr>
            <w:tcW w:w="10165" w:type="dxa"/>
            <w:gridSpan w:val="2"/>
          </w:tcPr>
          <w:p w14:paraId="4359322D" w14:textId="09BDE1E7" w:rsidR="00C9588C" w:rsidRPr="001E118E" w:rsidRDefault="00C9588C" w:rsidP="00C9588C">
            <w:pPr>
              <w:rPr>
                <w:rFonts w:ascii="Arial" w:hAnsi="Arial" w:cs="Arial"/>
                <w:b/>
                <w:sz w:val="22"/>
                <w:szCs w:val="22"/>
              </w:rPr>
            </w:pPr>
            <w:r w:rsidRPr="001E118E">
              <w:rPr>
                <w:rFonts w:ascii="Arial" w:hAnsi="Arial" w:cs="Arial"/>
                <w:b/>
                <w:sz w:val="22"/>
                <w:szCs w:val="22"/>
              </w:rPr>
              <w:t>Scripts used to generate plots</w:t>
            </w:r>
          </w:p>
        </w:tc>
      </w:tr>
      <w:tr w:rsidR="00C9588C" w:rsidRPr="001E118E" w14:paraId="48DB9B97" w14:textId="77777777" w:rsidTr="00DB7064">
        <w:tc>
          <w:tcPr>
            <w:tcW w:w="4863" w:type="dxa"/>
          </w:tcPr>
          <w:p w14:paraId="62194417" w14:textId="012B704D" w:rsidR="00C9588C" w:rsidRPr="001E118E" w:rsidRDefault="00C9588C" w:rsidP="00C9588C">
            <w:pPr>
              <w:rPr>
                <w:rFonts w:ascii="Arial" w:hAnsi="Arial" w:cs="Arial"/>
                <w:sz w:val="22"/>
                <w:szCs w:val="22"/>
              </w:rPr>
            </w:pPr>
            <w:proofErr w:type="spellStart"/>
            <w:r w:rsidRPr="001E118E">
              <w:rPr>
                <w:rFonts w:ascii="Arial" w:hAnsi="Arial" w:cs="Arial"/>
                <w:sz w:val="22"/>
                <w:szCs w:val="22"/>
              </w:rPr>
              <w:t>ciplot_mod.m</w:t>
            </w:r>
            <w:proofErr w:type="spellEnd"/>
          </w:p>
        </w:tc>
        <w:tc>
          <w:tcPr>
            <w:tcW w:w="5302" w:type="dxa"/>
          </w:tcPr>
          <w:p w14:paraId="7E561E76" w14:textId="4D7796F1" w:rsidR="00C9588C" w:rsidRPr="001E118E" w:rsidRDefault="00C9588C" w:rsidP="00C9588C">
            <w:pPr>
              <w:rPr>
                <w:rFonts w:ascii="Arial" w:hAnsi="Arial" w:cs="Arial"/>
                <w:sz w:val="22"/>
                <w:szCs w:val="22"/>
              </w:rPr>
            </w:pPr>
            <w:r w:rsidRPr="001E118E">
              <w:rPr>
                <w:rFonts w:ascii="Arial" w:hAnsi="Arial" w:cs="Arial"/>
                <w:sz w:val="22"/>
                <w:szCs w:val="22"/>
              </w:rPr>
              <w:t>Function modified from a freely available code by Raymond Reynolds that plots figures with confidence bands</w:t>
            </w:r>
          </w:p>
        </w:tc>
      </w:tr>
      <w:tr w:rsidR="00C9588C" w:rsidRPr="001E118E" w14:paraId="003F4A61" w14:textId="77777777" w:rsidTr="00DB7064">
        <w:tc>
          <w:tcPr>
            <w:tcW w:w="4863" w:type="dxa"/>
          </w:tcPr>
          <w:p w14:paraId="2BECBA1C" w14:textId="33A1B051" w:rsidR="00C9588C" w:rsidRPr="001E118E" w:rsidRDefault="00C9588C" w:rsidP="00C9588C">
            <w:pPr>
              <w:rPr>
                <w:rFonts w:ascii="Arial" w:hAnsi="Arial" w:cs="Arial"/>
                <w:sz w:val="22"/>
                <w:szCs w:val="22"/>
              </w:rPr>
            </w:pPr>
            <w:proofErr w:type="spellStart"/>
            <w:r w:rsidRPr="001E118E">
              <w:rPr>
                <w:rFonts w:ascii="Arial" w:hAnsi="Arial" w:cs="Arial"/>
                <w:sz w:val="22"/>
                <w:szCs w:val="22"/>
              </w:rPr>
              <w:t>plot_concentrations.m</w:t>
            </w:r>
            <w:proofErr w:type="spellEnd"/>
          </w:p>
        </w:tc>
        <w:tc>
          <w:tcPr>
            <w:tcW w:w="5302" w:type="dxa"/>
          </w:tcPr>
          <w:p w14:paraId="33AC9E3D" w14:textId="018273FB" w:rsidR="00C9588C" w:rsidRPr="001E118E" w:rsidRDefault="00C9588C" w:rsidP="00C9588C">
            <w:pPr>
              <w:rPr>
                <w:rFonts w:ascii="Arial" w:hAnsi="Arial" w:cs="Arial"/>
                <w:sz w:val="22"/>
                <w:szCs w:val="22"/>
              </w:rPr>
            </w:pPr>
            <w:r w:rsidRPr="001E118E">
              <w:rPr>
                <w:rFonts w:ascii="Arial" w:hAnsi="Arial" w:cs="Arial"/>
                <w:sz w:val="22"/>
                <w:szCs w:val="22"/>
              </w:rPr>
              <w:t xml:space="preserve">Function used to generate figures without concentration bands </w:t>
            </w:r>
          </w:p>
        </w:tc>
      </w:tr>
      <w:tr w:rsidR="00C9588C" w:rsidRPr="001E118E" w14:paraId="6197189F" w14:textId="77777777" w:rsidTr="00DB7064">
        <w:tc>
          <w:tcPr>
            <w:tcW w:w="4863" w:type="dxa"/>
          </w:tcPr>
          <w:p w14:paraId="171511E7" w14:textId="5DD79FA7" w:rsidR="00C9588C" w:rsidRPr="001E118E" w:rsidRDefault="00C9588C" w:rsidP="00C9588C">
            <w:pPr>
              <w:rPr>
                <w:rFonts w:ascii="Arial" w:hAnsi="Arial" w:cs="Arial"/>
                <w:sz w:val="22"/>
                <w:szCs w:val="22"/>
              </w:rPr>
            </w:pPr>
            <w:proofErr w:type="spellStart"/>
            <w:r w:rsidRPr="001E118E">
              <w:rPr>
                <w:rFonts w:ascii="Arial" w:hAnsi="Arial" w:cs="Arial"/>
                <w:sz w:val="22"/>
                <w:szCs w:val="22"/>
              </w:rPr>
              <w:t>plot_concentration_bands.m</w:t>
            </w:r>
            <w:proofErr w:type="spellEnd"/>
          </w:p>
        </w:tc>
        <w:tc>
          <w:tcPr>
            <w:tcW w:w="5302" w:type="dxa"/>
          </w:tcPr>
          <w:p w14:paraId="1E5C9A45" w14:textId="426B052F" w:rsidR="00C9588C" w:rsidRPr="001E118E" w:rsidRDefault="00C9588C" w:rsidP="00C9588C">
            <w:pPr>
              <w:rPr>
                <w:rFonts w:ascii="Arial" w:hAnsi="Arial" w:cs="Arial"/>
                <w:sz w:val="22"/>
                <w:szCs w:val="22"/>
              </w:rPr>
            </w:pPr>
            <w:r w:rsidRPr="001E118E">
              <w:rPr>
                <w:rFonts w:ascii="Arial" w:hAnsi="Arial" w:cs="Arial"/>
                <w:sz w:val="22"/>
                <w:szCs w:val="22"/>
              </w:rPr>
              <w:t>Function used to generate figures with concentration bands</w:t>
            </w:r>
          </w:p>
        </w:tc>
      </w:tr>
      <w:tr w:rsidR="00C9588C" w:rsidRPr="001E118E" w14:paraId="3A2F0397" w14:textId="77777777" w:rsidTr="00DB7064">
        <w:tc>
          <w:tcPr>
            <w:tcW w:w="4863" w:type="dxa"/>
          </w:tcPr>
          <w:p w14:paraId="742D30C8" w14:textId="0CA3B92E" w:rsidR="00C9588C" w:rsidRPr="001E118E" w:rsidRDefault="00C9588C" w:rsidP="00C9588C">
            <w:pPr>
              <w:rPr>
                <w:rFonts w:ascii="Arial" w:hAnsi="Arial" w:cs="Arial"/>
                <w:sz w:val="22"/>
                <w:szCs w:val="22"/>
              </w:rPr>
            </w:pPr>
            <w:proofErr w:type="spellStart"/>
            <w:r w:rsidRPr="001E118E">
              <w:rPr>
                <w:rFonts w:ascii="Arial" w:hAnsi="Arial" w:cs="Arial"/>
                <w:sz w:val="22"/>
                <w:szCs w:val="22"/>
              </w:rPr>
              <w:t>plot_concentrations_sweep.m</w:t>
            </w:r>
            <w:proofErr w:type="spellEnd"/>
          </w:p>
        </w:tc>
        <w:tc>
          <w:tcPr>
            <w:tcW w:w="5302" w:type="dxa"/>
          </w:tcPr>
          <w:p w14:paraId="04B54BF1" w14:textId="734CBF8A" w:rsidR="00C9588C" w:rsidRPr="001E118E" w:rsidRDefault="00C9588C" w:rsidP="00C9588C">
            <w:pPr>
              <w:rPr>
                <w:rFonts w:ascii="Arial" w:hAnsi="Arial" w:cs="Arial"/>
                <w:sz w:val="22"/>
                <w:szCs w:val="22"/>
              </w:rPr>
            </w:pPr>
            <w:r w:rsidRPr="001E118E">
              <w:rPr>
                <w:rFonts w:ascii="Arial" w:hAnsi="Arial" w:cs="Arial"/>
                <w:sz w:val="22"/>
                <w:szCs w:val="22"/>
              </w:rPr>
              <w:t>Function used to generate figures of model outputs with respect to sweeping female hormone concentrations during menstrual cycle. (injury simulation starts on cycle days 1-30)</w:t>
            </w:r>
          </w:p>
        </w:tc>
      </w:tr>
      <w:tr w:rsidR="00C9588C" w:rsidRPr="001E118E" w14:paraId="6BF07509" w14:textId="77777777" w:rsidTr="00DB7064">
        <w:tc>
          <w:tcPr>
            <w:tcW w:w="4863" w:type="dxa"/>
          </w:tcPr>
          <w:p w14:paraId="609831AA" w14:textId="30C79DFA" w:rsidR="00C9588C" w:rsidRPr="001E118E" w:rsidRDefault="00C9588C" w:rsidP="00C9588C">
            <w:pPr>
              <w:rPr>
                <w:rFonts w:ascii="Arial" w:hAnsi="Arial" w:cs="Arial"/>
                <w:sz w:val="22"/>
                <w:szCs w:val="22"/>
              </w:rPr>
            </w:pPr>
            <w:proofErr w:type="spellStart"/>
            <w:r w:rsidRPr="001E118E">
              <w:rPr>
                <w:rFonts w:ascii="Arial" w:hAnsi="Arial" w:cs="Arial"/>
                <w:sz w:val="22"/>
                <w:szCs w:val="22"/>
              </w:rPr>
              <w:t>steady_hormone_ept_plots.m</w:t>
            </w:r>
            <w:proofErr w:type="spellEnd"/>
          </w:p>
        </w:tc>
        <w:tc>
          <w:tcPr>
            <w:tcW w:w="5302" w:type="dxa"/>
          </w:tcPr>
          <w:p w14:paraId="49B62684" w14:textId="4967943F" w:rsidR="00C9588C" w:rsidRPr="001E118E" w:rsidRDefault="00C9588C" w:rsidP="00C9588C">
            <w:pPr>
              <w:rPr>
                <w:rFonts w:ascii="Arial" w:hAnsi="Arial" w:cs="Arial"/>
                <w:sz w:val="22"/>
                <w:szCs w:val="22"/>
              </w:rPr>
            </w:pPr>
            <w:r w:rsidRPr="001E118E">
              <w:rPr>
                <w:rFonts w:ascii="Arial" w:hAnsi="Arial" w:cs="Arial"/>
                <w:sz w:val="22"/>
                <w:szCs w:val="22"/>
              </w:rPr>
              <w:t xml:space="preserve">Script used to generate plots for nominal model outputs that incorporate sex hormones. </w:t>
            </w:r>
          </w:p>
        </w:tc>
      </w:tr>
      <w:tr w:rsidR="00C9588C" w:rsidRPr="001E118E" w14:paraId="336F4BB0" w14:textId="77777777" w:rsidTr="00DB7064">
        <w:tc>
          <w:tcPr>
            <w:tcW w:w="4863" w:type="dxa"/>
          </w:tcPr>
          <w:p w14:paraId="5864F0C3" w14:textId="04F5C10F" w:rsidR="00C9588C" w:rsidRPr="001E118E" w:rsidRDefault="00C9588C" w:rsidP="00C9588C">
            <w:pPr>
              <w:rPr>
                <w:rFonts w:ascii="Arial" w:hAnsi="Arial" w:cs="Arial"/>
                <w:sz w:val="22"/>
                <w:szCs w:val="22"/>
              </w:rPr>
            </w:pPr>
            <w:proofErr w:type="spellStart"/>
            <w:r w:rsidRPr="001E118E">
              <w:rPr>
                <w:rFonts w:ascii="Arial" w:hAnsi="Arial" w:cs="Arial"/>
                <w:sz w:val="22"/>
                <w:szCs w:val="22"/>
              </w:rPr>
              <w:t>male_fem_vary_plots.m</w:t>
            </w:r>
            <w:proofErr w:type="spellEnd"/>
          </w:p>
        </w:tc>
        <w:tc>
          <w:tcPr>
            <w:tcW w:w="5302" w:type="dxa"/>
          </w:tcPr>
          <w:p w14:paraId="33753B43" w14:textId="20A59745" w:rsidR="00C9588C" w:rsidRPr="001E118E" w:rsidRDefault="00C9588C" w:rsidP="00C9588C">
            <w:pPr>
              <w:rPr>
                <w:rFonts w:ascii="Arial" w:hAnsi="Arial" w:cs="Arial"/>
                <w:sz w:val="22"/>
                <w:szCs w:val="22"/>
              </w:rPr>
            </w:pPr>
            <w:r w:rsidRPr="001E118E">
              <w:rPr>
                <w:rFonts w:ascii="Arial" w:hAnsi="Arial" w:cs="Arial"/>
                <w:sz w:val="22"/>
                <w:szCs w:val="22"/>
              </w:rPr>
              <w:t>Script is used to generate plots for LHS model outputs that incorporate sex hormones.</w:t>
            </w:r>
          </w:p>
        </w:tc>
      </w:tr>
      <w:tr w:rsidR="00C9588C" w:rsidRPr="001E118E" w14:paraId="2BD39BF3" w14:textId="77777777" w:rsidTr="00DB7064">
        <w:tc>
          <w:tcPr>
            <w:tcW w:w="4863" w:type="dxa"/>
          </w:tcPr>
          <w:p w14:paraId="3D707739" w14:textId="57F38112" w:rsidR="00C9588C" w:rsidRPr="001E118E" w:rsidRDefault="00C9588C" w:rsidP="00C9588C">
            <w:pPr>
              <w:rPr>
                <w:rFonts w:ascii="Arial" w:hAnsi="Arial" w:cs="Arial"/>
                <w:sz w:val="22"/>
                <w:szCs w:val="22"/>
              </w:rPr>
            </w:pPr>
            <w:proofErr w:type="spellStart"/>
            <w:r w:rsidRPr="001E118E">
              <w:rPr>
                <w:rFonts w:ascii="Arial" w:hAnsi="Arial" w:cs="Arial"/>
                <w:sz w:val="22"/>
                <w:szCs w:val="22"/>
              </w:rPr>
              <w:t>steady_hormones_female_sweep_plots.m</w:t>
            </w:r>
            <w:proofErr w:type="spellEnd"/>
          </w:p>
        </w:tc>
        <w:tc>
          <w:tcPr>
            <w:tcW w:w="5302" w:type="dxa"/>
          </w:tcPr>
          <w:p w14:paraId="1E9A985B" w14:textId="44164D50" w:rsidR="00C9588C" w:rsidRPr="001E118E" w:rsidRDefault="00C9588C" w:rsidP="00C9588C">
            <w:pPr>
              <w:rPr>
                <w:rFonts w:ascii="Arial" w:hAnsi="Arial" w:cs="Arial"/>
                <w:sz w:val="22"/>
                <w:szCs w:val="22"/>
              </w:rPr>
            </w:pPr>
            <w:r w:rsidRPr="001E118E">
              <w:rPr>
                <w:rFonts w:ascii="Arial" w:hAnsi="Arial" w:cs="Arial"/>
                <w:sz w:val="22"/>
                <w:szCs w:val="22"/>
              </w:rPr>
              <w:t xml:space="preserve">Script used to plot model outputs during the female menstrual cycle. </w:t>
            </w:r>
          </w:p>
        </w:tc>
      </w:tr>
      <w:tr w:rsidR="00C9588C" w:rsidRPr="001E118E" w14:paraId="1AD4C033" w14:textId="77777777" w:rsidTr="00DB7064">
        <w:tc>
          <w:tcPr>
            <w:tcW w:w="4863" w:type="dxa"/>
          </w:tcPr>
          <w:p w14:paraId="3E818325" w14:textId="55EE0A38" w:rsidR="00C9588C" w:rsidRPr="001E118E" w:rsidRDefault="00C9588C" w:rsidP="00C9588C">
            <w:pPr>
              <w:tabs>
                <w:tab w:val="left" w:pos="300"/>
                <w:tab w:val="left" w:pos="2985"/>
              </w:tabs>
              <w:rPr>
                <w:rFonts w:ascii="Arial" w:hAnsi="Arial" w:cs="Arial"/>
                <w:sz w:val="22"/>
                <w:szCs w:val="22"/>
              </w:rPr>
            </w:pPr>
            <w:r w:rsidRPr="001E118E">
              <w:rPr>
                <w:rFonts w:ascii="Arial" w:hAnsi="Arial" w:cs="Arial"/>
                <w:b/>
                <w:sz w:val="22"/>
                <w:szCs w:val="22"/>
              </w:rPr>
              <w:t>Other files</w:t>
            </w:r>
          </w:p>
        </w:tc>
        <w:tc>
          <w:tcPr>
            <w:tcW w:w="5302" w:type="dxa"/>
          </w:tcPr>
          <w:p w14:paraId="099100B4" w14:textId="280ADA7D" w:rsidR="00C9588C" w:rsidRPr="001E118E" w:rsidRDefault="00C9588C" w:rsidP="00C9588C">
            <w:pPr>
              <w:rPr>
                <w:rFonts w:ascii="Arial" w:hAnsi="Arial" w:cs="Arial"/>
                <w:sz w:val="22"/>
                <w:szCs w:val="22"/>
              </w:rPr>
            </w:pPr>
          </w:p>
        </w:tc>
      </w:tr>
      <w:tr w:rsidR="00C9588C" w:rsidRPr="001E118E" w14:paraId="23B7DA53" w14:textId="77777777" w:rsidTr="00DB7064">
        <w:tc>
          <w:tcPr>
            <w:tcW w:w="4863" w:type="dxa"/>
          </w:tcPr>
          <w:p w14:paraId="3BA093EA" w14:textId="3F0AD516" w:rsidR="00C9588C" w:rsidRPr="001E118E" w:rsidRDefault="00C9588C" w:rsidP="00C9588C">
            <w:pPr>
              <w:tabs>
                <w:tab w:val="left" w:pos="300"/>
                <w:tab w:val="left" w:pos="2985"/>
              </w:tabs>
              <w:rPr>
                <w:rFonts w:ascii="Arial" w:hAnsi="Arial" w:cs="Arial"/>
                <w:sz w:val="22"/>
                <w:szCs w:val="22"/>
              </w:rPr>
            </w:pPr>
            <w:proofErr w:type="spellStart"/>
            <w:r w:rsidRPr="001E118E">
              <w:rPr>
                <w:rFonts w:ascii="Arial" w:hAnsi="Arial" w:cs="Arial"/>
                <w:sz w:val="22"/>
                <w:szCs w:val="22"/>
              </w:rPr>
              <w:t>statistical_comparisons_hormones.m</w:t>
            </w:r>
            <w:proofErr w:type="spellEnd"/>
          </w:p>
        </w:tc>
        <w:tc>
          <w:tcPr>
            <w:tcW w:w="5302" w:type="dxa"/>
          </w:tcPr>
          <w:p w14:paraId="1A57572B" w14:textId="3F084E07" w:rsidR="00C9588C" w:rsidRPr="001E118E" w:rsidRDefault="00C9588C" w:rsidP="00C9588C">
            <w:pPr>
              <w:rPr>
                <w:rFonts w:ascii="Arial" w:hAnsi="Arial" w:cs="Arial"/>
                <w:sz w:val="22"/>
                <w:szCs w:val="22"/>
              </w:rPr>
            </w:pPr>
            <w:r w:rsidRPr="001E118E">
              <w:rPr>
                <w:rFonts w:ascii="Arial" w:hAnsi="Arial" w:cs="Arial"/>
                <w:sz w:val="22"/>
                <w:szCs w:val="22"/>
              </w:rPr>
              <w:t>Script used to perform Kruskal-Wallis and Mann-Whitney U tests between groups at different time points in the analysis of combined estrogen and testosterone</w:t>
            </w:r>
          </w:p>
        </w:tc>
      </w:tr>
      <w:tr w:rsidR="00C9588C" w:rsidRPr="001E118E" w14:paraId="5CBBC97F" w14:textId="77777777" w:rsidTr="00DB7064">
        <w:tc>
          <w:tcPr>
            <w:tcW w:w="4863" w:type="dxa"/>
          </w:tcPr>
          <w:p w14:paraId="15E0F1C8" w14:textId="7294A307" w:rsidR="00C9588C" w:rsidRPr="001E118E" w:rsidRDefault="00C9588C" w:rsidP="00C9588C">
            <w:pPr>
              <w:rPr>
                <w:rFonts w:ascii="Arial" w:hAnsi="Arial" w:cs="Arial"/>
                <w:sz w:val="22"/>
                <w:szCs w:val="22"/>
              </w:rPr>
            </w:pPr>
            <w:proofErr w:type="spellStart"/>
            <w:r w:rsidRPr="001E118E">
              <w:rPr>
                <w:rFonts w:ascii="Arial" w:hAnsi="Arial" w:cs="Arial"/>
                <w:sz w:val="22"/>
                <w:szCs w:val="22"/>
              </w:rPr>
              <w:t>change_injury_timing.m</w:t>
            </w:r>
            <w:proofErr w:type="spellEnd"/>
          </w:p>
        </w:tc>
        <w:tc>
          <w:tcPr>
            <w:tcW w:w="5302" w:type="dxa"/>
          </w:tcPr>
          <w:p w14:paraId="71A8330F" w14:textId="5516C822" w:rsidR="00C9588C" w:rsidRPr="001E118E" w:rsidRDefault="00C9588C" w:rsidP="00C9588C">
            <w:pPr>
              <w:rPr>
                <w:rFonts w:ascii="Arial" w:hAnsi="Arial" w:cs="Arial"/>
                <w:sz w:val="22"/>
                <w:szCs w:val="22"/>
              </w:rPr>
            </w:pPr>
            <w:r w:rsidRPr="001E118E">
              <w:rPr>
                <w:rFonts w:ascii="Arial" w:hAnsi="Arial" w:cs="Arial"/>
                <w:sz w:val="22"/>
                <w:szCs w:val="22"/>
              </w:rPr>
              <w:t>Function used to rearrange menstrual cycle hormone profiles with respect to user input of model injury start (Day 1-30)</w:t>
            </w:r>
          </w:p>
        </w:tc>
      </w:tr>
      <w:tr w:rsidR="00C9588C" w:rsidRPr="001E118E" w14:paraId="17369056" w14:textId="77777777" w:rsidTr="00DB7064">
        <w:tc>
          <w:tcPr>
            <w:tcW w:w="4863" w:type="dxa"/>
          </w:tcPr>
          <w:p w14:paraId="53D6BF96" w14:textId="5D682CB6" w:rsidR="00C9588C" w:rsidRPr="001E118E" w:rsidRDefault="00C9588C" w:rsidP="00C9588C">
            <w:pPr>
              <w:rPr>
                <w:rFonts w:ascii="Arial" w:hAnsi="Arial" w:cs="Arial"/>
                <w:sz w:val="22"/>
                <w:szCs w:val="22"/>
              </w:rPr>
            </w:pPr>
            <w:r w:rsidRPr="001E118E">
              <w:rPr>
                <w:rFonts w:ascii="Arial" w:hAnsi="Arial" w:cs="Arial"/>
                <w:sz w:val="22"/>
                <w:szCs w:val="22"/>
              </w:rPr>
              <w:t>Hormone_profile_NOC_v2.csv</w:t>
            </w:r>
          </w:p>
        </w:tc>
        <w:tc>
          <w:tcPr>
            <w:tcW w:w="5302" w:type="dxa"/>
          </w:tcPr>
          <w:p w14:paraId="7080C5F1" w14:textId="78DA21ED" w:rsidR="00C9588C" w:rsidRPr="001E118E" w:rsidRDefault="00C9588C" w:rsidP="00C9588C">
            <w:pPr>
              <w:rPr>
                <w:rFonts w:ascii="Arial" w:hAnsi="Arial" w:cs="Arial"/>
                <w:sz w:val="22"/>
                <w:szCs w:val="22"/>
              </w:rPr>
            </w:pPr>
            <w:r w:rsidRPr="001E118E">
              <w:rPr>
                <w:rFonts w:ascii="Arial" w:hAnsi="Arial" w:cs="Arial"/>
                <w:sz w:val="22"/>
                <w:szCs w:val="22"/>
              </w:rPr>
              <w:t>Female subject hormone data file used to evenly space time increments for NLME fitting.</w:t>
            </w:r>
          </w:p>
        </w:tc>
      </w:tr>
      <w:tr w:rsidR="00C9588C" w:rsidRPr="001E118E" w14:paraId="0560CE00" w14:textId="77777777" w:rsidTr="00DB7064">
        <w:tc>
          <w:tcPr>
            <w:tcW w:w="4863" w:type="dxa"/>
          </w:tcPr>
          <w:p w14:paraId="69CE75AD" w14:textId="25DA9DA9" w:rsidR="00C9588C" w:rsidRPr="001E118E" w:rsidRDefault="00C9588C" w:rsidP="00C9588C">
            <w:pPr>
              <w:rPr>
                <w:rFonts w:ascii="Arial" w:hAnsi="Arial" w:cs="Arial"/>
                <w:sz w:val="22"/>
                <w:szCs w:val="22"/>
              </w:rPr>
            </w:pPr>
            <w:proofErr w:type="spellStart"/>
            <w:r w:rsidRPr="001E118E">
              <w:rPr>
                <w:rFonts w:ascii="Arial" w:hAnsi="Arial" w:cs="Arial"/>
                <w:sz w:val="22"/>
                <w:szCs w:val="22"/>
              </w:rPr>
              <w:t>Sobol_Rank.m</w:t>
            </w:r>
            <w:proofErr w:type="spellEnd"/>
          </w:p>
        </w:tc>
        <w:tc>
          <w:tcPr>
            <w:tcW w:w="5302" w:type="dxa"/>
          </w:tcPr>
          <w:p w14:paraId="30855028" w14:textId="6F5AB5C1" w:rsidR="00C9588C" w:rsidRPr="001E118E" w:rsidRDefault="00C9588C" w:rsidP="00C9588C">
            <w:pPr>
              <w:rPr>
                <w:rFonts w:ascii="Arial" w:hAnsi="Arial" w:cs="Arial"/>
                <w:sz w:val="22"/>
                <w:szCs w:val="22"/>
              </w:rPr>
            </w:pPr>
            <w:r w:rsidRPr="001E118E">
              <w:rPr>
                <w:rFonts w:ascii="Arial" w:hAnsi="Arial" w:cs="Arial"/>
                <w:sz w:val="22"/>
                <w:szCs w:val="22"/>
              </w:rPr>
              <w:t xml:space="preserve">Function used to rank the top 5 sensitivity indices at each simulated time point for each modeled substance.   </w:t>
            </w:r>
          </w:p>
        </w:tc>
      </w:tr>
      <w:tr w:rsidR="00C9588C" w:rsidRPr="001E118E" w14:paraId="2A428261" w14:textId="77777777" w:rsidTr="00DB7064">
        <w:tc>
          <w:tcPr>
            <w:tcW w:w="4863" w:type="dxa"/>
          </w:tcPr>
          <w:p w14:paraId="75AE8ECD" w14:textId="63EB72B7" w:rsidR="00C9588C" w:rsidRPr="001E118E" w:rsidRDefault="00C9588C" w:rsidP="00C9588C">
            <w:pPr>
              <w:rPr>
                <w:rFonts w:ascii="Arial" w:hAnsi="Arial" w:cs="Arial"/>
                <w:sz w:val="22"/>
                <w:szCs w:val="22"/>
              </w:rPr>
            </w:pPr>
            <w:proofErr w:type="spellStart"/>
            <w:r w:rsidRPr="00DB7064">
              <w:rPr>
                <w:rFonts w:ascii="Arial" w:hAnsi="Arial" w:cs="Arial"/>
                <w:sz w:val="22"/>
                <w:szCs w:val="22"/>
              </w:rPr>
              <w:t>RBC_statistical_comparisons_female_sweep</w:t>
            </w:r>
            <w:r>
              <w:rPr>
                <w:rFonts w:ascii="Arial" w:hAnsi="Arial" w:cs="Arial"/>
                <w:sz w:val="22"/>
                <w:szCs w:val="22"/>
              </w:rPr>
              <w:t>.m</w:t>
            </w:r>
            <w:proofErr w:type="spellEnd"/>
          </w:p>
        </w:tc>
        <w:tc>
          <w:tcPr>
            <w:tcW w:w="5302" w:type="dxa"/>
          </w:tcPr>
          <w:p w14:paraId="44A93427" w14:textId="53EB68C7" w:rsidR="00C9588C" w:rsidRPr="001E118E" w:rsidRDefault="00C9588C" w:rsidP="00C9588C">
            <w:pPr>
              <w:rPr>
                <w:rFonts w:ascii="Arial" w:hAnsi="Arial" w:cs="Arial"/>
                <w:sz w:val="22"/>
                <w:szCs w:val="22"/>
              </w:rPr>
            </w:pPr>
            <w:r>
              <w:rPr>
                <w:rFonts w:ascii="Arial" w:hAnsi="Arial" w:cs="Arial"/>
                <w:sz w:val="22"/>
                <w:szCs w:val="22"/>
              </w:rPr>
              <w:t xml:space="preserve">Function used to conduct </w:t>
            </w:r>
            <w:r w:rsidRPr="00DB7064">
              <w:rPr>
                <w:rFonts w:ascii="Arial" w:hAnsi="Arial" w:cs="Arial"/>
                <w:sz w:val="22"/>
                <w:szCs w:val="22"/>
              </w:rPr>
              <w:t>Rank Based Covariate (RBC) analysis on</w:t>
            </w:r>
            <w:r>
              <w:rPr>
                <w:rFonts w:ascii="Arial" w:hAnsi="Arial" w:cs="Arial"/>
                <w:sz w:val="22"/>
                <w:szCs w:val="22"/>
              </w:rPr>
              <w:t xml:space="preserve"> model </w:t>
            </w:r>
            <w:r w:rsidRPr="00DB7064">
              <w:rPr>
                <w:rFonts w:ascii="Arial" w:hAnsi="Arial" w:cs="Arial"/>
                <w:sz w:val="22"/>
                <w:szCs w:val="22"/>
              </w:rPr>
              <w:t>results</w:t>
            </w:r>
            <w:r w:rsidRPr="00DB7064">
              <w:rPr>
                <w:rFonts w:ascii="Arial" w:hAnsi="Arial" w:cs="Arial"/>
                <w:sz w:val="22"/>
                <w:szCs w:val="22"/>
              </w:rPr>
              <w:t xml:space="preserve"> from female cycle simulations. Day 0, Day 7, Day 15, Day 18, and Day 26</w:t>
            </w:r>
          </w:p>
        </w:tc>
      </w:tr>
      <w:tr w:rsidR="00C9588C" w:rsidRPr="001E118E" w14:paraId="6F40445F" w14:textId="77777777" w:rsidTr="00DB7064">
        <w:tc>
          <w:tcPr>
            <w:tcW w:w="4863" w:type="dxa"/>
          </w:tcPr>
          <w:p w14:paraId="0AF7D8AC" w14:textId="0E45A69F" w:rsidR="00C9588C" w:rsidRPr="00DB7064" w:rsidRDefault="00C9588C" w:rsidP="00C9588C">
            <w:pPr>
              <w:rPr>
                <w:rFonts w:ascii="Arial" w:hAnsi="Arial" w:cs="Arial"/>
                <w:sz w:val="22"/>
                <w:szCs w:val="22"/>
              </w:rPr>
            </w:pPr>
            <w:proofErr w:type="spellStart"/>
            <w:r w:rsidRPr="00DB7064">
              <w:rPr>
                <w:rFonts w:ascii="Arial" w:hAnsi="Arial" w:cs="Arial"/>
                <w:sz w:val="22"/>
                <w:szCs w:val="22"/>
              </w:rPr>
              <w:t>RBC_statistical_comparisons_male_female</w:t>
            </w:r>
            <w:r>
              <w:rPr>
                <w:rFonts w:ascii="Arial" w:hAnsi="Arial" w:cs="Arial"/>
                <w:sz w:val="22"/>
                <w:szCs w:val="22"/>
              </w:rPr>
              <w:t>.m</w:t>
            </w:r>
            <w:proofErr w:type="spellEnd"/>
          </w:p>
        </w:tc>
        <w:tc>
          <w:tcPr>
            <w:tcW w:w="5302" w:type="dxa"/>
          </w:tcPr>
          <w:p w14:paraId="613FFFAC" w14:textId="2CB270AD" w:rsidR="00C9588C" w:rsidRPr="001E118E" w:rsidRDefault="00C9588C" w:rsidP="00C9588C">
            <w:pPr>
              <w:rPr>
                <w:rFonts w:ascii="Arial" w:hAnsi="Arial" w:cs="Arial"/>
                <w:sz w:val="22"/>
                <w:szCs w:val="22"/>
              </w:rPr>
            </w:pPr>
            <w:r>
              <w:rPr>
                <w:rFonts w:ascii="Arial" w:hAnsi="Arial" w:cs="Arial"/>
                <w:sz w:val="22"/>
                <w:szCs w:val="22"/>
              </w:rPr>
              <w:t xml:space="preserve">Function used to </w:t>
            </w:r>
            <w:r w:rsidRPr="00C9588C">
              <w:rPr>
                <w:rFonts w:ascii="Arial" w:hAnsi="Arial" w:cs="Arial"/>
                <w:sz w:val="22"/>
                <w:szCs w:val="22"/>
              </w:rPr>
              <w:t>conduct Rank Based Covariate (RBC) analysis on model results from  "Female</w:t>
            </w:r>
            <w:r>
              <w:rPr>
                <w:rFonts w:ascii="Arial" w:hAnsi="Arial" w:cs="Arial"/>
                <w:sz w:val="22"/>
                <w:szCs w:val="22"/>
              </w:rPr>
              <w:t xml:space="preserve"> </w:t>
            </w:r>
            <w:r w:rsidRPr="00C9588C">
              <w:rPr>
                <w:rFonts w:ascii="Arial" w:hAnsi="Arial" w:cs="Arial"/>
                <w:sz w:val="22"/>
                <w:szCs w:val="22"/>
              </w:rPr>
              <w:t xml:space="preserve">Peak E," "Female Low E," and "Male" differ.  </w:t>
            </w:r>
          </w:p>
        </w:tc>
      </w:tr>
      <w:tr w:rsidR="00C9588C" w:rsidRPr="001E118E" w14:paraId="00EB7866" w14:textId="77777777" w:rsidTr="00DB7064">
        <w:tc>
          <w:tcPr>
            <w:tcW w:w="4863" w:type="dxa"/>
          </w:tcPr>
          <w:p w14:paraId="5EF63923" w14:textId="4414C2D8" w:rsidR="00C9588C" w:rsidRPr="001E118E" w:rsidRDefault="00C9588C" w:rsidP="00C9588C">
            <w:pPr>
              <w:rPr>
                <w:rFonts w:ascii="Arial" w:hAnsi="Arial" w:cs="Arial"/>
                <w:sz w:val="22"/>
                <w:szCs w:val="22"/>
              </w:rPr>
            </w:pPr>
            <w:r w:rsidRPr="001E118E">
              <w:rPr>
                <w:rFonts w:ascii="Arial" w:hAnsi="Arial" w:cs="Arial"/>
                <w:sz w:val="22"/>
                <w:szCs w:val="22"/>
              </w:rPr>
              <w:t>Parameter_names.txt</w:t>
            </w:r>
          </w:p>
        </w:tc>
        <w:tc>
          <w:tcPr>
            <w:tcW w:w="5302" w:type="dxa"/>
          </w:tcPr>
          <w:p w14:paraId="26FADC8B" w14:textId="472E88C4" w:rsidR="00C9588C" w:rsidRPr="001E118E" w:rsidRDefault="00C9588C" w:rsidP="00C9588C">
            <w:pPr>
              <w:rPr>
                <w:rFonts w:ascii="Arial" w:hAnsi="Arial" w:cs="Arial"/>
                <w:sz w:val="22"/>
                <w:szCs w:val="22"/>
              </w:rPr>
            </w:pPr>
            <w:r w:rsidRPr="001E118E">
              <w:rPr>
                <w:rFonts w:ascii="Arial" w:hAnsi="Arial" w:cs="Arial"/>
                <w:sz w:val="22"/>
                <w:szCs w:val="22"/>
              </w:rPr>
              <w:t xml:space="preserve">Text file with all 49 </w:t>
            </w:r>
            <w:r>
              <w:rPr>
                <w:rFonts w:ascii="Arial" w:hAnsi="Arial" w:cs="Arial"/>
                <w:sz w:val="22"/>
                <w:szCs w:val="22"/>
              </w:rPr>
              <w:t xml:space="preserve">rate </w:t>
            </w:r>
            <w:r w:rsidRPr="001E118E">
              <w:rPr>
                <w:rFonts w:ascii="Arial" w:hAnsi="Arial" w:cs="Arial"/>
                <w:sz w:val="22"/>
                <w:szCs w:val="22"/>
              </w:rPr>
              <w:t>parameter titles</w:t>
            </w:r>
          </w:p>
        </w:tc>
      </w:tr>
      <w:tr w:rsidR="00C9588C" w:rsidRPr="001E118E" w14:paraId="322F0A2F" w14:textId="77777777" w:rsidTr="00DB7064">
        <w:tc>
          <w:tcPr>
            <w:tcW w:w="4863" w:type="dxa"/>
          </w:tcPr>
          <w:p w14:paraId="0F509735" w14:textId="15C6E1E5" w:rsidR="00C9588C" w:rsidRPr="001E118E" w:rsidRDefault="00C9588C" w:rsidP="00C9588C">
            <w:pPr>
              <w:rPr>
                <w:rFonts w:ascii="Arial" w:hAnsi="Arial" w:cs="Arial"/>
                <w:sz w:val="22"/>
                <w:szCs w:val="22"/>
              </w:rPr>
            </w:pPr>
            <w:r w:rsidRPr="001E118E">
              <w:rPr>
                <w:rFonts w:ascii="Arial" w:hAnsi="Arial" w:cs="Arial"/>
                <w:sz w:val="22"/>
                <w:szCs w:val="22"/>
              </w:rPr>
              <w:lastRenderedPageBreak/>
              <w:t>Substance_names.txt</w:t>
            </w:r>
          </w:p>
        </w:tc>
        <w:tc>
          <w:tcPr>
            <w:tcW w:w="5302" w:type="dxa"/>
          </w:tcPr>
          <w:p w14:paraId="21C5893F" w14:textId="36037D10" w:rsidR="00C9588C" w:rsidRPr="001E118E" w:rsidRDefault="00C9588C" w:rsidP="00C9588C">
            <w:pPr>
              <w:rPr>
                <w:rFonts w:ascii="Arial" w:hAnsi="Arial" w:cs="Arial"/>
                <w:sz w:val="22"/>
                <w:szCs w:val="22"/>
              </w:rPr>
            </w:pPr>
            <w:r w:rsidRPr="001E118E">
              <w:rPr>
                <w:rFonts w:ascii="Arial" w:hAnsi="Arial" w:cs="Arial"/>
                <w:sz w:val="22"/>
                <w:szCs w:val="22"/>
              </w:rPr>
              <w:t>Text file with the names of the 13 modeled substances</w:t>
            </w:r>
          </w:p>
        </w:tc>
      </w:tr>
      <w:tr w:rsidR="00C9588C" w:rsidRPr="001E118E" w14:paraId="0F0BB021" w14:textId="77777777" w:rsidTr="00DB7064">
        <w:tc>
          <w:tcPr>
            <w:tcW w:w="4863" w:type="dxa"/>
          </w:tcPr>
          <w:p w14:paraId="41555D86" w14:textId="671952F9" w:rsidR="00C9588C" w:rsidRPr="001E118E" w:rsidRDefault="00C9588C" w:rsidP="00C9588C">
            <w:pPr>
              <w:rPr>
                <w:rFonts w:ascii="Arial" w:hAnsi="Arial" w:cs="Arial"/>
                <w:sz w:val="22"/>
                <w:szCs w:val="22"/>
              </w:rPr>
            </w:pPr>
            <w:r>
              <w:rPr>
                <w:rFonts w:ascii="Arial" w:hAnsi="Arial" w:cs="Arial"/>
                <w:sz w:val="22"/>
                <w:szCs w:val="22"/>
              </w:rPr>
              <w:t>Dunn2.m</w:t>
            </w:r>
          </w:p>
        </w:tc>
        <w:tc>
          <w:tcPr>
            <w:tcW w:w="5302" w:type="dxa"/>
          </w:tcPr>
          <w:p w14:paraId="02F1BDD1" w14:textId="3BF1C0FB" w:rsidR="00C9588C" w:rsidRPr="001E118E" w:rsidRDefault="00C9588C" w:rsidP="00C9588C">
            <w:pPr>
              <w:rPr>
                <w:rFonts w:ascii="Arial" w:hAnsi="Arial" w:cs="Arial"/>
                <w:sz w:val="22"/>
                <w:szCs w:val="22"/>
              </w:rPr>
            </w:pPr>
            <w:r w:rsidRPr="00C9588C">
              <w:rPr>
                <w:rFonts w:ascii="Arial" w:hAnsi="Arial" w:cs="Arial"/>
                <w:sz w:val="22"/>
                <w:szCs w:val="22"/>
              </w:rPr>
              <w:t xml:space="preserve">Dunn procedure for multiple </w:t>
            </w:r>
            <w:proofErr w:type="gramStart"/>
            <w:r w:rsidRPr="00C9588C">
              <w:rPr>
                <w:rFonts w:ascii="Arial" w:hAnsi="Arial" w:cs="Arial"/>
                <w:sz w:val="22"/>
                <w:szCs w:val="22"/>
              </w:rPr>
              <w:t>non parametric</w:t>
            </w:r>
            <w:proofErr w:type="gramEnd"/>
            <w:r w:rsidRPr="00C9588C">
              <w:rPr>
                <w:rFonts w:ascii="Arial" w:hAnsi="Arial" w:cs="Arial"/>
                <w:sz w:val="22"/>
                <w:szCs w:val="22"/>
              </w:rPr>
              <w:t xml:space="preserve"> comparisons.</w:t>
            </w:r>
          </w:p>
        </w:tc>
      </w:tr>
      <w:tr w:rsidR="00C9588C" w:rsidRPr="001E118E" w14:paraId="05F63F76" w14:textId="77777777" w:rsidTr="00DB7064">
        <w:tc>
          <w:tcPr>
            <w:tcW w:w="4863" w:type="dxa"/>
          </w:tcPr>
          <w:p w14:paraId="23DAC893" w14:textId="14C7E59F" w:rsidR="00C9588C" w:rsidRPr="001E118E" w:rsidRDefault="00C9588C" w:rsidP="00C9588C">
            <w:pPr>
              <w:rPr>
                <w:rFonts w:ascii="Arial" w:hAnsi="Arial" w:cs="Arial"/>
                <w:sz w:val="22"/>
                <w:szCs w:val="22"/>
              </w:rPr>
            </w:pPr>
            <w:proofErr w:type="spellStart"/>
            <w:r w:rsidRPr="00C9588C">
              <w:rPr>
                <w:rFonts w:ascii="Arial" w:hAnsi="Arial" w:cs="Arial"/>
                <w:sz w:val="22"/>
                <w:szCs w:val="22"/>
              </w:rPr>
              <w:t>tiedrankmin.m</w:t>
            </w:r>
            <w:proofErr w:type="spellEnd"/>
          </w:p>
        </w:tc>
        <w:tc>
          <w:tcPr>
            <w:tcW w:w="5302" w:type="dxa"/>
          </w:tcPr>
          <w:p w14:paraId="1B4D77B6" w14:textId="54F0D36A" w:rsidR="00C9588C" w:rsidRPr="001E118E" w:rsidRDefault="00C9588C" w:rsidP="00C9588C">
            <w:pPr>
              <w:rPr>
                <w:rFonts w:ascii="Arial" w:hAnsi="Arial" w:cs="Arial"/>
                <w:sz w:val="22"/>
                <w:szCs w:val="22"/>
              </w:rPr>
            </w:pPr>
            <w:r w:rsidRPr="00C9588C">
              <w:rPr>
                <w:rFonts w:ascii="Arial" w:hAnsi="Arial" w:cs="Arial"/>
                <w:sz w:val="22"/>
                <w:szCs w:val="22"/>
              </w:rPr>
              <w:t>This function returns the sample ranks of the values in a vector. Tied values will be replaced by their minimum</w:t>
            </w:r>
          </w:p>
        </w:tc>
      </w:tr>
      <w:tr w:rsidR="00C9588C" w:rsidRPr="001E118E" w14:paraId="25B6936A" w14:textId="77777777" w:rsidTr="00DB7064">
        <w:tc>
          <w:tcPr>
            <w:tcW w:w="4863" w:type="dxa"/>
          </w:tcPr>
          <w:p w14:paraId="7F60E475" w14:textId="371DD823" w:rsidR="00C9588C" w:rsidRPr="00C9588C" w:rsidRDefault="00C9588C" w:rsidP="00C9588C">
            <w:pPr>
              <w:rPr>
                <w:rFonts w:ascii="Arial" w:hAnsi="Arial" w:cs="Arial"/>
                <w:sz w:val="22"/>
                <w:szCs w:val="22"/>
              </w:rPr>
            </w:pPr>
            <w:proofErr w:type="spellStart"/>
            <w:r>
              <w:rPr>
                <w:rFonts w:ascii="Arial" w:hAnsi="Arial" w:cs="Arial"/>
                <w:sz w:val="22"/>
                <w:szCs w:val="22"/>
              </w:rPr>
              <w:t>Wanova.m</w:t>
            </w:r>
            <w:proofErr w:type="spellEnd"/>
          </w:p>
        </w:tc>
        <w:tc>
          <w:tcPr>
            <w:tcW w:w="5302" w:type="dxa"/>
          </w:tcPr>
          <w:p w14:paraId="4329628D" w14:textId="6F6F6E00" w:rsidR="00C9588C" w:rsidRPr="00C9588C" w:rsidRDefault="00C9588C" w:rsidP="00C9588C">
            <w:pPr>
              <w:tabs>
                <w:tab w:val="left" w:pos="1875"/>
              </w:tabs>
              <w:rPr>
                <w:rFonts w:ascii="Arial" w:hAnsi="Arial" w:cs="Arial"/>
                <w:sz w:val="22"/>
                <w:szCs w:val="22"/>
              </w:rPr>
            </w:pPr>
            <w:r w:rsidRPr="00C9588C">
              <w:rPr>
                <w:rFonts w:ascii="Arial" w:hAnsi="Arial" w:cs="Arial"/>
                <w:sz w:val="22"/>
                <w:szCs w:val="22"/>
              </w:rPr>
              <w:t xml:space="preserve">Perform </w:t>
            </w:r>
            <w:proofErr w:type="gramStart"/>
            <w:r w:rsidRPr="00C9588C">
              <w:rPr>
                <w:rFonts w:ascii="Arial" w:hAnsi="Arial" w:cs="Arial"/>
                <w:sz w:val="22"/>
                <w:szCs w:val="22"/>
              </w:rPr>
              <w:t>a Welch's</w:t>
            </w:r>
            <w:proofErr w:type="gramEnd"/>
            <w:r w:rsidRPr="00C9588C">
              <w:rPr>
                <w:rFonts w:ascii="Arial" w:hAnsi="Arial" w:cs="Arial"/>
                <w:sz w:val="22"/>
                <w:szCs w:val="22"/>
              </w:rPr>
              <w:t xml:space="preserve"> alternative to one-way analysis of variance</w:t>
            </w:r>
            <w:r>
              <w:rPr>
                <w:rFonts w:ascii="Arial" w:hAnsi="Arial" w:cs="Arial"/>
                <w:sz w:val="22"/>
                <w:szCs w:val="22"/>
              </w:rPr>
              <w:t xml:space="preserve"> </w:t>
            </w:r>
            <w:r w:rsidRPr="00C9588C">
              <w:rPr>
                <w:rFonts w:ascii="Arial" w:hAnsi="Arial" w:cs="Arial"/>
                <w:sz w:val="22"/>
                <w:szCs w:val="22"/>
              </w:rPr>
              <w:t>(ANOVA).</w:t>
            </w:r>
            <w:r>
              <w:rPr>
                <w:rFonts w:ascii="Arial" w:hAnsi="Arial" w:cs="Arial"/>
                <w:sz w:val="22"/>
                <w:szCs w:val="22"/>
              </w:rPr>
              <w:tab/>
            </w:r>
          </w:p>
        </w:tc>
      </w:tr>
    </w:tbl>
    <w:p w14:paraId="14D7B1D0" w14:textId="3703BA77" w:rsidR="008F577F" w:rsidRDefault="008F577F"/>
    <w:p w14:paraId="38EB7767" w14:textId="2B3DE58B" w:rsidR="00B35564" w:rsidRDefault="00B35564">
      <w:pPr>
        <w:rPr>
          <w:rFonts w:ascii="Arial" w:hAnsi="Arial" w:cs="Arial"/>
          <w:b/>
          <w:sz w:val="22"/>
          <w:szCs w:val="22"/>
        </w:rPr>
      </w:pPr>
      <w:r w:rsidRPr="00D41513">
        <w:rPr>
          <w:rFonts w:ascii="Arial" w:hAnsi="Arial" w:cs="Arial"/>
          <w:b/>
          <w:sz w:val="22"/>
          <w:szCs w:val="22"/>
        </w:rPr>
        <w:t>Instructions for generating plots found in the paper</w:t>
      </w:r>
    </w:p>
    <w:p w14:paraId="009BCE68" w14:textId="77777777" w:rsidR="001E118E" w:rsidRPr="00D41513" w:rsidRDefault="001E118E">
      <w:pPr>
        <w:rPr>
          <w:rFonts w:ascii="Arial" w:hAnsi="Arial" w:cs="Arial"/>
          <w:b/>
          <w:sz w:val="22"/>
          <w:szCs w:val="22"/>
        </w:rPr>
      </w:pPr>
    </w:p>
    <w:p w14:paraId="139CBA0B" w14:textId="639DEB43" w:rsidR="00B35564" w:rsidRPr="00D41513" w:rsidRDefault="00B35564">
      <w:pPr>
        <w:rPr>
          <w:rFonts w:ascii="Arial" w:hAnsi="Arial" w:cs="Arial"/>
          <w:sz w:val="22"/>
          <w:szCs w:val="22"/>
        </w:rPr>
      </w:pPr>
      <w:r w:rsidRPr="00D41513">
        <w:rPr>
          <w:rFonts w:ascii="Arial" w:hAnsi="Arial" w:cs="Arial"/>
          <w:sz w:val="22"/>
          <w:szCs w:val="22"/>
        </w:rPr>
        <w:t xml:space="preserve">Figure 1: (this is a diagram created in </w:t>
      </w:r>
      <w:proofErr w:type="spellStart"/>
      <w:r w:rsidR="009C343E" w:rsidRPr="00D41513">
        <w:rPr>
          <w:rFonts w:ascii="Arial" w:hAnsi="Arial" w:cs="Arial"/>
          <w:sz w:val="22"/>
          <w:szCs w:val="22"/>
        </w:rPr>
        <w:t>Biorender</w:t>
      </w:r>
      <w:proofErr w:type="spellEnd"/>
      <w:r w:rsidRPr="00D41513">
        <w:rPr>
          <w:rFonts w:ascii="Arial" w:hAnsi="Arial" w:cs="Arial"/>
          <w:sz w:val="22"/>
          <w:szCs w:val="22"/>
        </w:rPr>
        <w:t>, so it cannot be generated with the code)</w:t>
      </w:r>
    </w:p>
    <w:p w14:paraId="52CD9A9F" w14:textId="34B19569" w:rsidR="0062711E" w:rsidRPr="00D41513" w:rsidRDefault="0062711E">
      <w:pPr>
        <w:rPr>
          <w:rFonts w:ascii="Arial" w:hAnsi="Arial" w:cs="Arial"/>
          <w:sz w:val="22"/>
          <w:szCs w:val="22"/>
        </w:rPr>
      </w:pPr>
    </w:p>
    <w:p w14:paraId="1DCEF871" w14:textId="77777777" w:rsidR="009C343E" w:rsidRPr="00D41513" w:rsidRDefault="0062711E" w:rsidP="009C343E">
      <w:pPr>
        <w:rPr>
          <w:rFonts w:ascii="Arial" w:hAnsi="Arial" w:cs="Arial"/>
          <w:sz w:val="22"/>
          <w:szCs w:val="22"/>
        </w:rPr>
      </w:pPr>
      <w:r w:rsidRPr="00D41513">
        <w:rPr>
          <w:rFonts w:ascii="Arial" w:hAnsi="Arial" w:cs="Arial"/>
          <w:sz w:val="22"/>
          <w:szCs w:val="22"/>
        </w:rPr>
        <w:t xml:space="preserve">Figure 2: </w:t>
      </w:r>
      <w:r w:rsidR="009C343E" w:rsidRPr="00D41513">
        <w:rPr>
          <w:rFonts w:ascii="Arial" w:hAnsi="Arial" w:cs="Arial"/>
          <w:sz w:val="22"/>
          <w:szCs w:val="22"/>
        </w:rPr>
        <w:t xml:space="preserve">(this is a diagram created in </w:t>
      </w:r>
      <w:proofErr w:type="spellStart"/>
      <w:r w:rsidR="009C343E" w:rsidRPr="00D41513">
        <w:rPr>
          <w:rFonts w:ascii="Arial" w:hAnsi="Arial" w:cs="Arial"/>
          <w:sz w:val="22"/>
          <w:szCs w:val="22"/>
        </w:rPr>
        <w:t>Biorender</w:t>
      </w:r>
      <w:proofErr w:type="spellEnd"/>
      <w:r w:rsidR="009C343E" w:rsidRPr="00D41513">
        <w:rPr>
          <w:rFonts w:ascii="Arial" w:hAnsi="Arial" w:cs="Arial"/>
          <w:sz w:val="22"/>
          <w:szCs w:val="22"/>
        </w:rPr>
        <w:t>, so it cannot be generated with the code)</w:t>
      </w:r>
    </w:p>
    <w:p w14:paraId="62CA65D2" w14:textId="3C10F5BE" w:rsidR="00DB4165" w:rsidRPr="00D41513" w:rsidRDefault="00DB4165">
      <w:pPr>
        <w:rPr>
          <w:rFonts w:ascii="Arial" w:hAnsi="Arial" w:cs="Arial"/>
          <w:sz w:val="22"/>
          <w:szCs w:val="22"/>
        </w:rPr>
      </w:pPr>
    </w:p>
    <w:p w14:paraId="7A655619" w14:textId="4F055C3E" w:rsidR="00DB4165" w:rsidRPr="00D41513" w:rsidRDefault="00B35564">
      <w:pPr>
        <w:rPr>
          <w:rFonts w:ascii="Arial" w:hAnsi="Arial" w:cs="Arial"/>
          <w:sz w:val="22"/>
          <w:szCs w:val="22"/>
        </w:rPr>
      </w:pPr>
      <w:r w:rsidRPr="00D41513">
        <w:rPr>
          <w:rFonts w:ascii="Arial" w:hAnsi="Arial" w:cs="Arial"/>
          <w:sz w:val="22"/>
          <w:szCs w:val="22"/>
        </w:rPr>
        <w:t xml:space="preserve">Figure </w:t>
      </w:r>
      <w:r w:rsidR="009C343E" w:rsidRPr="00D41513">
        <w:rPr>
          <w:rFonts w:ascii="Arial" w:hAnsi="Arial" w:cs="Arial"/>
          <w:sz w:val="22"/>
          <w:szCs w:val="22"/>
        </w:rPr>
        <w:t xml:space="preserve">4, 5 </w:t>
      </w:r>
      <w:r w:rsidR="00DB4165" w:rsidRPr="00D41513">
        <w:rPr>
          <w:rFonts w:ascii="Arial" w:hAnsi="Arial" w:cs="Arial"/>
          <w:sz w:val="22"/>
          <w:szCs w:val="22"/>
        </w:rPr>
        <w:t>and Supplemental Figure 1</w:t>
      </w:r>
      <w:r w:rsidRPr="00D41513">
        <w:rPr>
          <w:rFonts w:ascii="Arial" w:hAnsi="Arial" w:cs="Arial"/>
          <w:sz w:val="22"/>
          <w:szCs w:val="22"/>
        </w:rPr>
        <w:t xml:space="preserve">: </w:t>
      </w:r>
    </w:p>
    <w:p w14:paraId="6A948EDB" w14:textId="1224F203" w:rsidR="00DB4165" w:rsidRPr="00D41513" w:rsidRDefault="00DB4165" w:rsidP="00DB4165">
      <w:pPr>
        <w:pStyle w:val="ListParagraph"/>
        <w:numPr>
          <w:ilvl w:val="0"/>
          <w:numId w:val="1"/>
        </w:numPr>
        <w:rPr>
          <w:rFonts w:ascii="Arial" w:hAnsi="Arial" w:cs="Arial"/>
          <w:sz w:val="22"/>
          <w:szCs w:val="22"/>
        </w:rPr>
      </w:pPr>
      <w:r w:rsidRPr="00D41513">
        <w:rPr>
          <w:rFonts w:ascii="Arial" w:hAnsi="Arial" w:cs="Arial"/>
          <w:sz w:val="22"/>
          <w:szCs w:val="22"/>
        </w:rPr>
        <w:t>Clear the workspace (type “clear all” in the command window)</w:t>
      </w:r>
    </w:p>
    <w:p w14:paraId="0C25D16F" w14:textId="7CE119D5" w:rsidR="00DB4165" w:rsidRPr="00D41513" w:rsidRDefault="00DB4165" w:rsidP="00DB4165">
      <w:pPr>
        <w:pStyle w:val="ListParagraph"/>
        <w:numPr>
          <w:ilvl w:val="0"/>
          <w:numId w:val="1"/>
        </w:numPr>
        <w:rPr>
          <w:rFonts w:ascii="Arial" w:hAnsi="Arial" w:cs="Arial"/>
          <w:sz w:val="22"/>
          <w:szCs w:val="22"/>
        </w:rPr>
      </w:pPr>
      <w:r w:rsidRPr="00D41513">
        <w:rPr>
          <w:rFonts w:ascii="Arial" w:hAnsi="Arial" w:cs="Arial"/>
          <w:sz w:val="22"/>
          <w:szCs w:val="22"/>
        </w:rPr>
        <w:t xml:space="preserve">Set </w:t>
      </w:r>
      <w:r w:rsidR="009C343E" w:rsidRPr="00D41513">
        <w:rPr>
          <w:rFonts w:ascii="Arial" w:hAnsi="Arial" w:cs="Arial"/>
          <w:sz w:val="22"/>
          <w:szCs w:val="22"/>
        </w:rPr>
        <w:t xml:space="preserve">the variable </w:t>
      </w:r>
      <w:proofErr w:type="spellStart"/>
      <w:r w:rsidR="009C343E" w:rsidRPr="00D41513">
        <w:rPr>
          <w:rFonts w:ascii="Arial" w:hAnsi="Arial" w:cs="Arial"/>
          <w:sz w:val="22"/>
          <w:szCs w:val="22"/>
        </w:rPr>
        <w:t>lhs_ks</w:t>
      </w:r>
      <w:proofErr w:type="spellEnd"/>
      <w:r w:rsidR="009C343E" w:rsidRPr="00D41513">
        <w:rPr>
          <w:rFonts w:ascii="Arial" w:hAnsi="Arial" w:cs="Arial"/>
          <w:sz w:val="22"/>
          <w:szCs w:val="22"/>
        </w:rPr>
        <w:t xml:space="preserve"> = 1 (line 71</w:t>
      </w:r>
      <w:r w:rsidRPr="00D41513">
        <w:rPr>
          <w:rFonts w:ascii="Arial" w:hAnsi="Arial" w:cs="Arial"/>
          <w:sz w:val="22"/>
          <w:szCs w:val="22"/>
        </w:rPr>
        <w:t xml:space="preserve"> in </w:t>
      </w:r>
      <w:proofErr w:type="spellStart"/>
      <w:r w:rsidRPr="00D41513">
        <w:rPr>
          <w:rFonts w:ascii="Arial" w:hAnsi="Arial" w:cs="Arial"/>
          <w:sz w:val="22"/>
          <w:szCs w:val="22"/>
        </w:rPr>
        <w:t>main_script.m</w:t>
      </w:r>
      <w:proofErr w:type="spellEnd"/>
      <w:r w:rsidRPr="00D41513">
        <w:rPr>
          <w:rFonts w:ascii="Arial" w:hAnsi="Arial" w:cs="Arial"/>
          <w:sz w:val="22"/>
          <w:szCs w:val="22"/>
        </w:rPr>
        <w:t xml:space="preserve">) </w:t>
      </w:r>
    </w:p>
    <w:p w14:paraId="06A57ABE" w14:textId="6C629703" w:rsidR="00DB4165" w:rsidRPr="00D41513" w:rsidRDefault="009C343E" w:rsidP="00DB4165">
      <w:pPr>
        <w:pStyle w:val="ListParagraph"/>
        <w:numPr>
          <w:ilvl w:val="0"/>
          <w:numId w:val="1"/>
        </w:numPr>
        <w:rPr>
          <w:rFonts w:ascii="Arial" w:hAnsi="Arial" w:cs="Arial"/>
          <w:sz w:val="22"/>
          <w:szCs w:val="22"/>
        </w:rPr>
      </w:pPr>
      <w:r w:rsidRPr="00D41513">
        <w:rPr>
          <w:rFonts w:ascii="Arial" w:hAnsi="Arial" w:cs="Arial"/>
          <w:sz w:val="22"/>
          <w:szCs w:val="22"/>
        </w:rPr>
        <w:t xml:space="preserve">Set </w:t>
      </w:r>
      <w:proofErr w:type="spellStart"/>
      <w:r w:rsidRPr="00D41513">
        <w:rPr>
          <w:rFonts w:ascii="Arial" w:hAnsi="Arial" w:cs="Arial"/>
          <w:sz w:val="22"/>
          <w:szCs w:val="22"/>
        </w:rPr>
        <w:t>lhs_sobol_female</w:t>
      </w:r>
      <w:proofErr w:type="spellEnd"/>
      <w:r w:rsidR="00DB4165" w:rsidRPr="00D41513">
        <w:rPr>
          <w:rFonts w:ascii="Arial" w:hAnsi="Arial" w:cs="Arial"/>
          <w:sz w:val="22"/>
          <w:szCs w:val="22"/>
        </w:rPr>
        <w:t xml:space="preserve"> = 0; </w:t>
      </w:r>
      <w:proofErr w:type="spellStart"/>
      <w:r w:rsidRPr="00D41513">
        <w:rPr>
          <w:rFonts w:ascii="Arial" w:hAnsi="Arial" w:cs="Arial"/>
          <w:sz w:val="22"/>
          <w:szCs w:val="22"/>
        </w:rPr>
        <w:t>lhs_sobol_male</w:t>
      </w:r>
      <w:proofErr w:type="spellEnd"/>
      <w:r w:rsidR="00DB4165" w:rsidRPr="00D41513">
        <w:rPr>
          <w:rFonts w:ascii="Arial" w:hAnsi="Arial" w:cs="Arial"/>
          <w:sz w:val="22"/>
          <w:szCs w:val="22"/>
        </w:rPr>
        <w:t xml:space="preserve"> = 0; </w:t>
      </w:r>
      <w:r w:rsidRPr="00D41513">
        <w:rPr>
          <w:rFonts w:ascii="Arial" w:hAnsi="Arial" w:cs="Arial"/>
          <w:sz w:val="22"/>
          <w:szCs w:val="22"/>
        </w:rPr>
        <w:t xml:space="preserve"> nominal</w:t>
      </w:r>
      <w:r w:rsidR="00DB4165" w:rsidRPr="00D41513">
        <w:rPr>
          <w:rFonts w:ascii="Arial" w:hAnsi="Arial" w:cs="Arial"/>
          <w:sz w:val="22"/>
          <w:szCs w:val="22"/>
        </w:rPr>
        <w:t xml:space="preserve"> = 0;</w:t>
      </w:r>
      <w:r w:rsidRPr="00D41513">
        <w:rPr>
          <w:rFonts w:ascii="Arial" w:hAnsi="Arial" w:cs="Arial"/>
          <w:sz w:val="22"/>
          <w:szCs w:val="22"/>
        </w:rPr>
        <w:t xml:space="preserve"> </w:t>
      </w:r>
      <w:proofErr w:type="spellStart"/>
      <w:r w:rsidRPr="00D41513">
        <w:rPr>
          <w:rFonts w:ascii="Arial" w:hAnsi="Arial" w:cs="Arial"/>
          <w:sz w:val="22"/>
          <w:szCs w:val="22"/>
        </w:rPr>
        <w:t>female_cycle</w:t>
      </w:r>
      <w:proofErr w:type="spellEnd"/>
      <w:r w:rsidRPr="00D41513">
        <w:rPr>
          <w:rFonts w:ascii="Arial" w:hAnsi="Arial" w:cs="Arial"/>
          <w:sz w:val="22"/>
          <w:szCs w:val="22"/>
        </w:rPr>
        <w:t xml:space="preserve"> = 0, male = 0, </w:t>
      </w:r>
      <w:proofErr w:type="spellStart"/>
      <w:r w:rsidRPr="00D41513">
        <w:rPr>
          <w:rFonts w:ascii="Arial" w:hAnsi="Arial" w:cs="Arial"/>
          <w:sz w:val="22"/>
          <w:szCs w:val="22"/>
        </w:rPr>
        <w:t>female_cycle_sweep</w:t>
      </w:r>
      <w:proofErr w:type="spellEnd"/>
      <w:r w:rsidRPr="00D41513">
        <w:rPr>
          <w:rFonts w:ascii="Arial" w:hAnsi="Arial" w:cs="Arial"/>
          <w:sz w:val="22"/>
          <w:szCs w:val="22"/>
        </w:rPr>
        <w:t xml:space="preserve"> = 0,  vary _female = 0, vary _male = 0; (lines 74, 77, 83, 88, 89</w:t>
      </w:r>
      <w:r w:rsidR="00DB4165" w:rsidRPr="00D41513">
        <w:rPr>
          <w:rFonts w:ascii="Arial" w:hAnsi="Arial" w:cs="Arial"/>
          <w:sz w:val="22"/>
          <w:szCs w:val="22"/>
        </w:rPr>
        <w:t xml:space="preserve">, </w:t>
      </w:r>
      <w:r w:rsidR="00D41513" w:rsidRPr="00D41513">
        <w:rPr>
          <w:rFonts w:ascii="Arial" w:hAnsi="Arial" w:cs="Arial"/>
          <w:sz w:val="22"/>
          <w:szCs w:val="22"/>
        </w:rPr>
        <w:t xml:space="preserve">90, 97, and 98 </w:t>
      </w:r>
      <w:r w:rsidR="00DB4165" w:rsidRPr="00D41513">
        <w:rPr>
          <w:rFonts w:ascii="Arial" w:hAnsi="Arial" w:cs="Arial"/>
          <w:sz w:val="22"/>
          <w:szCs w:val="22"/>
        </w:rPr>
        <w:t xml:space="preserve">respectively, in </w:t>
      </w:r>
      <w:proofErr w:type="spellStart"/>
      <w:r w:rsidR="00DB4165" w:rsidRPr="00D41513">
        <w:rPr>
          <w:rFonts w:ascii="Arial" w:hAnsi="Arial" w:cs="Arial"/>
          <w:sz w:val="22"/>
          <w:szCs w:val="22"/>
        </w:rPr>
        <w:t>main_script.m</w:t>
      </w:r>
      <w:proofErr w:type="spellEnd"/>
      <w:r w:rsidR="00DB4165" w:rsidRPr="00D41513">
        <w:rPr>
          <w:rFonts w:ascii="Arial" w:hAnsi="Arial" w:cs="Arial"/>
          <w:sz w:val="22"/>
          <w:szCs w:val="22"/>
        </w:rPr>
        <w:t>)</w:t>
      </w:r>
    </w:p>
    <w:p w14:paraId="2D5D6C67" w14:textId="70B78AE6" w:rsidR="00B35564" w:rsidRPr="00D41513" w:rsidRDefault="00DB4165" w:rsidP="00DB4165">
      <w:pPr>
        <w:pStyle w:val="ListParagraph"/>
        <w:numPr>
          <w:ilvl w:val="0"/>
          <w:numId w:val="1"/>
        </w:numPr>
        <w:rPr>
          <w:rFonts w:ascii="Arial" w:hAnsi="Arial" w:cs="Arial"/>
          <w:sz w:val="22"/>
          <w:szCs w:val="22"/>
        </w:rPr>
      </w:pPr>
      <w:r w:rsidRPr="00D41513">
        <w:rPr>
          <w:rFonts w:ascii="Arial" w:hAnsi="Arial" w:cs="Arial"/>
          <w:sz w:val="22"/>
          <w:szCs w:val="22"/>
        </w:rPr>
        <w:t xml:space="preserve">Run </w:t>
      </w:r>
      <w:proofErr w:type="spellStart"/>
      <w:r w:rsidRPr="00D41513">
        <w:rPr>
          <w:rFonts w:ascii="Arial" w:hAnsi="Arial" w:cs="Arial"/>
          <w:sz w:val="22"/>
          <w:szCs w:val="22"/>
        </w:rPr>
        <w:t>main_script.m</w:t>
      </w:r>
      <w:proofErr w:type="spellEnd"/>
    </w:p>
    <w:p w14:paraId="4C587B56" w14:textId="06D38296" w:rsidR="00DB4165" w:rsidRPr="00D41513" w:rsidRDefault="00DB4165" w:rsidP="00DB4165">
      <w:pPr>
        <w:pStyle w:val="ListParagraph"/>
        <w:numPr>
          <w:ilvl w:val="1"/>
          <w:numId w:val="1"/>
        </w:numPr>
        <w:rPr>
          <w:rFonts w:ascii="Arial" w:hAnsi="Arial" w:cs="Arial"/>
          <w:sz w:val="22"/>
          <w:szCs w:val="22"/>
        </w:rPr>
      </w:pPr>
      <w:r w:rsidRPr="00D41513">
        <w:rPr>
          <w:rFonts w:ascii="Arial" w:hAnsi="Arial" w:cs="Arial"/>
          <w:sz w:val="22"/>
          <w:szCs w:val="22"/>
        </w:rPr>
        <w:t xml:space="preserve">This </w:t>
      </w:r>
      <w:r w:rsidR="006A7A68" w:rsidRPr="00D41513">
        <w:rPr>
          <w:rFonts w:ascii="Arial" w:hAnsi="Arial" w:cs="Arial"/>
          <w:sz w:val="22"/>
          <w:szCs w:val="22"/>
        </w:rPr>
        <w:t>may</w:t>
      </w:r>
      <w:r w:rsidRPr="00D41513">
        <w:rPr>
          <w:rFonts w:ascii="Arial" w:hAnsi="Arial" w:cs="Arial"/>
          <w:sz w:val="22"/>
          <w:szCs w:val="22"/>
        </w:rPr>
        <w:t xml:space="preserve"> take several </w:t>
      </w:r>
      <w:r w:rsidR="008C7DC8">
        <w:rPr>
          <w:rFonts w:ascii="Arial" w:hAnsi="Arial" w:cs="Arial"/>
          <w:sz w:val="22"/>
          <w:szCs w:val="22"/>
        </w:rPr>
        <w:t>days</w:t>
      </w:r>
      <w:r w:rsidR="009C343E" w:rsidRPr="00D41513">
        <w:rPr>
          <w:rFonts w:ascii="Arial" w:hAnsi="Arial" w:cs="Arial"/>
          <w:sz w:val="22"/>
          <w:szCs w:val="22"/>
        </w:rPr>
        <w:t xml:space="preserve"> (~</w:t>
      </w:r>
      <w:r w:rsidR="008C7DC8">
        <w:rPr>
          <w:rFonts w:ascii="Arial" w:hAnsi="Arial" w:cs="Arial"/>
          <w:sz w:val="22"/>
          <w:szCs w:val="22"/>
        </w:rPr>
        <w:t>3days</w:t>
      </w:r>
      <w:r w:rsidR="009C343E" w:rsidRPr="00D41513">
        <w:rPr>
          <w:rFonts w:ascii="Arial" w:hAnsi="Arial" w:cs="Arial"/>
          <w:sz w:val="22"/>
          <w:szCs w:val="22"/>
        </w:rPr>
        <w:t>)</w:t>
      </w:r>
    </w:p>
    <w:p w14:paraId="21D6D202" w14:textId="77777777" w:rsidR="00D41513" w:rsidRPr="00D41513" w:rsidRDefault="00DB4165" w:rsidP="00D41513">
      <w:pPr>
        <w:pStyle w:val="ListParagraph"/>
        <w:numPr>
          <w:ilvl w:val="1"/>
          <w:numId w:val="1"/>
        </w:numPr>
        <w:rPr>
          <w:rFonts w:ascii="Arial" w:hAnsi="Arial" w:cs="Arial"/>
          <w:sz w:val="22"/>
          <w:szCs w:val="22"/>
        </w:rPr>
      </w:pPr>
      <w:r w:rsidRPr="00D41513">
        <w:rPr>
          <w:rFonts w:ascii="Arial" w:hAnsi="Arial" w:cs="Arial"/>
          <w:sz w:val="22"/>
          <w:szCs w:val="22"/>
        </w:rPr>
        <w:t xml:space="preserve">This will automatically generate the plots in </w:t>
      </w:r>
      <w:r w:rsidR="009C343E" w:rsidRPr="00D41513">
        <w:rPr>
          <w:rFonts w:ascii="Arial" w:hAnsi="Arial" w:cs="Arial"/>
          <w:sz w:val="22"/>
          <w:szCs w:val="22"/>
        </w:rPr>
        <w:t>Figure 4, 5 and Supplemental Figure 1</w:t>
      </w:r>
    </w:p>
    <w:p w14:paraId="7FB9313B" w14:textId="4A11F819" w:rsidR="00D41513" w:rsidRPr="00BF453E" w:rsidRDefault="009C343E" w:rsidP="00D41513">
      <w:pPr>
        <w:pStyle w:val="ListParagraph"/>
        <w:numPr>
          <w:ilvl w:val="1"/>
          <w:numId w:val="1"/>
        </w:numPr>
        <w:rPr>
          <w:rFonts w:ascii="Arial" w:hAnsi="Arial" w:cs="Arial"/>
          <w:sz w:val="22"/>
          <w:szCs w:val="22"/>
        </w:rPr>
      </w:pPr>
      <w:r w:rsidRPr="00D41513">
        <w:rPr>
          <w:rFonts w:ascii="Arial" w:hAnsi="Arial" w:cs="Arial"/>
          <w:sz w:val="22"/>
          <w:szCs w:val="22"/>
        </w:rPr>
        <w:t xml:space="preserve">Figures in paper were generated using </w:t>
      </w:r>
      <w:proofErr w:type="spellStart"/>
      <w:r w:rsidRPr="00D41513">
        <w:rPr>
          <w:rFonts w:ascii="Arial" w:hAnsi="Arial" w:cs="Arial"/>
          <w:sz w:val="22"/>
          <w:szCs w:val="22"/>
        </w:rPr>
        <w:t>Graphpad</w:t>
      </w:r>
      <w:proofErr w:type="spellEnd"/>
      <w:r w:rsidRPr="00D41513">
        <w:rPr>
          <w:rFonts w:ascii="Arial" w:hAnsi="Arial" w:cs="Arial"/>
          <w:sz w:val="22"/>
          <w:szCs w:val="22"/>
        </w:rPr>
        <w:t xml:space="preserve"> Prism 10.0.1 with </w:t>
      </w:r>
      <w:r w:rsidR="00D41513" w:rsidRPr="00D41513">
        <w:rPr>
          <w:rFonts w:ascii="Arial" w:hAnsi="Arial" w:cs="Arial"/>
          <w:sz w:val="22"/>
          <w:szCs w:val="22"/>
        </w:rPr>
        <w:t xml:space="preserve">data outputs: </w:t>
      </w:r>
      <w:proofErr w:type="spellStart"/>
      <w:r w:rsidR="00D41513" w:rsidRPr="00D41513">
        <w:rPr>
          <w:rFonts w:ascii="Arial" w:hAnsi="Arial" w:cs="Arial"/>
          <w:color w:val="000000"/>
          <w:sz w:val="22"/>
          <w:szCs w:val="22"/>
        </w:rPr>
        <w:t>Sii,STii,median_sol,low_sol,high_sol</w:t>
      </w:r>
      <w:proofErr w:type="spellEnd"/>
      <w:r w:rsidR="00BF453E">
        <w:rPr>
          <w:rFonts w:ascii="Arial" w:hAnsi="Arial" w:cs="Arial"/>
          <w:color w:val="000000"/>
          <w:sz w:val="22"/>
          <w:szCs w:val="22"/>
        </w:rPr>
        <w:t xml:space="preserve"> </w:t>
      </w:r>
    </w:p>
    <w:p w14:paraId="2E67A589" w14:textId="37CCE9D7" w:rsidR="00BF453E" w:rsidRPr="00D41513" w:rsidRDefault="00BF453E" w:rsidP="00D41513">
      <w:pPr>
        <w:pStyle w:val="ListParagraph"/>
        <w:numPr>
          <w:ilvl w:val="1"/>
          <w:numId w:val="1"/>
        </w:numPr>
        <w:rPr>
          <w:rFonts w:ascii="Arial" w:hAnsi="Arial" w:cs="Arial"/>
          <w:sz w:val="22"/>
          <w:szCs w:val="22"/>
        </w:rPr>
      </w:pPr>
      <w:r>
        <w:rPr>
          <w:rFonts w:ascii="Arial" w:hAnsi="Arial" w:cs="Arial"/>
          <w:color w:val="000000"/>
          <w:sz w:val="22"/>
          <w:szCs w:val="22"/>
        </w:rPr>
        <w:t>Data from Irie et al.</w:t>
      </w:r>
      <w:r w:rsidR="001E118E">
        <w:rPr>
          <w:rFonts w:ascii="Arial" w:hAnsi="Arial" w:cs="Arial"/>
          <w:color w:val="000000"/>
          <w:sz w:val="22"/>
          <w:szCs w:val="22"/>
        </w:rPr>
        <w:t xml:space="preserve"> </w:t>
      </w:r>
      <w:r>
        <w:rPr>
          <w:rFonts w:ascii="Arial" w:hAnsi="Arial" w:cs="Arial"/>
          <w:color w:val="000000"/>
          <w:sz w:val="22"/>
          <w:szCs w:val="22"/>
        </w:rPr>
        <w:t>2003</w:t>
      </w:r>
      <w:r w:rsidR="001E118E">
        <w:rPr>
          <w:rFonts w:ascii="Arial" w:hAnsi="Arial" w:cs="Arial"/>
          <w:color w:val="000000"/>
          <w:sz w:val="22"/>
          <w:szCs w:val="22"/>
        </w:rPr>
        <w:fldChar w:fldCharType="begin" w:fldLock="1"/>
      </w:r>
      <w:r w:rsidR="001E118E">
        <w:rPr>
          <w:rFonts w:ascii="Arial" w:hAnsi="Arial" w:cs="Arial"/>
          <w:color w:val="000000"/>
          <w:sz w:val="22"/>
          <w:szCs w:val="22"/>
        </w:rPr>
        <w:instrText>ADDIN CSL_CITATION {"citationItems":[{"id":"ITEM-1","itemData":{"DOI":"10.1016/S0968-0160(02)00083-2","ISSN":"09680160","PMID":"12649034","abstract":"To understand the dynamics of the intraarticular acute inflammatory phase of an anterior cruciate ligament (ACL) injured knee, we analyzed the level of inflammatory cytokines (TNF-α, IL-1β, IL-6, IL-8, IL-1ra, and IL-10) in joint fluid samples aspirated from 34 knees following an acute ACL injury. The samples were divided into the following five groups according to the duration from injury to aspiration: within 24 h (n=5), 2-3 days (n=14), 4-6 days (n=5), 7-9 days (n=5), 10-14 days (n=4), and 15-21 days (n=3). For comparison, 7 samples were also aspirated from 4 patients with osteoarthritis and 3 with postmenisectomy hydrops (chronic arthritis group). The highest levels of inflammatory cytokines were detected in the ACL-injury group within 24 h of the injury, and the levels decreased thereafter. While there were several patterns of decrease, nearly all of the inflammatory cytokines decreased to the level of that in the chronic arthritis group within 1 week. These dynamics are similar to those reported for inflammatory cytokines in wound fluid during wound healing, and suggest that the intraarticular healing process also progresses in ACL injured knees. © 2002 Elsevier Science B.V. All rights reserved.","author":[{"dropping-particle":"","family":"Irie","given":"Kazunori","non-dropping-particle":"","parse-names":false,"suffix":""},{"dropping-particle":"","family":"Uchiyama","given":"Eiji","non-dropping-particle":"","parse-names":false,"suffix":""},{"dropping-particle":"","family":"Iwaso","given":"Hiroshi","non-dropping-particle":"","parse-names":false,"suffix":""}],"container-title":"Knee","id":"ITEM-1","issue":"1","issued":{"date-parts":[["2003"]]},"page":"93-96","title":"Intraarticular inflammatory cytokines in acute anterior cruciate ligament injured knee","type":"article-journal","volume":"10"},"uris":["http://www.mendeley.com/documents/?uuid=4c33fa7f-7268-419b-bfa7-357e259ee729"]}],"mendeley":{"formattedCitation":"&lt;sup&gt;2&lt;/sup&gt;","plainTextFormattedCitation":"2","previouslyFormattedCitation":"&lt;sup&gt;1&lt;/sup&gt;"},"properties":{"noteIndex":0},"schema":"https://github.com/citation-style-language/schema/raw/master/csl-citation.json"}</w:instrText>
      </w:r>
      <w:r w:rsidR="001E118E">
        <w:rPr>
          <w:rFonts w:ascii="Arial" w:hAnsi="Arial" w:cs="Arial"/>
          <w:color w:val="000000"/>
          <w:sz w:val="22"/>
          <w:szCs w:val="22"/>
        </w:rPr>
        <w:fldChar w:fldCharType="separate"/>
      </w:r>
      <w:r w:rsidR="001E118E" w:rsidRPr="001E118E">
        <w:rPr>
          <w:rFonts w:ascii="Arial" w:hAnsi="Arial" w:cs="Arial"/>
          <w:noProof/>
          <w:color w:val="000000"/>
          <w:sz w:val="22"/>
          <w:szCs w:val="22"/>
          <w:vertAlign w:val="superscript"/>
        </w:rPr>
        <w:t>2</w:t>
      </w:r>
      <w:r w:rsidR="001E118E">
        <w:rPr>
          <w:rFonts w:ascii="Arial" w:hAnsi="Arial" w:cs="Arial"/>
          <w:color w:val="000000"/>
          <w:sz w:val="22"/>
          <w:szCs w:val="22"/>
        </w:rPr>
        <w:fldChar w:fldCharType="end"/>
      </w:r>
      <w:r>
        <w:rPr>
          <w:rFonts w:ascii="Arial" w:hAnsi="Arial" w:cs="Arial"/>
          <w:color w:val="000000"/>
          <w:sz w:val="22"/>
          <w:szCs w:val="22"/>
        </w:rPr>
        <w:t xml:space="preserve"> and Haller et al. 2015</w:t>
      </w:r>
      <w:r w:rsidR="001E118E">
        <w:rPr>
          <w:rFonts w:ascii="Arial" w:hAnsi="Arial" w:cs="Arial"/>
          <w:color w:val="000000"/>
          <w:sz w:val="22"/>
          <w:szCs w:val="22"/>
        </w:rPr>
        <w:fldChar w:fldCharType="begin" w:fldLock="1"/>
      </w:r>
      <w:r w:rsidR="001E118E">
        <w:rPr>
          <w:rFonts w:ascii="Arial" w:hAnsi="Arial" w:cs="Arial"/>
          <w:color w:val="000000"/>
          <w:sz w:val="22"/>
          <w:szCs w:val="22"/>
        </w:rPr>
        <w:instrText>ADDIN CSL_CITATION {"citationItems":[{"id":"ITEM-1","itemData":{"DOI":"10.1007/s11999-015-4441-4","ISSN":"15281132","abstract":"Background: Posttraumatic osteoarthritis (OA) is a variant of OA that can develop after articular injury. Although the mechanism(s) of posttraumatic OA are uncertain, the presence and impact of postinjury proteolytic enzymes on articular cartilage remain unknown. To our knowledge, there are no studies that evaluate the presence of matrix metalloproteinases (MMPs) or aggrecan degradation after articular fracture. Questions/purposes: (1) Are MMP concentrations and aggrecan degradation elevated after intraarticular fracture? (2) Are MMP concentrations and aggrecan degradation greater in high-energy injuries compared with low-energy injuries? (3) Do the concentrations of these biomarkers remain elevated at a secondary aspiration? Methods: Between December 2011 and June 2013, we prospectively enrolled patients older than 18 years of age with acute tibial plateau fracture. Exclusion criteria included age older than 60 years, preexisting knee OA, injury greater than 24 hours before evaluation, contralateral knee injury, history of autoimmune disease, open fracture, and non-English-speaking patients. During the enrollment period, we enrolled 45 of the 91 (49%) tibial plateau fractures treated at our facility. Knee synovial fluid aspirations were obtained from both the injured and uninjured knees; two patients received aspirations in the emergency department and the remaining patients received aspirations in the operating room. Twenty patients who underwent spanning external fixator followed by definitive fixation were aspirated during both surgical procedures. MMP-1, -2, -3, -7, -9, -10, -12, and -13 concentrations were quantified using multiplex assays. Aggrecan degradation was quantified using sandwich enzyme-linked immunosorbent assay. Results: There were higher concentrations of MMP-1 (3.89 ng/mL [95% confidence interval {CI}, 2.37–6.37] versus 0.37 ng/mL [95% CI, 0.23–0.61], p &lt; 0.001), MMP-3 (457.35 ng/mL [95% CI, 274.5–762.01] versus 129.17 ng/mL [95% CI, 77.01–216.66], p &lt; 0.001), MMP-9 (6.52 ng/mL [95% CI, 3.86–11.03] versus 0.96 ng/mL [95% CI, 0.56–1.64], p &lt; 0.001), MMP-10 (0.52 ng/mL [95% CI, 0.40–0.69] versus 0.23 ng/mL [95% CI, 0.17–0.30], p &lt; 0.001), and MMP-12 (0.18 ng/mL [95% CI, 0.14–0.23] versus 0.10 ng/mL [95% CI, 0.0.081–0.14], p = 0.005) in injured knees compared with uninjured knees. There was not a detectable difference in MMP concentrations or aggrecan degradation between high- and low-energy injuries. MMP-1 (53.25 versus 3.89 ng/mL, p …","author":[{"dropping-particle":"","family":"Haller","given":"Justin M.","non-dropping-particle":"","parse-names":false,"suffix":""},{"dropping-particle":"","family":"Swearingen","given":"Craig A.","non-dropping-particle":"","parse-names":false,"suffix":""},{"dropping-particle":"","family":"Partridge","given":"Deveree","non-dropping-particle":"","parse-names":false,"suffix":""},{"dropping-particle":"","family":"McFadden","given":"Molly","non-dropping-particle":"","parse-names":false,"suffix":""},{"dropping-particle":"","family":"Thirunavukkarasu","given":"Kannan","non-dropping-particle":"","parse-names":false,"suffix":""},{"dropping-particle":"","family":"Higgins","given":"Thomas F.","non-dropping-particle":"","parse-names":false,"suffix":""}],"container-title":"Clinical Orthopaedics and Related Research","id":"ITEM-1","issue":"10","issued":{"date-parts":[["2015"]]},"page":"3280-3288","publisher":"Springer US","title":"Intraarticular Matrix Metalloproteinases and Aggrecan Degradation Are Elevated After Articular Fracture","type":"article-journal","volume":"473"},"uris":["http://www.mendeley.com/documents/?uuid=f3180336-2357-43cd-8a33-5493d4ff9ec1"]}],"mendeley":{"formattedCitation":"&lt;sup&gt;1&lt;/sup&gt;","plainTextFormattedCitation":"1"},"properties":{"noteIndex":0},"schema":"https://github.com/citation-style-language/schema/raw/master/csl-citation.json"}</w:instrText>
      </w:r>
      <w:r w:rsidR="001E118E">
        <w:rPr>
          <w:rFonts w:ascii="Arial" w:hAnsi="Arial" w:cs="Arial"/>
          <w:color w:val="000000"/>
          <w:sz w:val="22"/>
          <w:szCs w:val="22"/>
        </w:rPr>
        <w:fldChar w:fldCharType="separate"/>
      </w:r>
      <w:r w:rsidR="001E118E" w:rsidRPr="001E118E">
        <w:rPr>
          <w:rFonts w:ascii="Arial" w:hAnsi="Arial" w:cs="Arial"/>
          <w:noProof/>
          <w:color w:val="000000"/>
          <w:sz w:val="22"/>
          <w:szCs w:val="22"/>
          <w:vertAlign w:val="superscript"/>
        </w:rPr>
        <w:t>1</w:t>
      </w:r>
      <w:r w:rsidR="001E118E">
        <w:rPr>
          <w:rFonts w:ascii="Arial" w:hAnsi="Arial" w:cs="Arial"/>
          <w:color w:val="000000"/>
          <w:sz w:val="22"/>
          <w:szCs w:val="22"/>
        </w:rPr>
        <w:fldChar w:fldCharType="end"/>
      </w:r>
      <w:r>
        <w:rPr>
          <w:rFonts w:ascii="Arial" w:hAnsi="Arial" w:cs="Arial"/>
          <w:color w:val="000000"/>
          <w:sz w:val="22"/>
          <w:szCs w:val="22"/>
        </w:rPr>
        <w:t xml:space="preserve"> overlaid </w:t>
      </w:r>
      <w:r w:rsidR="001E118E">
        <w:rPr>
          <w:rFonts w:ascii="Arial" w:hAnsi="Arial" w:cs="Arial"/>
          <w:color w:val="000000"/>
          <w:sz w:val="22"/>
          <w:szCs w:val="22"/>
        </w:rPr>
        <w:t>on model results</w:t>
      </w:r>
    </w:p>
    <w:p w14:paraId="483F8744" w14:textId="77777777" w:rsidR="00D41513" w:rsidRPr="00D41513" w:rsidRDefault="00D41513" w:rsidP="00D41513">
      <w:pPr>
        <w:rPr>
          <w:rFonts w:ascii="Arial" w:hAnsi="Arial" w:cs="Arial"/>
          <w:sz w:val="22"/>
          <w:szCs w:val="22"/>
        </w:rPr>
      </w:pPr>
    </w:p>
    <w:p w14:paraId="6D2A32BC" w14:textId="1FC17345" w:rsidR="00DB4165" w:rsidRPr="00D41513" w:rsidRDefault="00DB4165" w:rsidP="00DB4165">
      <w:pPr>
        <w:rPr>
          <w:rFonts w:ascii="Arial" w:hAnsi="Arial" w:cs="Arial"/>
          <w:sz w:val="22"/>
          <w:szCs w:val="22"/>
        </w:rPr>
      </w:pPr>
      <w:r w:rsidRPr="00D41513">
        <w:rPr>
          <w:rFonts w:ascii="Arial" w:hAnsi="Arial" w:cs="Arial"/>
          <w:sz w:val="22"/>
          <w:szCs w:val="22"/>
        </w:rPr>
        <w:t xml:space="preserve">Figure </w:t>
      </w:r>
      <w:r w:rsidR="009C343E" w:rsidRPr="00D41513">
        <w:rPr>
          <w:rFonts w:ascii="Arial" w:hAnsi="Arial" w:cs="Arial"/>
          <w:sz w:val="22"/>
          <w:szCs w:val="22"/>
        </w:rPr>
        <w:t>6</w:t>
      </w:r>
      <w:r w:rsidR="0062711E" w:rsidRPr="00D41513">
        <w:rPr>
          <w:rFonts w:ascii="Arial" w:hAnsi="Arial" w:cs="Arial"/>
          <w:sz w:val="22"/>
          <w:szCs w:val="22"/>
        </w:rPr>
        <w:t xml:space="preserve"> and statistical analysis</w:t>
      </w:r>
      <w:r w:rsidRPr="00D41513">
        <w:rPr>
          <w:rFonts w:ascii="Arial" w:hAnsi="Arial" w:cs="Arial"/>
          <w:sz w:val="22"/>
          <w:szCs w:val="22"/>
        </w:rPr>
        <w:t xml:space="preserve">: </w:t>
      </w:r>
    </w:p>
    <w:p w14:paraId="73965331" w14:textId="4DB5D7BC" w:rsidR="00DB4165" w:rsidRPr="00D41513" w:rsidRDefault="00DB4165" w:rsidP="00DB4165">
      <w:pPr>
        <w:pStyle w:val="ListParagraph"/>
        <w:numPr>
          <w:ilvl w:val="0"/>
          <w:numId w:val="1"/>
        </w:numPr>
        <w:rPr>
          <w:rFonts w:ascii="Arial" w:hAnsi="Arial" w:cs="Arial"/>
          <w:sz w:val="22"/>
          <w:szCs w:val="22"/>
        </w:rPr>
      </w:pPr>
      <w:r w:rsidRPr="00D41513">
        <w:rPr>
          <w:rFonts w:ascii="Arial" w:hAnsi="Arial" w:cs="Arial"/>
          <w:sz w:val="22"/>
          <w:szCs w:val="22"/>
        </w:rPr>
        <w:t>Clear the workspace (type “clear all” in the command window)</w:t>
      </w:r>
    </w:p>
    <w:p w14:paraId="542218AB" w14:textId="2FBCA4AB" w:rsidR="009C343E" w:rsidRPr="00D41513" w:rsidRDefault="00BF453E" w:rsidP="00DB4165">
      <w:pPr>
        <w:pStyle w:val="ListParagraph"/>
        <w:numPr>
          <w:ilvl w:val="0"/>
          <w:numId w:val="1"/>
        </w:numPr>
        <w:rPr>
          <w:rFonts w:ascii="Arial" w:hAnsi="Arial" w:cs="Arial"/>
          <w:sz w:val="22"/>
          <w:szCs w:val="22"/>
        </w:rPr>
      </w:pPr>
      <w:r w:rsidRPr="00D41513">
        <w:rPr>
          <w:rFonts w:ascii="Arial" w:hAnsi="Arial" w:cs="Arial"/>
          <w:sz w:val="22"/>
          <w:szCs w:val="22"/>
        </w:rPr>
        <w:t xml:space="preserve">Set the variable </w:t>
      </w:r>
      <w:proofErr w:type="spellStart"/>
      <w:r w:rsidR="009C343E" w:rsidRPr="00D41513">
        <w:rPr>
          <w:rFonts w:ascii="Arial" w:hAnsi="Arial" w:cs="Arial"/>
          <w:sz w:val="22"/>
          <w:szCs w:val="22"/>
        </w:rPr>
        <w:t>female_cycle_sweep</w:t>
      </w:r>
      <w:proofErr w:type="spellEnd"/>
      <w:r w:rsidR="009C343E" w:rsidRPr="00D41513">
        <w:rPr>
          <w:rFonts w:ascii="Arial" w:hAnsi="Arial" w:cs="Arial"/>
          <w:sz w:val="22"/>
          <w:szCs w:val="22"/>
        </w:rPr>
        <w:t xml:space="preserve"> = 1</w:t>
      </w:r>
      <w:r w:rsidR="00D41513">
        <w:rPr>
          <w:rFonts w:ascii="Arial" w:hAnsi="Arial" w:cs="Arial"/>
          <w:sz w:val="22"/>
          <w:szCs w:val="22"/>
        </w:rPr>
        <w:t xml:space="preserve"> (line 90</w:t>
      </w:r>
      <w:r w:rsidR="00D41513" w:rsidRPr="00D41513">
        <w:rPr>
          <w:rFonts w:ascii="Arial" w:hAnsi="Arial" w:cs="Arial"/>
          <w:sz w:val="22"/>
          <w:szCs w:val="22"/>
        </w:rPr>
        <w:t xml:space="preserve"> in </w:t>
      </w:r>
      <w:proofErr w:type="spellStart"/>
      <w:r w:rsidR="00D41513" w:rsidRPr="00D41513">
        <w:rPr>
          <w:rFonts w:ascii="Arial" w:hAnsi="Arial" w:cs="Arial"/>
          <w:sz w:val="22"/>
          <w:szCs w:val="22"/>
        </w:rPr>
        <w:t>main_script.m</w:t>
      </w:r>
      <w:proofErr w:type="spellEnd"/>
      <w:r w:rsidR="00D41513" w:rsidRPr="00D41513">
        <w:rPr>
          <w:rFonts w:ascii="Arial" w:hAnsi="Arial" w:cs="Arial"/>
          <w:sz w:val="22"/>
          <w:szCs w:val="22"/>
        </w:rPr>
        <w:t>)</w:t>
      </w:r>
    </w:p>
    <w:p w14:paraId="538B5DF7" w14:textId="578E90F0" w:rsidR="009C343E" w:rsidRPr="00D41513" w:rsidRDefault="009C343E" w:rsidP="009C343E">
      <w:pPr>
        <w:pStyle w:val="ListParagraph"/>
        <w:numPr>
          <w:ilvl w:val="0"/>
          <w:numId w:val="1"/>
        </w:numPr>
        <w:rPr>
          <w:rFonts w:ascii="Arial" w:hAnsi="Arial" w:cs="Arial"/>
          <w:sz w:val="22"/>
          <w:szCs w:val="22"/>
        </w:rPr>
      </w:pPr>
      <w:r w:rsidRPr="00D41513">
        <w:rPr>
          <w:rFonts w:ascii="Arial" w:hAnsi="Arial" w:cs="Arial"/>
          <w:sz w:val="22"/>
          <w:szCs w:val="22"/>
        </w:rPr>
        <w:t xml:space="preserve">Set </w:t>
      </w:r>
      <w:proofErr w:type="spellStart"/>
      <w:r w:rsidRPr="00D41513">
        <w:rPr>
          <w:rFonts w:ascii="Arial" w:hAnsi="Arial" w:cs="Arial"/>
          <w:sz w:val="22"/>
          <w:szCs w:val="22"/>
        </w:rPr>
        <w:t>lhs_ks</w:t>
      </w:r>
      <w:proofErr w:type="spellEnd"/>
      <w:r w:rsidRPr="00D41513">
        <w:rPr>
          <w:rFonts w:ascii="Arial" w:hAnsi="Arial" w:cs="Arial"/>
          <w:sz w:val="22"/>
          <w:szCs w:val="22"/>
        </w:rPr>
        <w:t xml:space="preserve"> = 0, </w:t>
      </w:r>
      <w:proofErr w:type="spellStart"/>
      <w:r w:rsidRPr="00D41513">
        <w:rPr>
          <w:rFonts w:ascii="Arial" w:hAnsi="Arial" w:cs="Arial"/>
          <w:sz w:val="22"/>
          <w:szCs w:val="22"/>
        </w:rPr>
        <w:t>lhs_sobol_female</w:t>
      </w:r>
      <w:proofErr w:type="spellEnd"/>
      <w:r w:rsidRPr="00D41513">
        <w:rPr>
          <w:rFonts w:ascii="Arial" w:hAnsi="Arial" w:cs="Arial"/>
          <w:sz w:val="22"/>
          <w:szCs w:val="22"/>
        </w:rPr>
        <w:t xml:space="preserve"> = 0; </w:t>
      </w:r>
      <w:proofErr w:type="spellStart"/>
      <w:r w:rsidRPr="00D41513">
        <w:rPr>
          <w:rFonts w:ascii="Arial" w:hAnsi="Arial" w:cs="Arial"/>
          <w:sz w:val="22"/>
          <w:szCs w:val="22"/>
        </w:rPr>
        <w:t>lhs_sobol_male</w:t>
      </w:r>
      <w:proofErr w:type="spellEnd"/>
      <w:r w:rsidRPr="00D41513">
        <w:rPr>
          <w:rFonts w:ascii="Arial" w:hAnsi="Arial" w:cs="Arial"/>
          <w:sz w:val="22"/>
          <w:szCs w:val="22"/>
        </w:rPr>
        <w:t xml:space="preserve"> = 0;  nominal = 0; </w:t>
      </w:r>
      <w:proofErr w:type="spellStart"/>
      <w:r w:rsidRPr="00D41513">
        <w:rPr>
          <w:rFonts w:ascii="Arial" w:hAnsi="Arial" w:cs="Arial"/>
          <w:sz w:val="22"/>
          <w:szCs w:val="22"/>
        </w:rPr>
        <w:t>female_cycle</w:t>
      </w:r>
      <w:proofErr w:type="spellEnd"/>
      <w:r w:rsidRPr="00D41513">
        <w:rPr>
          <w:rFonts w:ascii="Arial" w:hAnsi="Arial" w:cs="Arial"/>
          <w:sz w:val="22"/>
          <w:szCs w:val="22"/>
        </w:rPr>
        <w:t xml:space="preserve"> = 0, male = 0, vary _female = 0, vary _male = 0; (lines 71, 74, 77, 83, 88, 89, </w:t>
      </w:r>
      <w:r w:rsidR="00D41513" w:rsidRPr="00D41513">
        <w:rPr>
          <w:rFonts w:ascii="Arial" w:hAnsi="Arial" w:cs="Arial"/>
          <w:sz w:val="22"/>
          <w:szCs w:val="22"/>
        </w:rPr>
        <w:t xml:space="preserve">97, and 98 </w:t>
      </w:r>
      <w:r w:rsidRPr="00D41513">
        <w:rPr>
          <w:rFonts w:ascii="Arial" w:hAnsi="Arial" w:cs="Arial"/>
          <w:sz w:val="22"/>
          <w:szCs w:val="22"/>
        </w:rPr>
        <w:t xml:space="preserve">respectively, in </w:t>
      </w:r>
      <w:proofErr w:type="spellStart"/>
      <w:r w:rsidRPr="00D41513">
        <w:rPr>
          <w:rFonts w:ascii="Arial" w:hAnsi="Arial" w:cs="Arial"/>
          <w:sz w:val="22"/>
          <w:szCs w:val="22"/>
        </w:rPr>
        <w:t>main_script.m</w:t>
      </w:r>
      <w:proofErr w:type="spellEnd"/>
      <w:r w:rsidRPr="00D41513">
        <w:rPr>
          <w:rFonts w:ascii="Arial" w:hAnsi="Arial" w:cs="Arial"/>
          <w:sz w:val="22"/>
          <w:szCs w:val="22"/>
        </w:rPr>
        <w:t>)</w:t>
      </w:r>
    </w:p>
    <w:p w14:paraId="06B70B69" w14:textId="77777777" w:rsidR="00DB4165" w:rsidRPr="00D41513" w:rsidRDefault="00DB4165" w:rsidP="00DB4165">
      <w:pPr>
        <w:pStyle w:val="ListParagraph"/>
        <w:numPr>
          <w:ilvl w:val="0"/>
          <w:numId w:val="1"/>
        </w:numPr>
        <w:rPr>
          <w:rFonts w:ascii="Arial" w:hAnsi="Arial" w:cs="Arial"/>
          <w:sz w:val="22"/>
          <w:szCs w:val="22"/>
        </w:rPr>
      </w:pPr>
      <w:r w:rsidRPr="00D41513">
        <w:rPr>
          <w:rFonts w:ascii="Arial" w:hAnsi="Arial" w:cs="Arial"/>
          <w:sz w:val="22"/>
          <w:szCs w:val="22"/>
        </w:rPr>
        <w:t xml:space="preserve">Run </w:t>
      </w:r>
      <w:proofErr w:type="spellStart"/>
      <w:r w:rsidRPr="00D41513">
        <w:rPr>
          <w:rFonts w:ascii="Arial" w:hAnsi="Arial" w:cs="Arial"/>
          <w:sz w:val="22"/>
          <w:szCs w:val="22"/>
        </w:rPr>
        <w:t>main_script.m</w:t>
      </w:r>
      <w:proofErr w:type="spellEnd"/>
    </w:p>
    <w:p w14:paraId="373D73DE" w14:textId="5BF4EAF9" w:rsidR="00DB4165" w:rsidRPr="00D41513" w:rsidRDefault="00DB4165" w:rsidP="00DB4165">
      <w:pPr>
        <w:pStyle w:val="ListParagraph"/>
        <w:numPr>
          <w:ilvl w:val="1"/>
          <w:numId w:val="1"/>
        </w:numPr>
        <w:rPr>
          <w:rFonts w:ascii="Arial" w:hAnsi="Arial" w:cs="Arial"/>
          <w:sz w:val="22"/>
          <w:szCs w:val="22"/>
        </w:rPr>
      </w:pPr>
      <w:r w:rsidRPr="00D41513">
        <w:rPr>
          <w:rFonts w:ascii="Arial" w:hAnsi="Arial" w:cs="Arial"/>
          <w:sz w:val="22"/>
          <w:szCs w:val="22"/>
        </w:rPr>
        <w:t xml:space="preserve">This </w:t>
      </w:r>
      <w:r w:rsidR="006A7A68" w:rsidRPr="00D41513">
        <w:rPr>
          <w:rFonts w:ascii="Arial" w:hAnsi="Arial" w:cs="Arial"/>
          <w:sz w:val="22"/>
          <w:szCs w:val="22"/>
        </w:rPr>
        <w:t>may</w:t>
      </w:r>
      <w:r w:rsidRPr="00D41513">
        <w:rPr>
          <w:rFonts w:ascii="Arial" w:hAnsi="Arial" w:cs="Arial"/>
          <w:sz w:val="22"/>
          <w:szCs w:val="22"/>
        </w:rPr>
        <w:t xml:space="preserve"> take several </w:t>
      </w:r>
      <w:r w:rsidR="006A7A68" w:rsidRPr="00D41513">
        <w:rPr>
          <w:rFonts w:ascii="Arial" w:hAnsi="Arial" w:cs="Arial"/>
          <w:sz w:val="22"/>
          <w:szCs w:val="22"/>
        </w:rPr>
        <w:t>hours</w:t>
      </w:r>
    </w:p>
    <w:p w14:paraId="32F0A77B" w14:textId="77777777" w:rsidR="00D41513" w:rsidRDefault="00DB4165" w:rsidP="00D41513">
      <w:pPr>
        <w:pStyle w:val="ListParagraph"/>
        <w:numPr>
          <w:ilvl w:val="0"/>
          <w:numId w:val="1"/>
        </w:numPr>
        <w:rPr>
          <w:rFonts w:ascii="Arial" w:hAnsi="Arial" w:cs="Arial"/>
          <w:sz w:val="22"/>
          <w:szCs w:val="22"/>
        </w:rPr>
      </w:pPr>
      <w:r w:rsidRPr="00D41513">
        <w:rPr>
          <w:rFonts w:ascii="Arial" w:hAnsi="Arial" w:cs="Arial"/>
          <w:sz w:val="22"/>
          <w:szCs w:val="22"/>
        </w:rPr>
        <w:t xml:space="preserve">Without clearing the variables, run </w:t>
      </w:r>
      <w:proofErr w:type="spellStart"/>
      <w:r w:rsidR="00D41513" w:rsidRPr="00D41513">
        <w:rPr>
          <w:rFonts w:ascii="Arial" w:hAnsi="Arial" w:cs="Arial"/>
          <w:sz w:val="22"/>
          <w:szCs w:val="22"/>
        </w:rPr>
        <w:t>steady_hormones_female_sweep_plots</w:t>
      </w:r>
      <w:r w:rsidRPr="00D41513">
        <w:rPr>
          <w:rFonts w:ascii="Arial" w:hAnsi="Arial" w:cs="Arial"/>
          <w:sz w:val="22"/>
          <w:szCs w:val="22"/>
        </w:rPr>
        <w:t>.m</w:t>
      </w:r>
      <w:proofErr w:type="spellEnd"/>
    </w:p>
    <w:p w14:paraId="32CC3A55" w14:textId="5555E5E2" w:rsidR="00D41513" w:rsidRPr="00D41513" w:rsidRDefault="00D41513" w:rsidP="00D41513">
      <w:pPr>
        <w:pStyle w:val="ListParagraph"/>
        <w:numPr>
          <w:ilvl w:val="0"/>
          <w:numId w:val="1"/>
        </w:numPr>
        <w:rPr>
          <w:rFonts w:ascii="Arial" w:hAnsi="Arial" w:cs="Arial"/>
          <w:sz w:val="22"/>
          <w:szCs w:val="22"/>
        </w:rPr>
      </w:pPr>
      <w:r w:rsidRPr="00D41513">
        <w:rPr>
          <w:rFonts w:ascii="Arial" w:hAnsi="Arial" w:cs="Arial"/>
          <w:sz w:val="22"/>
          <w:szCs w:val="22"/>
        </w:rPr>
        <w:t xml:space="preserve">Paper figures and statistical analysis generated using </w:t>
      </w:r>
      <w:proofErr w:type="spellStart"/>
      <w:r w:rsidRPr="00D41513">
        <w:rPr>
          <w:rFonts w:ascii="Arial" w:hAnsi="Arial" w:cs="Arial"/>
          <w:sz w:val="22"/>
          <w:szCs w:val="22"/>
        </w:rPr>
        <w:t>Graphpad</w:t>
      </w:r>
      <w:proofErr w:type="spellEnd"/>
      <w:r>
        <w:t xml:space="preserve"> Prism 10.0.1 with data output: </w:t>
      </w:r>
      <w:proofErr w:type="spellStart"/>
      <w:r w:rsidRPr="00D41513">
        <w:rPr>
          <w:rFonts w:ascii="Arial" w:hAnsi="Arial" w:cs="Arial"/>
          <w:sz w:val="22"/>
          <w:szCs w:val="22"/>
        </w:rPr>
        <w:t>sol_female_sweep_cell</w:t>
      </w:r>
      <w:proofErr w:type="spellEnd"/>
    </w:p>
    <w:p w14:paraId="6D789FA3" w14:textId="43BA7686" w:rsidR="009C343E" w:rsidRDefault="009C343E" w:rsidP="00205C64"/>
    <w:p w14:paraId="3C024A68" w14:textId="301C9C7F" w:rsidR="009C343E" w:rsidRPr="00D41513" w:rsidRDefault="009C343E" w:rsidP="009C343E">
      <w:pPr>
        <w:rPr>
          <w:rFonts w:ascii="Arial" w:hAnsi="Arial" w:cs="Arial"/>
          <w:sz w:val="22"/>
          <w:szCs w:val="22"/>
        </w:rPr>
      </w:pPr>
      <w:r w:rsidRPr="00D41513">
        <w:rPr>
          <w:rFonts w:ascii="Arial" w:hAnsi="Arial" w:cs="Arial"/>
          <w:sz w:val="22"/>
          <w:szCs w:val="22"/>
        </w:rPr>
        <w:t>Figure 7 and statistical analysis:</w:t>
      </w:r>
    </w:p>
    <w:p w14:paraId="761B17AD" w14:textId="77777777" w:rsidR="00D41513" w:rsidRPr="00D41513" w:rsidRDefault="00D41513" w:rsidP="00D41513">
      <w:pPr>
        <w:pStyle w:val="ListParagraph"/>
        <w:numPr>
          <w:ilvl w:val="0"/>
          <w:numId w:val="1"/>
        </w:numPr>
        <w:rPr>
          <w:rFonts w:ascii="Arial" w:hAnsi="Arial" w:cs="Arial"/>
          <w:sz w:val="22"/>
          <w:szCs w:val="22"/>
        </w:rPr>
      </w:pPr>
      <w:r w:rsidRPr="00D41513">
        <w:rPr>
          <w:rFonts w:ascii="Arial" w:hAnsi="Arial" w:cs="Arial"/>
          <w:sz w:val="22"/>
          <w:szCs w:val="22"/>
        </w:rPr>
        <w:t>Clear the workspace (type “clear all” in the command window)</w:t>
      </w:r>
    </w:p>
    <w:p w14:paraId="086847FB" w14:textId="7305FD2C" w:rsidR="00D41513" w:rsidRPr="00D41513" w:rsidRDefault="00BF453E" w:rsidP="00D41513">
      <w:pPr>
        <w:pStyle w:val="ListParagraph"/>
        <w:numPr>
          <w:ilvl w:val="0"/>
          <w:numId w:val="1"/>
        </w:numPr>
        <w:rPr>
          <w:rFonts w:ascii="Arial" w:hAnsi="Arial" w:cs="Arial"/>
          <w:sz w:val="22"/>
          <w:szCs w:val="22"/>
        </w:rPr>
      </w:pPr>
      <w:r w:rsidRPr="00D41513">
        <w:rPr>
          <w:rFonts w:ascii="Arial" w:hAnsi="Arial" w:cs="Arial"/>
          <w:sz w:val="22"/>
          <w:szCs w:val="22"/>
        </w:rPr>
        <w:t xml:space="preserve">Set the variable </w:t>
      </w:r>
      <w:proofErr w:type="spellStart"/>
      <w:r w:rsidR="00D41513" w:rsidRPr="00D41513">
        <w:rPr>
          <w:rFonts w:ascii="Arial" w:hAnsi="Arial" w:cs="Arial"/>
          <w:sz w:val="22"/>
          <w:szCs w:val="22"/>
        </w:rPr>
        <w:t>lhs_sobol_female</w:t>
      </w:r>
      <w:proofErr w:type="spellEnd"/>
      <w:r w:rsidR="00D41513" w:rsidRPr="00D41513">
        <w:rPr>
          <w:rFonts w:ascii="Arial" w:hAnsi="Arial" w:cs="Arial"/>
          <w:sz w:val="22"/>
          <w:szCs w:val="22"/>
        </w:rPr>
        <w:t xml:space="preserve"> = 1</w:t>
      </w:r>
      <w:r w:rsidR="00D41513">
        <w:rPr>
          <w:rFonts w:ascii="Arial" w:hAnsi="Arial" w:cs="Arial"/>
          <w:sz w:val="22"/>
          <w:szCs w:val="22"/>
        </w:rPr>
        <w:t xml:space="preserve"> (line 74</w:t>
      </w:r>
      <w:r w:rsidR="00D41513" w:rsidRPr="00D41513">
        <w:rPr>
          <w:rFonts w:ascii="Arial" w:hAnsi="Arial" w:cs="Arial"/>
          <w:sz w:val="22"/>
          <w:szCs w:val="22"/>
        </w:rPr>
        <w:t xml:space="preserve"> in </w:t>
      </w:r>
      <w:proofErr w:type="spellStart"/>
      <w:r w:rsidR="00D41513" w:rsidRPr="00D41513">
        <w:rPr>
          <w:rFonts w:ascii="Arial" w:hAnsi="Arial" w:cs="Arial"/>
          <w:sz w:val="22"/>
          <w:szCs w:val="22"/>
        </w:rPr>
        <w:t>main_script.m</w:t>
      </w:r>
      <w:proofErr w:type="spellEnd"/>
      <w:r w:rsidR="00D41513" w:rsidRPr="00D41513">
        <w:rPr>
          <w:rFonts w:ascii="Arial" w:hAnsi="Arial" w:cs="Arial"/>
          <w:sz w:val="22"/>
          <w:szCs w:val="22"/>
        </w:rPr>
        <w:t>)</w:t>
      </w:r>
    </w:p>
    <w:p w14:paraId="239E0CAD" w14:textId="391F0ACC" w:rsidR="00D41513" w:rsidRPr="00D41513" w:rsidRDefault="00D41513" w:rsidP="00D41513">
      <w:pPr>
        <w:pStyle w:val="ListParagraph"/>
        <w:numPr>
          <w:ilvl w:val="0"/>
          <w:numId w:val="1"/>
        </w:numPr>
        <w:rPr>
          <w:rFonts w:ascii="Arial" w:hAnsi="Arial" w:cs="Arial"/>
          <w:sz w:val="22"/>
          <w:szCs w:val="22"/>
        </w:rPr>
      </w:pPr>
      <w:r w:rsidRPr="00D41513">
        <w:rPr>
          <w:rFonts w:ascii="Arial" w:hAnsi="Arial" w:cs="Arial"/>
          <w:sz w:val="22"/>
          <w:szCs w:val="22"/>
        </w:rPr>
        <w:t xml:space="preserve">Set </w:t>
      </w:r>
      <w:proofErr w:type="spellStart"/>
      <w:r w:rsidRPr="00D41513">
        <w:rPr>
          <w:rFonts w:ascii="Arial" w:hAnsi="Arial" w:cs="Arial"/>
          <w:sz w:val="22"/>
          <w:szCs w:val="22"/>
        </w:rPr>
        <w:t>lhs_ks</w:t>
      </w:r>
      <w:proofErr w:type="spellEnd"/>
      <w:r w:rsidRPr="00D41513">
        <w:rPr>
          <w:rFonts w:ascii="Arial" w:hAnsi="Arial" w:cs="Arial"/>
          <w:sz w:val="22"/>
          <w:szCs w:val="22"/>
        </w:rPr>
        <w:t xml:space="preserve"> =</w:t>
      </w:r>
      <w:r>
        <w:rPr>
          <w:rFonts w:ascii="Arial" w:hAnsi="Arial" w:cs="Arial"/>
          <w:sz w:val="22"/>
          <w:szCs w:val="22"/>
        </w:rPr>
        <w:t xml:space="preserve"> 0</w:t>
      </w:r>
      <w:r w:rsidRPr="00D41513">
        <w:rPr>
          <w:rFonts w:ascii="Arial" w:hAnsi="Arial" w:cs="Arial"/>
          <w:sz w:val="22"/>
          <w:szCs w:val="22"/>
        </w:rPr>
        <w:t xml:space="preserve">; </w:t>
      </w:r>
      <w:proofErr w:type="spellStart"/>
      <w:r w:rsidRPr="00D41513">
        <w:rPr>
          <w:rFonts w:ascii="Arial" w:hAnsi="Arial" w:cs="Arial"/>
          <w:sz w:val="22"/>
          <w:szCs w:val="22"/>
        </w:rPr>
        <w:t>lhs_sobol_male</w:t>
      </w:r>
      <w:proofErr w:type="spellEnd"/>
      <w:r w:rsidRPr="00D41513">
        <w:rPr>
          <w:rFonts w:ascii="Arial" w:hAnsi="Arial" w:cs="Arial"/>
          <w:sz w:val="22"/>
          <w:szCs w:val="22"/>
        </w:rPr>
        <w:t xml:space="preserve"> = 0;  nominal = 0; </w:t>
      </w:r>
      <w:proofErr w:type="spellStart"/>
      <w:r w:rsidRPr="00D41513">
        <w:rPr>
          <w:rFonts w:ascii="Arial" w:hAnsi="Arial" w:cs="Arial"/>
          <w:sz w:val="22"/>
          <w:szCs w:val="22"/>
        </w:rPr>
        <w:t>female_cycle</w:t>
      </w:r>
      <w:proofErr w:type="spellEnd"/>
      <w:r w:rsidRPr="00D41513">
        <w:rPr>
          <w:rFonts w:ascii="Arial" w:hAnsi="Arial" w:cs="Arial"/>
          <w:sz w:val="22"/>
          <w:szCs w:val="22"/>
        </w:rPr>
        <w:t xml:space="preserve"> = 0, male = 0, </w:t>
      </w:r>
      <w:proofErr w:type="spellStart"/>
      <w:r w:rsidRPr="00D41513">
        <w:rPr>
          <w:rFonts w:ascii="Arial" w:hAnsi="Arial" w:cs="Arial"/>
          <w:sz w:val="22"/>
          <w:szCs w:val="22"/>
        </w:rPr>
        <w:t>female_cycle_sweep</w:t>
      </w:r>
      <w:proofErr w:type="spellEnd"/>
      <w:r w:rsidRPr="00D41513">
        <w:rPr>
          <w:rFonts w:ascii="Arial" w:hAnsi="Arial" w:cs="Arial"/>
          <w:sz w:val="22"/>
          <w:szCs w:val="22"/>
        </w:rPr>
        <w:t xml:space="preserve"> = 0 vary _female = 0, vary _male = 0; (lines </w:t>
      </w:r>
      <w:r>
        <w:rPr>
          <w:rFonts w:ascii="Arial" w:hAnsi="Arial" w:cs="Arial"/>
          <w:sz w:val="22"/>
          <w:szCs w:val="22"/>
        </w:rPr>
        <w:t>71</w:t>
      </w:r>
      <w:r w:rsidRPr="00D41513">
        <w:rPr>
          <w:rFonts w:ascii="Arial" w:hAnsi="Arial" w:cs="Arial"/>
          <w:sz w:val="22"/>
          <w:szCs w:val="22"/>
        </w:rPr>
        <w:t>, 77, 83, 88, 89,</w:t>
      </w:r>
      <w:r>
        <w:rPr>
          <w:rFonts w:ascii="Arial" w:hAnsi="Arial" w:cs="Arial"/>
          <w:sz w:val="22"/>
          <w:szCs w:val="22"/>
        </w:rPr>
        <w:t xml:space="preserve"> 90, </w:t>
      </w:r>
      <w:r w:rsidRPr="00D41513">
        <w:rPr>
          <w:rFonts w:ascii="Arial" w:hAnsi="Arial" w:cs="Arial"/>
          <w:sz w:val="22"/>
          <w:szCs w:val="22"/>
        </w:rPr>
        <w:t xml:space="preserve"> 97, and 98 respectively, in </w:t>
      </w:r>
      <w:proofErr w:type="spellStart"/>
      <w:r w:rsidRPr="00D41513">
        <w:rPr>
          <w:rFonts w:ascii="Arial" w:hAnsi="Arial" w:cs="Arial"/>
          <w:sz w:val="22"/>
          <w:szCs w:val="22"/>
        </w:rPr>
        <w:t>main_script.m</w:t>
      </w:r>
      <w:proofErr w:type="spellEnd"/>
      <w:r w:rsidRPr="00D41513">
        <w:rPr>
          <w:rFonts w:ascii="Arial" w:hAnsi="Arial" w:cs="Arial"/>
          <w:sz w:val="22"/>
          <w:szCs w:val="22"/>
        </w:rPr>
        <w:t>)</w:t>
      </w:r>
    </w:p>
    <w:p w14:paraId="01590DF0" w14:textId="11522E47" w:rsidR="00D41513" w:rsidRDefault="00D41513" w:rsidP="00D41513">
      <w:pPr>
        <w:pStyle w:val="ListParagraph"/>
        <w:numPr>
          <w:ilvl w:val="0"/>
          <w:numId w:val="1"/>
        </w:numPr>
        <w:rPr>
          <w:rFonts w:ascii="Arial" w:hAnsi="Arial" w:cs="Arial"/>
          <w:sz w:val="22"/>
          <w:szCs w:val="22"/>
        </w:rPr>
      </w:pPr>
      <w:r w:rsidRPr="00D41513">
        <w:rPr>
          <w:rFonts w:ascii="Arial" w:hAnsi="Arial" w:cs="Arial"/>
          <w:sz w:val="22"/>
          <w:szCs w:val="22"/>
        </w:rPr>
        <w:t xml:space="preserve">Run </w:t>
      </w:r>
      <w:proofErr w:type="spellStart"/>
      <w:r w:rsidRPr="00D41513">
        <w:rPr>
          <w:rFonts w:ascii="Arial" w:hAnsi="Arial" w:cs="Arial"/>
          <w:sz w:val="22"/>
          <w:szCs w:val="22"/>
        </w:rPr>
        <w:t>main_script.m</w:t>
      </w:r>
      <w:proofErr w:type="spellEnd"/>
    </w:p>
    <w:p w14:paraId="18C60D45" w14:textId="06136CA0" w:rsidR="00D41513" w:rsidRPr="00D41513" w:rsidRDefault="00D41513" w:rsidP="00D41513">
      <w:pPr>
        <w:pStyle w:val="ListParagraph"/>
        <w:numPr>
          <w:ilvl w:val="1"/>
          <w:numId w:val="1"/>
        </w:numPr>
        <w:rPr>
          <w:rFonts w:ascii="Arial" w:hAnsi="Arial" w:cs="Arial"/>
          <w:sz w:val="22"/>
          <w:szCs w:val="22"/>
        </w:rPr>
      </w:pPr>
      <w:r>
        <w:rPr>
          <w:rFonts w:ascii="Arial" w:hAnsi="Arial" w:cs="Arial"/>
          <w:sz w:val="22"/>
          <w:szCs w:val="22"/>
        </w:rPr>
        <w:lastRenderedPageBreak/>
        <w:t>When prompted input day 0 (menses)</w:t>
      </w:r>
    </w:p>
    <w:p w14:paraId="27BFD037" w14:textId="77777777" w:rsidR="00D41513" w:rsidRDefault="00D41513" w:rsidP="00D41513">
      <w:pPr>
        <w:pStyle w:val="ListParagraph"/>
        <w:numPr>
          <w:ilvl w:val="1"/>
          <w:numId w:val="1"/>
        </w:numPr>
        <w:rPr>
          <w:rFonts w:ascii="Arial" w:hAnsi="Arial" w:cs="Arial"/>
          <w:sz w:val="22"/>
          <w:szCs w:val="22"/>
        </w:rPr>
      </w:pPr>
      <w:r w:rsidRPr="00D41513">
        <w:rPr>
          <w:rFonts w:ascii="Arial" w:hAnsi="Arial" w:cs="Arial"/>
          <w:sz w:val="22"/>
          <w:szCs w:val="22"/>
        </w:rPr>
        <w:t xml:space="preserve">This </w:t>
      </w:r>
      <w:r>
        <w:rPr>
          <w:rFonts w:ascii="Arial" w:hAnsi="Arial" w:cs="Arial"/>
          <w:sz w:val="22"/>
          <w:szCs w:val="22"/>
        </w:rPr>
        <w:t xml:space="preserve">simulation </w:t>
      </w:r>
      <w:r w:rsidRPr="00D41513">
        <w:rPr>
          <w:rFonts w:ascii="Arial" w:hAnsi="Arial" w:cs="Arial"/>
          <w:sz w:val="22"/>
          <w:szCs w:val="22"/>
        </w:rPr>
        <w:t xml:space="preserve">may take several </w:t>
      </w:r>
      <w:r>
        <w:rPr>
          <w:rFonts w:ascii="Arial" w:hAnsi="Arial" w:cs="Arial"/>
          <w:sz w:val="22"/>
          <w:szCs w:val="22"/>
        </w:rPr>
        <w:t>days (~6days)</w:t>
      </w:r>
    </w:p>
    <w:p w14:paraId="2515BAE6" w14:textId="61C1B8FC" w:rsidR="00D41513" w:rsidRDefault="00D41513" w:rsidP="00D41513">
      <w:pPr>
        <w:pStyle w:val="ListParagraph"/>
        <w:numPr>
          <w:ilvl w:val="1"/>
          <w:numId w:val="1"/>
        </w:numPr>
        <w:rPr>
          <w:rFonts w:ascii="Arial" w:hAnsi="Arial" w:cs="Arial"/>
          <w:sz w:val="22"/>
          <w:szCs w:val="22"/>
        </w:rPr>
      </w:pPr>
      <w:r w:rsidRPr="00D41513">
        <w:rPr>
          <w:rFonts w:ascii="Arial" w:hAnsi="Arial" w:cs="Arial"/>
          <w:sz w:val="22"/>
          <w:szCs w:val="22"/>
        </w:rPr>
        <w:t xml:space="preserve">Save results as </w:t>
      </w:r>
      <w:proofErr w:type="spellStart"/>
      <w:r>
        <w:rPr>
          <w:rFonts w:ascii="Arial" w:hAnsi="Arial" w:cs="Arial"/>
          <w:sz w:val="22"/>
          <w:szCs w:val="22"/>
        </w:rPr>
        <w:t>female_sobol</w:t>
      </w:r>
      <w:proofErr w:type="spellEnd"/>
      <w:r>
        <w:rPr>
          <w:rFonts w:ascii="Arial" w:hAnsi="Arial" w:cs="Arial"/>
          <w:sz w:val="22"/>
          <w:szCs w:val="22"/>
        </w:rPr>
        <w:t>_(day0</w:t>
      </w:r>
      <w:r w:rsidRPr="00D41513">
        <w:rPr>
          <w:rFonts w:ascii="Arial" w:hAnsi="Arial" w:cs="Arial"/>
          <w:sz w:val="22"/>
          <w:szCs w:val="22"/>
        </w:rPr>
        <w:t>)</w:t>
      </w:r>
    </w:p>
    <w:p w14:paraId="5AE47BF7" w14:textId="77777777" w:rsidR="00D41513" w:rsidRPr="00D41513" w:rsidRDefault="00D41513" w:rsidP="00D41513">
      <w:pPr>
        <w:pStyle w:val="ListParagraph"/>
        <w:numPr>
          <w:ilvl w:val="0"/>
          <w:numId w:val="1"/>
        </w:numPr>
        <w:rPr>
          <w:rFonts w:ascii="Arial" w:hAnsi="Arial" w:cs="Arial"/>
          <w:sz w:val="22"/>
          <w:szCs w:val="22"/>
        </w:rPr>
      </w:pPr>
      <w:r w:rsidRPr="00D41513">
        <w:rPr>
          <w:rFonts w:ascii="Arial" w:hAnsi="Arial" w:cs="Arial"/>
          <w:sz w:val="22"/>
          <w:szCs w:val="22"/>
        </w:rPr>
        <w:t>Clear the workspace (type “clear all” in the command window)</w:t>
      </w:r>
    </w:p>
    <w:p w14:paraId="3BCBCBB9" w14:textId="47CE8502" w:rsidR="00D41513" w:rsidRPr="00D41513" w:rsidRDefault="00BF453E" w:rsidP="00D41513">
      <w:pPr>
        <w:pStyle w:val="ListParagraph"/>
        <w:numPr>
          <w:ilvl w:val="0"/>
          <w:numId w:val="1"/>
        </w:numPr>
        <w:rPr>
          <w:rFonts w:ascii="Arial" w:hAnsi="Arial" w:cs="Arial"/>
          <w:sz w:val="22"/>
          <w:szCs w:val="22"/>
        </w:rPr>
      </w:pPr>
      <w:r w:rsidRPr="00D41513">
        <w:rPr>
          <w:rFonts w:ascii="Arial" w:hAnsi="Arial" w:cs="Arial"/>
          <w:sz w:val="22"/>
          <w:szCs w:val="22"/>
        </w:rPr>
        <w:t xml:space="preserve">Set the variable </w:t>
      </w:r>
      <w:proofErr w:type="spellStart"/>
      <w:r w:rsidR="00D41513" w:rsidRPr="00D41513">
        <w:rPr>
          <w:rFonts w:ascii="Arial" w:hAnsi="Arial" w:cs="Arial"/>
          <w:sz w:val="22"/>
          <w:szCs w:val="22"/>
        </w:rPr>
        <w:t>lhs_sobol_female</w:t>
      </w:r>
      <w:proofErr w:type="spellEnd"/>
      <w:r w:rsidR="00D41513" w:rsidRPr="00D41513">
        <w:rPr>
          <w:rFonts w:ascii="Arial" w:hAnsi="Arial" w:cs="Arial"/>
          <w:sz w:val="22"/>
          <w:szCs w:val="22"/>
        </w:rPr>
        <w:t xml:space="preserve"> = 1</w:t>
      </w:r>
      <w:r w:rsidR="00D41513">
        <w:rPr>
          <w:rFonts w:ascii="Arial" w:hAnsi="Arial" w:cs="Arial"/>
          <w:sz w:val="22"/>
          <w:szCs w:val="22"/>
        </w:rPr>
        <w:t xml:space="preserve"> (line 74</w:t>
      </w:r>
      <w:r w:rsidR="00D41513" w:rsidRPr="00D41513">
        <w:rPr>
          <w:rFonts w:ascii="Arial" w:hAnsi="Arial" w:cs="Arial"/>
          <w:sz w:val="22"/>
          <w:szCs w:val="22"/>
        </w:rPr>
        <w:t xml:space="preserve"> in </w:t>
      </w:r>
      <w:proofErr w:type="spellStart"/>
      <w:r w:rsidR="00D41513" w:rsidRPr="00D41513">
        <w:rPr>
          <w:rFonts w:ascii="Arial" w:hAnsi="Arial" w:cs="Arial"/>
          <w:sz w:val="22"/>
          <w:szCs w:val="22"/>
        </w:rPr>
        <w:t>main_script.m</w:t>
      </w:r>
      <w:proofErr w:type="spellEnd"/>
      <w:r w:rsidR="00D41513" w:rsidRPr="00D41513">
        <w:rPr>
          <w:rFonts w:ascii="Arial" w:hAnsi="Arial" w:cs="Arial"/>
          <w:sz w:val="22"/>
          <w:szCs w:val="22"/>
        </w:rPr>
        <w:t>)</w:t>
      </w:r>
    </w:p>
    <w:p w14:paraId="6F7B1AE0" w14:textId="77777777" w:rsidR="00D41513" w:rsidRPr="00D41513" w:rsidRDefault="00D41513" w:rsidP="00D41513">
      <w:pPr>
        <w:pStyle w:val="ListParagraph"/>
        <w:numPr>
          <w:ilvl w:val="0"/>
          <w:numId w:val="1"/>
        </w:numPr>
        <w:rPr>
          <w:rFonts w:ascii="Arial" w:hAnsi="Arial" w:cs="Arial"/>
          <w:sz w:val="22"/>
          <w:szCs w:val="22"/>
        </w:rPr>
      </w:pPr>
      <w:r w:rsidRPr="00D41513">
        <w:rPr>
          <w:rFonts w:ascii="Arial" w:hAnsi="Arial" w:cs="Arial"/>
          <w:sz w:val="22"/>
          <w:szCs w:val="22"/>
        </w:rPr>
        <w:t xml:space="preserve">Set </w:t>
      </w:r>
      <w:proofErr w:type="spellStart"/>
      <w:r w:rsidRPr="00D41513">
        <w:rPr>
          <w:rFonts w:ascii="Arial" w:hAnsi="Arial" w:cs="Arial"/>
          <w:sz w:val="22"/>
          <w:szCs w:val="22"/>
        </w:rPr>
        <w:t>lhs_ks</w:t>
      </w:r>
      <w:proofErr w:type="spellEnd"/>
      <w:r w:rsidRPr="00D41513">
        <w:rPr>
          <w:rFonts w:ascii="Arial" w:hAnsi="Arial" w:cs="Arial"/>
          <w:sz w:val="22"/>
          <w:szCs w:val="22"/>
        </w:rPr>
        <w:t xml:space="preserve"> =</w:t>
      </w:r>
      <w:r>
        <w:rPr>
          <w:rFonts w:ascii="Arial" w:hAnsi="Arial" w:cs="Arial"/>
          <w:sz w:val="22"/>
          <w:szCs w:val="22"/>
        </w:rPr>
        <w:t xml:space="preserve"> 0</w:t>
      </w:r>
      <w:r w:rsidRPr="00D41513">
        <w:rPr>
          <w:rFonts w:ascii="Arial" w:hAnsi="Arial" w:cs="Arial"/>
          <w:sz w:val="22"/>
          <w:szCs w:val="22"/>
        </w:rPr>
        <w:t xml:space="preserve">; </w:t>
      </w:r>
      <w:proofErr w:type="spellStart"/>
      <w:r w:rsidRPr="00D41513">
        <w:rPr>
          <w:rFonts w:ascii="Arial" w:hAnsi="Arial" w:cs="Arial"/>
          <w:sz w:val="22"/>
          <w:szCs w:val="22"/>
        </w:rPr>
        <w:t>lhs_sobol_male</w:t>
      </w:r>
      <w:proofErr w:type="spellEnd"/>
      <w:r w:rsidRPr="00D41513">
        <w:rPr>
          <w:rFonts w:ascii="Arial" w:hAnsi="Arial" w:cs="Arial"/>
          <w:sz w:val="22"/>
          <w:szCs w:val="22"/>
        </w:rPr>
        <w:t xml:space="preserve"> = 0;  nominal = 0; </w:t>
      </w:r>
      <w:proofErr w:type="spellStart"/>
      <w:r w:rsidRPr="00D41513">
        <w:rPr>
          <w:rFonts w:ascii="Arial" w:hAnsi="Arial" w:cs="Arial"/>
          <w:sz w:val="22"/>
          <w:szCs w:val="22"/>
        </w:rPr>
        <w:t>female_cycle</w:t>
      </w:r>
      <w:proofErr w:type="spellEnd"/>
      <w:r w:rsidRPr="00D41513">
        <w:rPr>
          <w:rFonts w:ascii="Arial" w:hAnsi="Arial" w:cs="Arial"/>
          <w:sz w:val="22"/>
          <w:szCs w:val="22"/>
        </w:rPr>
        <w:t xml:space="preserve"> = 0, male = 0, </w:t>
      </w:r>
      <w:proofErr w:type="spellStart"/>
      <w:r w:rsidRPr="00D41513">
        <w:rPr>
          <w:rFonts w:ascii="Arial" w:hAnsi="Arial" w:cs="Arial"/>
          <w:sz w:val="22"/>
          <w:szCs w:val="22"/>
        </w:rPr>
        <w:t>female_cycle_sweep</w:t>
      </w:r>
      <w:proofErr w:type="spellEnd"/>
      <w:r w:rsidRPr="00D41513">
        <w:rPr>
          <w:rFonts w:ascii="Arial" w:hAnsi="Arial" w:cs="Arial"/>
          <w:sz w:val="22"/>
          <w:szCs w:val="22"/>
        </w:rPr>
        <w:t xml:space="preserve"> = 0 vary _female = 0, vary _male = 0; (lines </w:t>
      </w:r>
      <w:r>
        <w:rPr>
          <w:rFonts w:ascii="Arial" w:hAnsi="Arial" w:cs="Arial"/>
          <w:sz w:val="22"/>
          <w:szCs w:val="22"/>
        </w:rPr>
        <w:t>71</w:t>
      </w:r>
      <w:r w:rsidRPr="00D41513">
        <w:rPr>
          <w:rFonts w:ascii="Arial" w:hAnsi="Arial" w:cs="Arial"/>
          <w:sz w:val="22"/>
          <w:szCs w:val="22"/>
        </w:rPr>
        <w:t>, 77, 83, 88, 89,</w:t>
      </w:r>
      <w:r>
        <w:rPr>
          <w:rFonts w:ascii="Arial" w:hAnsi="Arial" w:cs="Arial"/>
          <w:sz w:val="22"/>
          <w:szCs w:val="22"/>
        </w:rPr>
        <w:t xml:space="preserve"> 90, </w:t>
      </w:r>
      <w:r w:rsidRPr="00D41513">
        <w:rPr>
          <w:rFonts w:ascii="Arial" w:hAnsi="Arial" w:cs="Arial"/>
          <w:sz w:val="22"/>
          <w:szCs w:val="22"/>
        </w:rPr>
        <w:t xml:space="preserve"> 97, and 98 respectively, in </w:t>
      </w:r>
      <w:proofErr w:type="spellStart"/>
      <w:r w:rsidRPr="00D41513">
        <w:rPr>
          <w:rFonts w:ascii="Arial" w:hAnsi="Arial" w:cs="Arial"/>
          <w:sz w:val="22"/>
          <w:szCs w:val="22"/>
        </w:rPr>
        <w:t>main_script.m</w:t>
      </w:r>
      <w:proofErr w:type="spellEnd"/>
      <w:r w:rsidRPr="00D41513">
        <w:rPr>
          <w:rFonts w:ascii="Arial" w:hAnsi="Arial" w:cs="Arial"/>
          <w:sz w:val="22"/>
          <w:szCs w:val="22"/>
        </w:rPr>
        <w:t>)</w:t>
      </w:r>
    </w:p>
    <w:p w14:paraId="41B442A0" w14:textId="77777777" w:rsidR="00BF453E"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Run </w:t>
      </w:r>
      <w:proofErr w:type="spellStart"/>
      <w:r w:rsidRPr="00D41513">
        <w:rPr>
          <w:rFonts w:ascii="Arial" w:hAnsi="Arial" w:cs="Arial"/>
          <w:sz w:val="22"/>
          <w:szCs w:val="22"/>
        </w:rPr>
        <w:t>main_script.m</w:t>
      </w:r>
      <w:proofErr w:type="spellEnd"/>
    </w:p>
    <w:p w14:paraId="3B6CCD97" w14:textId="1141F1A5" w:rsidR="00BF453E" w:rsidRPr="00D41513" w:rsidRDefault="00BF453E" w:rsidP="00BF453E">
      <w:pPr>
        <w:pStyle w:val="ListParagraph"/>
        <w:numPr>
          <w:ilvl w:val="1"/>
          <w:numId w:val="1"/>
        </w:numPr>
        <w:rPr>
          <w:rFonts w:ascii="Arial" w:hAnsi="Arial" w:cs="Arial"/>
          <w:sz w:val="22"/>
          <w:szCs w:val="22"/>
        </w:rPr>
      </w:pPr>
      <w:r>
        <w:rPr>
          <w:rFonts w:ascii="Arial" w:hAnsi="Arial" w:cs="Arial"/>
          <w:sz w:val="22"/>
          <w:szCs w:val="22"/>
        </w:rPr>
        <w:t>When prompted input day 15 (peri-ovulation)</w:t>
      </w:r>
    </w:p>
    <w:p w14:paraId="5817EF0C" w14:textId="77777777" w:rsidR="00BF453E" w:rsidRDefault="00BF453E" w:rsidP="00BF453E">
      <w:pPr>
        <w:pStyle w:val="ListParagraph"/>
        <w:numPr>
          <w:ilvl w:val="1"/>
          <w:numId w:val="1"/>
        </w:numPr>
        <w:rPr>
          <w:rFonts w:ascii="Arial" w:hAnsi="Arial" w:cs="Arial"/>
          <w:sz w:val="22"/>
          <w:szCs w:val="22"/>
        </w:rPr>
      </w:pPr>
      <w:r w:rsidRPr="00D41513">
        <w:rPr>
          <w:rFonts w:ascii="Arial" w:hAnsi="Arial" w:cs="Arial"/>
          <w:sz w:val="22"/>
          <w:szCs w:val="22"/>
        </w:rPr>
        <w:t xml:space="preserve">This </w:t>
      </w:r>
      <w:r>
        <w:rPr>
          <w:rFonts w:ascii="Arial" w:hAnsi="Arial" w:cs="Arial"/>
          <w:sz w:val="22"/>
          <w:szCs w:val="22"/>
        </w:rPr>
        <w:t xml:space="preserve">simulation </w:t>
      </w:r>
      <w:r w:rsidRPr="00D41513">
        <w:rPr>
          <w:rFonts w:ascii="Arial" w:hAnsi="Arial" w:cs="Arial"/>
          <w:sz w:val="22"/>
          <w:szCs w:val="22"/>
        </w:rPr>
        <w:t xml:space="preserve">may take several </w:t>
      </w:r>
      <w:r>
        <w:rPr>
          <w:rFonts w:ascii="Arial" w:hAnsi="Arial" w:cs="Arial"/>
          <w:sz w:val="22"/>
          <w:szCs w:val="22"/>
        </w:rPr>
        <w:t>days (~6days)</w:t>
      </w:r>
    </w:p>
    <w:p w14:paraId="293A8D5B" w14:textId="090D7637" w:rsidR="00BF453E" w:rsidRDefault="00BF453E" w:rsidP="00BF453E">
      <w:pPr>
        <w:pStyle w:val="ListParagraph"/>
        <w:numPr>
          <w:ilvl w:val="1"/>
          <w:numId w:val="1"/>
        </w:numPr>
        <w:rPr>
          <w:rFonts w:ascii="Arial" w:hAnsi="Arial" w:cs="Arial"/>
          <w:sz w:val="22"/>
          <w:szCs w:val="22"/>
        </w:rPr>
      </w:pPr>
      <w:r w:rsidRPr="00D41513">
        <w:rPr>
          <w:rFonts w:ascii="Arial" w:hAnsi="Arial" w:cs="Arial"/>
          <w:sz w:val="22"/>
          <w:szCs w:val="22"/>
        </w:rPr>
        <w:t xml:space="preserve">Save results as </w:t>
      </w:r>
      <w:proofErr w:type="spellStart"/>
      <w:r>
        <w:rPr>
          <w:rFonts w:ascii="Arial" w:hAnsi="Arial" w:cs="Arial"/>
          <w:sz w:val="22"/>
          <w:szCs w:val="22"/>
        </w:rPr>
        <w:t>female_sobol</w:t>
      </w:r>
      <w:proofErr w:type="spellEnd"/>
      <w:r>
        <w:rPr>
          <w:rFonts w:ascii="Arial" w:hAnsi="Arial" w:cs="Arial"/>
          <w:sz w:val="22"/>
          <w:szCs w:val="22"/>
        </w:rPr>
        <w:t>_(day15</w:t>
      </w:r>
      <w:r w:rsidRPr="00D41513">
        <w:rPr>
          <w:rFonts w:ascii="Arial" w:hAnsi="Arial" w:cs="Arial"/>
          <w:sz w:val="22"/>
          <w:szCs w:val="22"/>
        </w:rPr>
        <w:t>)</w:t>
      </w:r>
    </w:p>
    <w:p w14:paraId="24DEB9C7" w14:textId="77777777" w:rsidR="00BF453E" w:rsidRPr="00D41513"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Clear the workspace (type “clear all” in the command window)</w:t>
      </w:r>
    </w:p>
    <w:p w14:paraId="0F89DC57" w14:textId="58D179AA" w:rsidR="00BF453E" w:rsidRPr="00D41513"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Set the variable </w:t>
      </w:r>
      <w:proofErr w:type="spellStart"/>
      <w:r>
        <w:rPr>
          <w:rFonts w:ascii="Arial" w:hAnsi="Arial" w:cs="Arial"/>
          <w:sz w:val="22"/>
          <w:szCs w:val="22"/>
        </w:rPr>
        <w:t>lhs_sobol_</w:t>
      </w:r>
      <w:r w:rsidRPr="00D41513">
        <w:rPr>
          <w:rFonts w:ascii="Arial" w:hAnsi="Arial" w:cs="Arial"/>
          <w:sz w:val="22"/>
          <w:szCs w:val="22"/>
        </w:rPr>
        <w:t>male</w:t>
      </w:r>
      <w:proofErr w:type="spellEnd"/>
      <w:r w:rsidRPr="00D41513">
        <w:rPr>
          <w:rFonts w:ascii="Arial" w:hAnsi="Arial" w:cs="Arial"/>
          <w:sz w:val="22"/>
          <w:szCs w:val="22"/>
        </w:rPr>
        <w:t xml:space="preserve"> </w:t>
      </w:r>
      <w:r>
        <w:rPr>
          <w:rFonts w:ascii="Arial" w:hAnsi="Arial" w:cs="Arial"/>
          <w:sz w:val="22"/>
          <w:szCs w:val="22"/>
        </w:rPr>
        <w:t>= 1 (line 77</w:t>
      </w:r>
      <w:r w:rsidRPr="00D41513">
        <w:rPr>
          <w:rFonts w:ascii="Arial" w:hAnsi="Arial" w:cs="Arial"/>
          <w:sz w:val="22"/>
          <w:szCs w:val="22"/>
        </w:rPr>
        <w:t xml:space="preserve"> in </w:t>
      </w:r>
      <w:proofErr w:type="spellStart"/>
      <w:r w:rsidRPr="00D41513">
        <w:rPr>
          <w:rFonts w:ascii="Arial" w:hAnsi="Arial" w:cs="Arial"/>
          <w:sz w:val="22"/>
          <w:szCs w:val="22"/>
        </w:rPr>
        <w:t>main_script.m</w:t>
      </w:r>
      <w:proofErr w:type="spellEnd"/>
      <w:r w:rsidRPr="00D41513">
        <w:rPr>
          <w:rFonts w:ascii="Arial" w:hAnsi="Arial" w:cs="Arial"/>
          <w:sz w:val="22"/>
          <w:szCs w:val="22"/>
        </w:rPr>
        <w:t>)</w:t>
      </w:r>
    </w:p>
    <w:p w14:paraId="36D6AF4D" w14:textId="323538A7" w:rsidR="00BF453E" w:rsidRPr="00D41513"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Set </w:t>
      </w:r>
      <w:proofErr w:type="spellStart"/>
      <w:r w:rsidRPr="00D41513">
        <w:rPr>
          <w:rFonts w:ascii="Arial" w:hAnsi="Arial" w:cs="Arial"/>
          <w:sz w:val="22"/>
          <w:szCs w:val="22"/>
        </w:rPr>
        <w:t>lhs_ks</w:t>
      </w:r>
      <w:proofErr w:type="spellEnd"/>
      <w:r w:rsidRPr="00D41513">
        <w:rPr>
          <w:rFonts w:ascii="Arial" w:hAnsi="Arial" w:cs="Arial"/>
          <w:sz w:val="22"/>
          <w:szCs w:val="22"/>
        </w:rPr>
        <w:t xml:space="preserve"> =</w:t>
      </w:r>
      <w:r>
        <w:rPr>
          <w:rFonts w:ascii="Arial" w:hAnsi="Arial" w:cs="Arial"/>
          <w:sz w:val="22"/>
          <w:szCs w:val="22"/>
        </w:rPr>
        <w:t xml:space="preserve"> 0</w:t>
      </w:r>
      <w:r w:rsidRPr="00D41513">
        <w:rPr>
          <w:rFonts w:ascii="Arial" w:hAnsi="Arial" w:cs="Arial"/>
          <w:sz w:val="22"/>
          <w:szCs w:val="22"/>
        </w:rPr>
        <w:t xml:space="preserve">; </w:t>
      </w:r>
      <w:proofErr w:type="spellStart"/>
      <w:r w:rsidRPr="00D41513">
        <w:rPr>
          <w:rFonts w:ascii="Arial" w:hAnsi="Arial" w:cs="Arial"/>
          <w:sz w:val="22"/>
          <w:szCs w:val="22"/>
        </w:rPr>
        <w:t>lhs_sobol_</w:t>
      </w:r>
      <w:r>
        <w:rPr>
          <w:rFonts w:ascii="Arial" w:hAnsi="Arial" w:cs="Arial"/>
          <w:sz w:val="22"/>
          <w:szCs w:val="22"/>
        </w:rPr>
        <w:t>fe</w:t>
      </w:r>
      <w:r w:rsidRPr="00D41513">
        <w:rPr>
          <w:rFonts w:ascii="Arial" w:hAnsi="Arial" w:cs="Arial"/>
          <w:sz w:val="22"/>
          <w:szCs w:val="22"/>
        </w:rPr>
        <w:t>male</w:t>
      </w:r>
      <w:proofErr w:type="spellEnd"/>
      <w:r w:rsidRPr="00D41513">
        <w:rPr>
          <w:rFonts w:ascii="Arial" w:hAnsi="Arial" w:cs="Arial"/>
          <w:sz w:val="22"/>
          <w:szCs w:val="22"/>
        </w:rPr>
        <w:t xml:space="preserve"> = 0;  nominal = 0; </w:t>
      </w:r>
      <w:proofErr w:type="spellStart"/>
      <w:r w:rsidRPr="00D41513">
        <w:rPr>
          <w:rFonts w:ascii="Arial" w:hAnsi="Arial" w:cs="Arial"/>
          <w:sz w:val="22"/>
          <w:szCs w:val="22"/>
        </w:rPr>
        <w:t>female_cycle</w:t>
      </w:r>
      <w:proofErr w:type="spellEnd"/>
      <w:r w:rsidRPr="00D41513">
        <w:rPr>
          <w:rFonts w:ascii="Arial" w:hAnsi="Arial" w:cs="Arial"/>
          <w:sz w:val="22"/>
          <w:szCs w:val="22"/>
        </w:rPr>
        <w:t xml:space="preserve"> = 0, male = 0, </w:t>
      </w:r>
      <w:proofErr w:type="spellStart"/>
      <w:r w:rsidRPr="00D41513">
        <w:rPr>
          <w:rFonts w:ascii="Arial" w:hAnsi="Arial" w:cs="Arial"/>
          <w:sz w:val="22"/>
          <w:szCs w:val="22"/>
        </w:rPr>
        <w:t>female_cycle_sweep</w:t>
      </w:r>
      <w:proofErr w:type="spellEnd"/>
      <w:r w:rsidRPr="00D41513">
        <w:rPr>
          <w:rFonts w:ascii="Arial" w:hAnsi="Arial" w:cs="Arial"/>
          <w:sz w:val="22"/>
          <w:szCs w:val="22"/>
        </w:rPr>
        <w:t xml:space="preserve"> = 0 vary _female = 0, vary _male = 0; (lines </w:t>
      </w:r>
      <w:r>
        <w:rPr>
          <w:rFonts w:ascii="Arial" w:hAnsi="Arial" w:cs="Arial"/>
          <w:sz w:val="22"/>
          <w:szCs w:val="22"/>
        </w:rPr>
        <w:t>71, 74</w:t>
      </w:r>
      <w:r w:rsidRPr="00D41513">
        <w:rPr>
          <w:rFonts w:ascii="Arial" w:hAnsi="Arial" w:cs="Arial"/>
          <w:sz w:val="22"/>
          <w:szCs w:val="22"/>
        </w:rPr>
        <w:t>, 83, 88, 89,</w:t>
      </w:r>
      <w:r>
        <w:rPr>
          <w:rFonts w:ascii="Arial" w:hAnsi="Arial" w:cs="Arial"/>
          <w:sz w:val="22"/>
          <w:szCs w:val="22"/>
        </w:rPr>
        <w:t xml:space="preserve"> 90, </w:t>
      </w:r>
      <w:r w:rsidRPr="00D41513">
        <w:rPr>
          <w:rFonts w:ascii="Arial" w:hAnsi="Arial" w:cs="Arial"/>
          <w:sz w:val="22"/>
          <w:szCs w:val="22"/>
        </w:rPr>
        <w:t xml:space="preserve"> 97, and 98 respectively, in </w:t>
      </w:r>
      <w:proofErr w:type="spellStart"/>
      <w:r w:rsidRPr="00D41513">
        <w:rPr>
          <w:rFonts w:ascii="Arial" w:hAnsi="Arial" w:cs="Arial"/>
          <w:sz w:val="22"/>
          <w:szCs w:val="22"/>
        </w:rPr>
        <w:t>main_script.m</w:t>
      </w:r>
      <w:proofErr w:type="spellEnd"/>
      <w:r w:rsidRPr="00D41513">
        <w:rPr>
          <w:rFonts w:ascii="Arial" w:hAnsi="Arial" w:cs="Arial"/>
          <w:sz w:val="22"/>
          <w:szCs w:val="22"/>
        </w:rPr>
        <w:t>)</w:t>
      </w:r>
    </w:p>
    <w:p w14:paraId="650FF191" w14:textId="77777777" w:rsidR="00BF453E"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Run </w:t>
      </w:r>
      <w:proofErr w:type="spellStart"/>
      <w:r w:rsidRPr="00D41513">
        <w:rPr>
          <w:rFonts w:ascii="Arial" w:hAnsi="Arial" w:cs="Arial"/>
          <w:sz w:val="22"/>
          <w:szCs w:val="22"/>
        </w:rPr>
        <w:t>main_script.m</w:t>
      </w:r>
      <w:proofErr w:type="spellEnd"/>
    </w:p>
    <w:p w14:paraId="3FF5F3D2" w14:textId="77777777" w:rsidR="00BF453E" w:rsidRDefault="00BF453E" w:rsidP="00BF453E">
      <w:pPr>
        <w:pStyle w:val="ListParagraph"/>
        <w:numPr>
          <w:ilvl w:val="1"/>
          <w:numId w:val="1"/>
        </w:numPr>
        <w:rPr>
          <w:rFonts w:ascii="Arial" w:hAnsi="Arial" w:cs="Arial"/>
          <w:sz w:val="22"/>
          <w:szCs w:val="22"/>
        </w:rPr>
      </w:pPr>
      <w:r w:rsidRPr="00D41513">
        <w:rPr>
          <w:rFonts w:ascii="Arial" w:hAnsi="Arial" w:cs="Arial"/>
          <w:sz w:val="22"/>
          <w:szCs w:val="22"/>
        </w:rPr>
        <w:t xml:space="preserve">This </w:t>
      </w:r>
      <w:r>
        <w:rPr>
          <w:rFonts w:ascii="Arial" w:hAnsi="Arial" w:cs="Arial"/>
          <w:sz w:val="22"/>
          <w:szCs w:val="22"/>
        </w:rPr>
        <w:t xml:space="preserve">simulation </w:t>
      </w:r>
      <w:r w:rsidRPr="00D41513">
        <w:rPr>
          <w:rFonts w:ascii="Arial" w:hAnsi="Arial" w:cs="Arial"/>
          <w:sz w:val="22"/>
          <w:szCs w:val="22"/>
        </w:rPr>
        <w:t xml:space="preserve">may take several </w:t>
      </w:r>
      <w:r>
        <w:rPr>
          <w:rFonts w:ascii="Arial" w:hAnsi="Arial" w:cs="Arial"/>
          <w:sz w:val="22"/>
          <w:szCs w:val="22"/>
        </w:rPr>
        <w:t>days (~3days)</w:t>
      </w:r>
    </w:p>
    <w:p w14:paraId="4581AC56" w14:textId="2A9DA9C6" w:rsidR="00D41513" w:rsidRDefault="00BF453E" w:rsidP="00BF453E">
      <w:pPr>
        <w:pStyle w:val="ListParagraph"/>
        <w:numPr>
          <w:ilvl w:val="0"/>
          <w:numId w:val="1"/>
        </w:numPr>
        <w:rPr>
          <w:rFonts w:ascii="Arial" w:hAnsi="Arial" w:cs="Arial"/>
          <w:sz w:val="22"/>
          <w:szCs w:val="22"/>
        </w:rPr>
      </w:pPr>
      <w:r w:rsidRPr="00BF453E">
        <w:rPr>
          <w:rFonts w:ascii="Arial" w:hAnsi="Arial" w:cs="Arial"/>
          <w:sz w:val="22"/>
          <w:szCs w:val="22"/>
        </w:rPr>
        <w:t xml:space="preserve">Paper figures and statistical analysis generated using </w:t>
      </w:r>
      <w:proofErr w:type="spellStart"/>
      <w:r w:rsidRPr="00BF453E">
        <w:rPr>
          <w:rFonts w:ascii="Arial" w:hAnsi="Arial" w:cs="Arial"/>
          <w:sz w:val="22"/>
          <w:szCs w:val="22"/>
        </w:rPr>
        <w:t>Graphpad</w:t>
      </w:r>
      <w:proofErr w:type="spellEnd"/>
      <w:r w:rsidRPr="00BF453E">
        <w:rPr>
          <w:rFonts w:ascii="Arial" w:hAnsi="Arial" w:cs="Arial"/>
          <w:sz w:val="22"/>
          <w:szCs w:val="22"/>
        </w:rPr>
        <w:t xml:space="preserve"> Prism 10.0.1 with data outputs for each simulation: </w:t>
      </w:r>
      <w:proofErr w:type="spellStart"/>
      <w:r w:rsidRPr="00BF453E">
        <w:rPr>
          <w:rFonts w:ascii="Arial" w:hAnsi="Arial" w:cs="Arial"/>
          <w:sz w:val="22"/>
          <w:szCs w:val="22"/>
        </w:rPr>
        <w:t>median_sol,high_sol,low_sol</w:t>
      </w:r>
      <w:proofErr w:type="spellEnd"/>
    </w:p>
    <w:p w14:paraId="7D86E05A" w14:textId="4287AB2B" w:rsidR="0047083D" w:rsidRPr="00BF453E" w:rsidRDefault="0047083D" w:rsidP="00BF453E">
      <w:pPr>
        <w:pStyle w:val="ListParagraph"/>
        <w:numPr>
          <w:ilvl w:val="0"/>
          <w:numId w:val="1"/>
        </w:numPr>
        <w:rPr>
          <w:rFonts w:ascii="Arial" w:hAnsi="Arial" w:cs="Arial"/>
          <w:sz w:val="22"/>
          <w:szCs w:val="22"/>
        </w:rPr>
      </w:pPr>
      <w:r>
        <w:rPr>
          <w:rFonts w:ascii="Arial" w:hAnsi="Arial" w:cs="Arial"/>
          <w:sz w:val="22"/>
          <w:szCs w:val="22"/>
        </w:rPr>
        <w:t>Plots will be automatically generated for each simulation</w:t>
      </w:r>
    </w:p>
    <w:p w14:paraId="54AC6E94" w14:textId="77777777" w:rsidR="00D41513" w:rsidRPr="00D41513" w:rsidRDefault="00D41513" w:rsidP="009C343E">
      <w:pPr>
        <w:rPr>
          <w:rFonts w:ascii="Arial" w:hAnsi="Arial" w:cs="Arial"/>
          <w:sz w:val="22"/>
          <w:szCs w:val="22"/>
        </w:rPr>
      </w:pPr>
    </w:p>
    <w:p w14:paraId="1DD6B8D0" w14:textId="517CBFE1" w:rsidR="009C343E" w:rsidRPr="00D41513" w:rsidRDefault="009C343E" w:rsidP="009C343E">
      <w:pPr>
        <w:rPr>
          <w:rFonts w:ascii="Arial" w:hAnsi="Arial" w:cs="Arial"/>
          <w:sz w:val="22"/>
          <w:szCs w:val="22"/>
        </w:rPr>
      </w:pPr>
    </w:p>
    <w:p w14:paraId="39D9FD0B" w14:textId="21724038" w:rsidR="009C343E" w:rsidRPr="00BF453E" w:rsidRDefault="009C343E" w:rsidP="009C343E">
      <w:pPr>
        <w:rPr>
          <w:rFonts w:ascii="Arial" w:hAnsi="Arial" w:cs="Arial"/>
          <w:sz w:val="22"/>
          <w:szCs w:val="22"/>
        </w:rPr>
      </w:pPr>
      <w:r w:rsidRPr="00BF453E">
        <w:rPr>
          <w:rFonts w:ascii="Arial" w:hAnsi="Arial" w:cs="Arial"/>
          <w:sz w:val="22"/>
          <w:szCs w:val="22"/>
        </w:rPr>
        <w:t>Supplemental Figure 2</w:t>
      </w:r>
    </w:p>
    <w:p w14:paraId="6FEBDCAE" w14:textId="77777777" w:rsidR="00BF453E" w:rsidRPr="00D41513"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Clear the workspace (type “clear all” in the command window)</w:t>
      </w:r>
    </w:p>
    <w:p w14:paraId="467E03C2" w14:textId="1CEDAAA2" w:rsidR="00BF453E" w:rsidRPr="00D41513"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Set the variable </w:t>
      </w:r>
      <w:r>
        <w:rPr>
          <w:rFonts w:ascii="Arial" w:hAnsi="Arial" w:cs="Arial"/>
          <w:sz w:val="22"/>
          <w:szCs w:val="22"/>
        </w:rPr>
        <w:t>nominal = 1 (line 83</w:t>
      </w:r>
      <w:r w:rsidRPr="00D41513">
        <w:rPr>
          <w:rFonts w:ascii="Arial" w:hAnsi="Arial" w:cs="Arial"/>
          <w:sz w:val="22"/>
          <w:szCs w:val="22"/>
        </w:rPr>
        <w:t xml:space="preserve"> in </w:t>
      </w:r>
      <w:proofErr w:type="spellStart"/>
      <w:r w:rsidRPr="00D41513">
        <w:rPr>
          <w:rFonts w:ascii="Arial" w:hAnsi="Arial" w:cs="Arial"/>
          <w:sz w:val="22"/>
          <w:szCs w:val="22"/>
        </w:rPr>
        <w:t>main_script.m</w:t>
      </w:r>
      <w:proofErr w:type="spellEnd"/>
      <w:r w:rsidRPr="00D41513">
        <w:rPr>
          <w:rFonts w:ascii="Arial" w:hAnsi="Arial" w:cs="Arial"/>
          <w:sz w:val="22"/>
          <w:szCs w:val="22"/>
        </w:rPr>
        <w:t xml:space="preserve">) </w:t>
      </w:r>
    </w:p>
    <w:p w14:paraId="6B630FC0" w14:textId="493ACD14" w:rsidR="00BF453E"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Set </w:t>
      </w:r>
      <w:proofErr w:type="spellStart"/>
      <w:r w:rsidRPr="00D41513">
        <w:rPr>
          <w:rFonts w:ascii="Arial" w:hAnsi="Arial" w:cs="Arial"/>
          <w:sz w:val="22"/>
          <w:szCs w:val="22"/>
        </w:rPr>
        <w:t>lhs_ks</w:t>
      </w:r>
      <w:proofErr w:type="spellEnd"/>
      <w:r w:rsidRPr="00D41513">
        <w:rPr>
          <w:rFonts w:ascii="Arial" w:hAnsi="Arial" w:cs="Arial"/>
          <w:sz w:val="22"/>
          <w:szCs w:val="22"/>
        </w:rPr>
        <w:t xml:space="preserve"> =</w:t>
      </w:r>
      <w:r>
        <w:rPr>
          <w:rFonts w:ascii="Arial" w:hAnsi="Arial" w:cs="Arial"/>
          <w:sz w:val="22"/>
          <w:szCs w:val="22"/>
        </w:rPr>
        <w:t xml:space="preserve"> 0; </w:t>
      </w:r>
      <w:proofErr w:type="spellStart"/>
      <w:r w:rsidRPr="00D41513">
        <w:rPr>
          <w:rFonts w:ascii="Arial" w:hAnsi="Arial" w:cs="Arial"/>
          <w:sz w:val="22"/>
          <w:szCs w:val="22"/>
        </w:rPr>
        <w:t>lhs_sobol_female</w:t>
      </w:r>
      <w:proofErr w:type="spellEnd"/>
      <w:r w:rsidRPr="00D41513">
        <w:rPr>
          <w:rFonts w:ascii="Arial" w:hAnsi="Arial" w:cs="Arial"/>
          <w:sz w:val="22"/>
          <w:szCs w:val="22"/>
        </w:rPr>
        <w:t xml:space="preserve"> = 0; </w:t>
      </w:r>
      <w:proofErr w:type="spellStart"/>
      <w:r w:rsidRPr="00D41513">
        <w:rPr>
          <w:rFonts w:ascii="Arial" w:hAnsi="Arial" w:cs="Arial"/>
          <w:sz w:val="22"/>
          <w:szCs w:val="22"/>
        </w:rPr>
        <w:t>lhs_sobol_male</w:t>
      </w:r>
      <w:proofErr w:type="spellEnd"/>
      <w:r>
        <w:rPr>
          <w:rFonts w:ascii="Arial" w:hAnsi="Arial" w:cs="Arial"/>
          <w:sz w:val="22"/>
          <w:szCs w:val="22"/>
        </w:rPr>
        <w:t xml:space="preserve"> = 0</w:t>
      </w:r>
      <w:r w:rsidRPr="00D41513">
        <w:rPr>
          <w:rFonts w:ascii="Arial" w:hAnsi="Arial" w:cs="Arial"/>
          <w:sz w:val="22"/>
          <w:szCs w:val="22"/>
        </w:rPr>
        <w:t xml:space="preserve">; </w:t>
      </w:r>
      <w:proofErr w:type="spellStart"/>
      <w:r w:rsidRPr="00D41513">
        <w:rPr>
          <w:rFonts w:ascii="Arial" w:hAnsi="Arial" w:cs="Arial"/>
          <w:sz w:val="22"/>
          <w:szCs w:val="22"/>
        </w:rPr>
        <w:t>female_cycle</w:t>
      </w:r>
      <w:proofErr w:type="spellEnd"/>
      <w:r w:rsidRPr="00D41513">
        <w:rPr>
          <w:rFonts w:ascii="Arial" w:hAnsi="Arial" w:cs="Arial"/>
          <w:sz w:val="22"/>
          <w:szCs w:val="22"/>
        </w:rPr>
        <w:t xml:space="preserve"> = 0, male = 0, </w:t>
      </w:r>
      <w:proofErr w:type="spellStart"/>
      <w:r w:rsidRPr="00D41513">
        <w:rPr>
          <w:rFonts w:ascii="Arial" w:hAnsi="Arial" w:cs="Arial"/>
          <w:sz w:val="22"/>
          <w:szCs w:val="22"/>
        </w:rPr>
        <w:t>female_cycle_sweep</w:t>
      </w:r>
      <w:proofErr w:type="spellEnd"/>
      <w:r w:rsidRPr="00D41513">
        <w:rPr>
          <w:rFonts w:ascii="Arial" w:hAnsi="Arial" w:cs="Arial"/>
          <w:sz w:val="22"/>
          <w:szCs w:val="22"/>
        </w:rPr>
        <w:t xml:space="preserve"> = 0,  vary _female = 0, vary _male = 0; (lines </w:t>
      </w:r>
      <w:r>
        <w:rPr>
          <w:rFonts w:ascii="Arial" w:hAnsi="Arial" w:cs="Arial"/>
          <w:sz w:val="22"/>
          <w:szCs w:val="22"/>
        </w:rPr>
        <w:t>71, 74, 77</w:t>
      </w:r>
      <w:r w:rsidRPr="00D41513">
        <w:rPr>
          <w:rFonts w:ascii="Arial" w:hAnsi="Arial" w:cs="Arial"/>
          <w:sz w:val="22"/>
          <w:szCs w:val="22"/>
        </w:rPr>
        <w:t xml:space="preserve">, 88, 89, 90, 97, and 98 respectively, in </w:t>
      </w:r>
      <w:proofErr w:type="spellStart"/>
      <w:r w:rsidRPr="00D41513">
        <w:rPr>
          <w:rFonts w:ascii="Arial" w:hAnsi="Arial" w:cs="Arial"/>
          <w:sz w:val="22"/>
          <w:szCs w:val="22"/>
        </w:rPr>
        <w:t>main_script.m</w:t>
      </w:r>
      <w:proofErr w:type="spellEnd"/>
      <w:r w:rsidRPr="00D41513">
        <w:rPr>
          <w:rFonts w:ascii="Arial" w:hAnsi="Arial" w:cs="Arial"/>
          <w:sz w:val="22"/>
          <w:szCs w:val="22"/>
        </w:rPr>
        <w:t>)</w:t>
      </w:r>
    </w:p>
    <w:p w14:paraId="526036A1" w14:textId="6D72E812" w:rsidR="00BF453E"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Run </w:t>
      </w:r>
      <w:proofErr w:type="spellStart"/>
      <w:r w:rsidRPr="00D41513">
        <w:rPr>
          <w:rFonts w:ascii="Arial" w:hAnsi="Arial" w:cs="Arial"/>
          <w:sz w:val="22"/>
          <w:szCs w:val="22"/>
        </w:rPr>
        <w:t>main_script.m</w:t>
      </w:r>
      <w:proofErr w:type="spellEnd"/>
    </w:p>
    <w:p w14:paraId="6C3DFAD0" w14:textId="0F7E8B63" w:rsidR="00BF453E" w:rsidRDefault="00BF453E" w:rsidP="00BF453E">
      <w:pPr>
        <w:pStyle w:val="ListParagraph"/>
        <w:numPr>
          <w:ilvl w:val="1"/>
          <w:numId w:val="1"/>
        </w:numPr>
        <w:rPr>
          <w:rFonts w:ascii="Arial" w:hAnsi="Arial" w:cs="Arial"/>
          <w:sz w:val="22"/>
          <w:szCs w:val="22"/>
        </w:rPr>
      </w:pPr>
      <w:r>
        <w:rPr>
          <w:rFonts w:ascii="Arial" w:hAnsi="Arial" w:cs="Arial"/>
          <w:sz w:val="22"/>
          <w:szCs w:val="22"/>
        </w:rPr>
        <w:t xml:space="preserve">Save data as </w:t>
      </w:r>
      <w:proofErr w:type="spellStart"/>
      <w:r>
        <w:rPr>
          <w:rFonts w:ascii="Arial" w:hAnsi="Arial" w:cs="Arial"/>
          <w:sz w:val="22"/>
          <w:szCs w:val="22"/>
        </w:rPr>
        <w:t>nominal.m</w:t>
      </w:r>
      <w:proofErr w:type="spellEnd"/>
    </w:p>
    <w:p w14:paraId="3A5F080B" w14:textId="77777777" w:rsidR="00BF453E" w:rsidRPr="00D41513"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Clear the workspace (type “clear all” in the command window)</w:t>
      </w:r>
    </w:p>
    <w:p w14:paraId="6AC45327" w14:textId="77777777" w:rsidR="00BF453E" w:rsidRPr="00D41513"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Set the variable </w:t>
      </w:r>
      <w:r>
        <w:rPr>
          <w:rFonts w:ascii="Arial" w:hAnsi="Arial" w:cs="Arial"/>
          <w:sz w:val="22"/>
          <w:szCs w:val="22"/>
        </w:rPr>
        <w:t>nominal = 1 (line 83</w:t>
      </w:r>
      <w:r w:rsidRPr="00D41513">
        <w:rPr>
          <w:rFonts w:ascii="Arial" w:hAnsi="Arial" w:cs="Arial"/>
          <w:sz w:val="22"/>
          <w:szCs w:val="22"/>
        </w:rPr>
        <w:t xml:space="preserve"> in </w:t>
      </w:r>
      <w:proofErr w:type="spellStart"/>
      <w:r w:rsidRPr="00D41513">
        <w:rPr>
          <w:rFonts w:ascii="Arial" w:hAnsi="Arial" w:cs="Arial"/>
          <w:sz w:val="22"/>
          <w:szCs w:val="22"/>
        </w:rPr>
        <w:t>main_script.m</w:t>
      </w:r>
      <w:proofErr w:type="spellEnd"/>
      <w:r w:rsidRPr="00D41513">
        <w:rPr>
          <w:rFonts w:ascii="Arial" w:hAnsi="Arial" w:cs="Arial"/>
          <w:sz w:val="22"/>
          <w:szCs w:val="22"/>
        </w:rPr>
        <w:t xml:space="preserve">) </w:t>
      </w:r>
    </w:p>
    <w:p w14:paraId="72E0EFDE" w14:textId="475A8604" w:rsidR="00BF453E" w:rsidRPr="00BF453E"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Set </w:t>
      </w:r>
      <w:proofErr w:type="spellStart"/>
      <w:r w:rsidRPr="00D41513">
        <w:rPr>
          <w:rFonts w:ascii="Arial" w:hAnsi="Arial" w:cs="Arial"/>
          <w:sz w:val="22"/>
          <w:szCs w:val="22"/>
        </w:rPr>
        <w:t>lhs_ks</w:t>
      </w:r>
      <w:proofErr w:type="spellEnd"/>
      <w:r w:rsidRPr="00D41513">
        <w:rPr>
          <w:rFonts w:ascii="Arial" w:hAnsi="Arial" w:cs="Arial"/>
          <w:sz w:val="22"/>
          <w:szCs w:val="22"/>
        </w:rPr>
        <w:t xml:space="preserve"> =</w:t>
      </w:r>
      <w:r>
        <w:rPr>
          <w:rFonts w:ascii="Arial" w:hAnsi="Arial" w:cs="Arial"/>
          <w:sz w:val="22"/>
          <w:szCs w:val="22"/>
        </w:rPr>
        <w:t xml:space="preserve"> 0; </w:t>
      </w:r>
      <w:proofErr w:type="spellStart"/>
      <w:r w:rsidRPr="00D41513">
        <w:rPr>
          <w:rFonts w:ascii="Arial" w:hAnsi="Arial" w:cs="Arial"/>
          <w:sz w:val="22"/>
          <w:szCs w:val="22"/>
        </w:rPr>
        <w:t>lhs_sobol_female</w:t>
      </w:r>
      <w:proofErr w:type="spellEnd"/>
      <w:r w:rsidRPr="00D41513">
        <w:rPr>
          <w:rFonts w:ascii="Arial" w:hAnsi="Arial" w:cs="Arial"/>
          <w:sz w:val="22"/>
          <w:szCs w:val="22"/>
        </w:rPr>
        <w:t xml:space="preserve"> = 0; </w:t>
      </w:r>
      <w:proofErr w:type="spellStart"/>
      <w:r w:rsidRPr="00D41513">
        <w:rPr>
          <w:rFonts w:ascii="Arial" w:hAnsi="Arial" w:cs="Arial"/>
          <w:sz w:val="22"/>
          <w:szCs w:val="22"/>
        </w:rPr>
        <w:t>lhs_sobol_male</w:t>
      </w:r>
      <w:proofErr w:type="spellEnd"/>
      <w:r>
        <w:rPr>
          <w:rFonts w:ascii="Arial" w:hAnsi="Arial" w:cs="Arial"/>
          <w:sz w:val="22"/>
          <w:szCs w:val="22"/>
        </w:rPr>
        <w:t xml:space="preserve"> = 0</w:t>
      </w:r>
      <w:r w:rsidRPr="00D41513">
        <w:rPr>
          <w:rFonts w:ascii="Arial" w:hAnsi="Arial" w:cs="Arial"/>
          <w:sz w:val="22"/>
          <w:szCs w:val="22"/>
        </w:rPr>
        <w:t xml:space="preserve">; </w:t>
      </w:r>
      <w:proofErr w:type="spellStart"/>
      <w:r w:rsidRPr="00D41513">
        <w:rPr>
          <w:rFonts w:ascii="Arial" w:hAnsi="Arial" w:cs="Arial"/>
          <w:sz w:val="22"/>
          <w:szCs w:val="22"/>
        </w:rPr>
        <w:t>female_cycle</w:t>
      </w:r>
      <w:proofErr w:type="spellEnd"/>
      <w:r w:rsidRPr="00D41513">
        <w:rPr>
          <w:rFonts w:ascii="Arial" w:hAnsi="Arial" w:cs="Arial"/>
          <w:sz w:val="22"/>
          <w:szCs w:val="22"/>
        </w:rPr>
        <w:t xml:space="preserve"> = 0, male = 0, </w:t>
      </w:r>
      <w:proofErr w:type="spellStart"/>
      <w:r w:rsidRPr="00D41513">
        <w:rPr>
          <w:rFonts w:ascii="Arial" w:hAnsi="Arial" w:cs="Arial"/>
          <w:sz w:val="22"/>
          <w:szCs w:val="22"/>
        </w:rPr>
        <w:t>female_cycle_sweep</w:t>
      </w:r>
      <w:proofErr w:type="spellEnd"/>
      <w:r w:rsidRPr="00D41513">
        <w:rPr>
          <w:rFonts w:ascii="Arial" w:hAnsi="Arial" w:cs="Arial"/>
          <w:sz w:val="22"/>
          <w:szCs w:val="22"/>
        </w:rPr>
        <w:t xml:space="preserve"> = 0,  vary _female = 0, vary _male = 0; (lines </w:t>
      </w:r>
      <w:r>
        <w:rPr>
          <w:rFonts w:ascii="Arial" w:hAnsi="Arial" w:cs="Arial"/>
          <w:sz w:val="22"/>
          <w:szCs w:val="22"/>
        </w:rPr>
        <w:t>71, 74, 77</w:t>
      </w:r>
      <w:r w:rsidRPr="00D41513">
        <w:rPr>
          <w:rFonts w:ascii="Arial" w:hAnsi="Arial" w:cs="Arial"/>
          <w:sz w:val="22"/>
          <w:szCs w:val="22"/>
        </w:rPr>
        <w:t xml:space="preserve">, 88, 89, 90, 97, and 98 respectively, in </w:t>
      </w:r>
      <w:proofErr w:type="spellStart"/>
      <w:r w:rsidRPr="00D41513">
        <w:rPr>
          <w:rFonts w:ascii="Arial" w:hAnsi="Arial" w:cs="Arial"/>
          <w:sz w:val="22"/>
          <w:szCs w:val="22"/>
        </w:rPr>
        <w:t>main_script.m</w:t>
      </w:r>
      <w:proofErr w:type="spellEnd"/>
      <w:r w:rsidRPr="00D41513">
        <w:rPr>
          <w:rFonts w:ascii="Arial" w:hAnsi="Arial" w:cs="Arial"/>
          <w:sz w:val="22"/>
          <w:szCs w:val="22"/>
        </w:rPr>
        <w:t>)</w:t>
      </w:r>
    </w:p>
    <w:p w14:paraId="74396206" w14:textId="1AB8C0CA" w:rsidR="00BF453E" w:rsidRDefault="00BF453E" w:rsidP="00BF453E">
      <w:pPr>
        <w:pStyle w:val="ListParagraph"/>
        <w:numPr>
          <w:ilvl w:val="0"/>
          <w:numId w:val="1"/>
        </w:numPr>
        <w:rPr>
          <w:rFonts w:ascii="Arial" w:hAnsi="Arial" w:cs="Arial"/>
          <w:sz w:val="22"/>
          <w:szCs w:val="22"/>
        </w:rPr>
      </w:pPr>
      <w:r>
        <w:rPr>
          <w:rFonts w:ascii="Arial" w:hAnsi="Arial" w:cs="Arial"/>
          <w:sz w:val="22"/>
          <w:szCs w:val="22"/>
        </w:rPr>
        <w:t xml:space="preserve">In script </w:t>
      </w:r>
      <w:proofErr w:type="spellStart"/>
      <w:r>
        <w:rPr>
          <w:rFonts w:ascii="Arial" w:hAnsi="Arial" w:cs="Arial"/>
          <w:sz w:val="22"/>
          <w:szCs w:val="22"/>
        </w:rPr>
        <w:t>ode_ftn</w:t>
      </w:r>
      <w:proofErr w:type="spellEnd"/>
      <w:r>
        <w:rPr>
          <w:rFonts w:ascii="Arial" w:hAnsi="Arial" w:cs="Arial"/>
          <w:sz w:val="22"/>
          <w:szCs w:val="22"/>
        </w:rPr>
        <w:t xml:space="preserve"> set M1 and M2 to 0 (lines 18 and 19 respectively)</w:t>
      </w:r>
    </w:p>
    <w:p w14:paraId="7B4EC2C1" w14:textId="77777777" w:rsidR="00BF453E" w:rsidRDefault="00BF453E" w:rsidP="00BF453E">
      <w:pPr>
        <w:pStyle w:val="ListParagraph"/>
        <w:numPr>
          <w:ilvl w:val="0"/>
          <w:numId w:val="1"/>
        </w:numPr>
        <w:rPr>
          <w:rFonts w:ascii="Arial" w:hAnsi="Arial" w:cs="Arial"/>
          <w:sz w:val="22"/>
          <w:szCs w:val="22"/>
        </w:rPr>
      </w:pPr>
      <w:r w:rsidRPr="00D41513">
        <w:rPr>
          <w:rFonts w:ascii="Arial" w:hAnsi="Arial" w:cs="Arial"/>
          <w:sz w:val="22"/>
          <w:szCs w:val="22"/>
        </w:rPr>
        <w:t xml:space="preserve">Run </w:t>
      </w:r>
      <w:proofErr w:type="spellStart"/>
      <w:r w:rsidRPr="00D41513">
        <w:rPr>
          <w:rFonts w:ascii="Arial" w:hAnsi="Arial" w:cs="Arial"/>
          <w:sz w:val="22"/>
          <w:szCs w:val="22"/>
        </w:rPr>
        <w:t>main_script.m</w:t>
      </w:r>
      <w:proofErr w:type="spellEnd"/>
    </w:p>
    <w:p w14:paraId="17926498" w14:textId="2AAF85AB" w:rsidR="00BF453E" w:rsidRDefault="00BF453E" w:rsidP="00BF453E">
      <w:pPr>
        <w:pStyle w:val="ListParagraph"/>
        <w:numPr>
          <w:ilvl w:val="1"/>
          <w:numId w:val="1"/>
        </w:numPr>
        <w:rPr>
          <w:rFonts w:ascii="Arial" w:hAnsi="Arial" w:cs="Arial"/>
          <w:sz w:val="22"/>
          <w:szCs w:val="22"/>
        </w:rPr>
      </w:pPr>
      <w:r>
        <w:rPr>
          <w:rFonts w:ascii="Arial" w:hAnsi="Arial" w:cs="Arial"/>
          <w:sz w:val="22"/>
          <w:szCs w:val="22"/>
        </w:rPr>
        <w:t xml:space="preserve">Save data as </w:t>
      </w:r>
      <w:proofErr w:type="spellStart"/>
      <w:r>
        <w:rPr>
          <w:rFonts w:ascii="Arial" w:hAnsi="Arial" w:cs="Arial"/>
          <w:sz w:val="22"/>
          <w:szCs w:val="22"/>
        </w:rPr>
        <w:t>nominal_no_Macrophage.m</w:t>
      </w:r>
      <w:proofErr w:type="spellEnd"/>
    </w:p>
    <w:p w14:paraId="418B4F4F" w14:textId="0E05223F" w:rsidR="00BF453E" w:rsidRPr="00BF453E" w:rsidRDefault="00BF453E" w:rsidP="00BF453E">
      <w:pPr>
        <w:pStyle w:val="ListParagraph"/>
        <w:numPr>
          <w:ilvl w:val="0"/>
          <w:numId w:val="1"/>
        </w:numPr>
        <w:autoSpaceDE w:val="0"/>
        <w:autoSpaceDN w:val="0"/>
        <w:adjustRightInd w:val="0"/>
        <w:rPr>
          <w:rFonts w:ascii="Arial" w:hAnsi="Arial" w:cs="Arial"/>
          <w:sz w:val="22"/>
          <w:szCs w:val="22"/>
        </w:rPr>
      </w:pPr>
      <w:r w:rsidRPr="00BF453E">
        <w:rPr>
          <w:rFonts w:ascii="Arial" w:hAnsi="Arial" w:cs="Arial"/>
          <w:sz w:val="22"/>
          <w:szCs w:val="22"/>
        </w:rPr>
        <w:t xml:space="preserve">Paper figures using </w:t>
      </w:r>
      <w:proofErr w:type="spellStart"/>
      <w:r w:rsidRPr="00BF453E">
        <w:rPr>
          <w:rFonts w:ascii="Arial" w:hAnsi="Arial" w:cs="Arial"/>
          <w:sz w:val="22"/>
          <w:szCs w:val="22"/>
        </w:rPr>
        <w:t>Graphpad</w:t>
      </w:r>
      <w:proofErr w:type="spellEnd"/>
      <w:r w:rsidRPr="00BF453E">
        <w:rPr>
          <w:rFonts w:ascii="Arial" w:hAnsi="Arial" w:cs="Arial"/>
          <w:sz w:val="22"/>
          <w:szCs w:val="22"/>
        </w:rPr>
        <w:t xml:space="preserve"> Prism 10.0.1 with data outputs for each simulation: </w:t>
      </w:r>
      <w:proofErr w:type="spellStart"/>
      <w:r w:rsidRPr="00BF453E">
        <w:rPr>
          <w:rFonts w:ascii="Arial" w:hAnsi="Arial" w:cs="Arial"/>
          <w:sz w:val="22"/>
          <w:szCs w:val="22"/>
        </w:rPr>
        <w:t>sol_nominal</w:t>
      </w:r>
      <w:proofErr w:type="spellEnd"/>
    </w:p>
    <w:p w14:paraId="5F793AE2" w14:textId="2F6F0551" w:rsidR="0062711E" w:rsidRDefault="0062711E" w:rsidP="0062711E"/>
    <w:p w14:paraId="5C58A8DF" w14:textId="5ED3E887" w:rsidR="00AC12D4" w:rsidRPr="00BF453E" w:rsidRDefault="00AC12D4" w:rsidP="0062711E">
      <w:pPr>
        <w:rPr>
          <w:rFonts w:ascii="Arial" w:hAnsi="Arial" w:cs="Arial"/>
          <w:sz w:val="22"/>
          <w:szCs w:val="22"/>
        </w:rPr>
      </w:pPr>
      <w:r w:rsidRPr="00BF453E">
        <w:rPr>
          <w:rFonts w:ascii="Arial" w:hAnsi="Arial" w:cs="Arial"/>
          <w:sz w:val="22"/>
          <w:szCs w:val="22"/>
        </w:rPr>
        <w:t>References</w:t>
      </w:r>
    </w:p>
    <w:p w14:paraId="028C6B1F" w14:textId="77777777" w:rsidR="00AC12D4" w:rsidRPr="00BF453E" w:rsidRDefault="00AC12D4" w:rsidP="0062711E">
      <w:pPr>
        <w:rPr>
          <w:rFonts w:ascii="Arial" w:hAnsi="Arial" w:cs="Arial"/>
          <w:sz w:val="22"/>
          <w:szCs w:val="22"/>
        </w:rPr>
      </w:pPr>
    </w:p>
    <w:p w14:paraId="22B210BE" w14:textId="69137A0B" w:rsidR="001E118E" w:rsidRPr="001E118E" w:rsidRDefault="00AC12D4" w:rsidP="001E118E">
      <w:pPr>
        <w:widowControl w:val="0"/>
        <w:autoSpaceDE w:val="0"/>
        <w:autoSpaceDN w:val="0"/>
        <w:adjustRightInd w:val="0"/>
        <w:ind w:left="640" w:hanging="640"/>
        <w:rPr>
          <w:rFonts w:ascii="Arial" w:hAnsi="Arial" w:cs="Arial"/>
          <w:noProof/>
          <w:sz w:val="22"/>
        </w:rPr>
      </w:pPr>
      <w:r w:rsidRPr="00BF453E">
        <w:rPr>
          <w:rFonts w:ascii="Arial" w:hAnsi="Arial" w:cs="Arial"/>
          <w:sz w:val="22"/>
          <w:szCs w:val="22"/>
        </w:rPr>
        <w:fldChar w:fldCharType="begin" w:fldLock="1"/>
      </w:r>
      <w:r w:rsidRPr="00BF453E">
        <w:rPr>
          <w:rFonts w:ascii="Arial" w:hAnsi="Arial" w:cs="Arial"/>
          <w:sz w:val="22"/>
          <w:szCs w:val="22"/>
        </w:rPr>
        <w:instrText xml:space="preserve">ADDIN Mendeley Bibliography CSL_BIBLIOGRAPHY </w:instrText>
      </w:r>
      <w:r w:rsidRPr="00BF453E">
        <w:rPr>
          <w:rFonts w:ascii="Arial" w:hAnsi="Arial" w:cs="Arial"/>
          <w:sz w:val="22"/>
          <w:szCs w:val="22"/>
        </w:rPr>
        <w:fldChar w:fldCharType="separate"/>
      </w:r>
      <w:r w:rsidR="001E118E" w:rsidRPr="001E118E">
        <w:rPr>
          <w:rFonts w:ascii="Arial" w:hAnsi="Arial" w:cs="Arial"/>
          <w:noProof/>
          <w:sz w:val="22"/>
        </w:rPr>
        <w:t xml:space="preserve">1. </w:t>
      </w:r>
      <w:r w:rsidR="001E118E" w:rsidRPr="001E118E">
        <w:rPr>
          <w:rFonts w:ascii="Arial" w:hAnsi="Arial" w:cs="Arial"/>
          <w:noProof/>
          <w:sz w:val="22"/>
        </w:rPr>
        <w:tab/>
        <w:t xml:space="preserve">Haller JM, Swearingen CA, Partridge D, McFadden M, Thirunavukkarasu K, Higgins TF. Intraarticular Matrix Metalloproteinases and Aggrecan Degradation Are Elevated After Articular Fracture. </w:t>
      </w:r>
      <w:r w:rsidR="001E118E" w:rsidRPr="001E118E">
        <w:rPr>
          <w:rFonts w:ascii="Arial" w:hAnsi="Arial" w:cs="Arial"/>
          <w:i/>
          <w:iCs/>
          <w:noProof/>
          <w:sz w:val="22"/>
        </w:rPr>
        <w:t>Clin Orthop Relat Res</w:t>
      </w:r>
      <w:r w:rsidR="001E118E" w:rsidRPr="001E118E">
        <w:rPr>
          <w:rFonts w:ascii="Arial" w:hAnsi="Arial" w:cs="Arial"/>
          <w:noProof/>
          <w:sz w:val="22"/>
        </w:rPr>
        <w:t>. 2015;473(10):3280-3288. doi:10.1007/s11999-015-4441-4</w:t>
      </w:r>
    </w:p>
    <w:p w14:paraId="24390AE3" w14:textId="77777777" w:rsidR="001E118E" w:rsidRPr="001E118E" w:rsidRDefault="001E118E" w:rsidP="001E118E">
      <w:pPr>
        <w:widowControl w:val="0"/>
        <w:autoSpaceDE w:val="0"/>
        <w:autoSpaceDN w:val="0"/>
        <w:adjustRightInd w:val="0"/>
        <w:ind w:left="640" w:hanging="640"/>
        <w:rPr>
          <w:rFonts w:ascii="Arial" w:hAnsi="Arial" w:cs="Arial"/>
          <w:noProof/>
          <w:sz w:val="22"/>
        </w:rPr>
      </w:pPr>
      <w:r w:rsidRPr="001E118E">
        <w:rPr>
          <w:rFonts w:ascii="Arial" w:hAnsi="Arial" w:cs="Arial"/>
          <w:noProof/>
          <w:sz w:val="22"/>
        </w:rPr>
        <w:lastRenderedPageBreak/>
        <w:t xml:space="preserve">2. </w:t>
      </w:r>
      <w:r w:rsidRPr="001E118E">
        <w:rPr>
          <w:rFonts w:ascii="Arial" w:hAnsi="Arial" w:cs="Arial"/>
          <w:noProof/>
          <w:sz w:val="22"/>
        </w:rPr>
        <w:tab/>
        <w:t xml:space="preserve">Irie K, Uchiyama E, Iwaso H. Intraarticular inflammatory cytokines in acute anterior cruciate ligament injured knee. </w:t>
      </w:r>
      <w:r w:rsidRPr="001E118E">
        <w:rPr>
          <w:rFonts w:ascii="Arial" w:hAnsi="Arial" w:cs="Arial"/>
          <w:i/>
          <w:iCs/>
          <w:noProof/>
          <w:sz w:val="22"/>
        </w:rPr>
        <w:t>Knee</w:t>
      </w:r>
      <w:r w:rsidRPr="001E118E">
        <w:rPr>
          <w:rFonts w:ascii="Arial" w:hAnsi="Arial" w:cs="Arial"/>
          <w:noProof/>
          <w:sz w:val="22"/>
        </w:rPr>
        <w:t>. 2003;10(1):93-96. doi:10.1016/S0968-0160(02)00083-2</w:t>
      </w:r>
    </w:p>
    <w:p w14:paraId="3B637358" w14:textId="77777777" w:rsidR="001E118E" w:rsidRPr="001E118E" w:rsidRDefault="001E118E" w:rsidP="001E118E">
      <w:pPr>
        <w:widowControl w:val="0"/>
        <w:autoSpaceDE w:val="0"/>
        <w:autoSpaceDN w:val="0"/>
        <w:adjustRightInd w:val="0"/>
        <w:ind w:left="640" w:hanging="640"/>
        <w:rPr>
          <w:rFonts w:ascii="Arial" w:hAnsi="Arial" w:cs="Arial"/>
          <w:noProof/>
          <w:sz w:val="22"/>
        </w:rPr>
      </w:pPr>
      <w:r w:rsidRPr="001E118E">
        <w:rPr>
          <w:rFonts w:ascii="Arial" w:hAnsi="Arial" w:cs="Arial"/>
          <w:noProof/>
          <w:sz w:val="22"/>
        </w:rPr>
        <w:t xml:space="preserve">3. </w:t>
      </w:r>
      <w:r w:rsidRPr="001E118E">
        <w:rPr>
          <w:rFonts w:ascii="Arial" w:hAnsi="Arial" w:cs="Arial"/>
          <w:noProof/>
          <w:sz w:val="22"/>
        </w:rPr>
        <w:tab/>
        <w:t xml:space="preserve">Pianosi F, Sarrazin F, Wagener T. A Matlab toolbox for Global Sensitivity Analysis. </w:t>
      </w:r>
      <w:r w:rsidRPr="001E118E">
        <w:rPr>
          <w:rFonts w:ascii="Arial" w:hAnsi="Arial" w:cs="Arial"/>
          <w:i/>
          <w:iCs/>
          <w:noProof/>
          <w:sz w:val="22"/>
        </w:rPr>
        <w:t>Environ Model Softw</w:t>
      </w:r>
      <w:r w:rsidRPr="001E118E">
        <w:rPr>
          <w:rFonts w:ascii="Arial" w:hAnsi="Arial" w:cs="Arial"/>
          <w:noProof/>
          <w:sz w:val="22"/>
        </w:rPr>
        <w:t>. 2015;70:80-85. doi:10.1016/j.envsoft.2015.04.009</w:t>
      </w:r>
    </w:p>
    <w:p w14:paraId="714CB861" w14:textId="77777777" w:rsidR="001E118E" w:rsidRPr="001E118E" w:rsidRDefault="001E118E" w:rsidP="001E118E">
      <w:pPr>
        <w:widowControl w:val="0"/>
        <w:autoSpaceDE w:val="0"/>
        <w:autoSpaceDN w:val="0"/>
        <w:adjustRightInd w:val="0"/>
        <w:ind w:left="640" w:hanging="640"/>
        <w:rPr>
          <w:rFonts w:ascii="Arial" w:hAnsi="Arial" w:cs="Arial"/>
          <w:noProof/>
          <w:sz w:val="22"/>
        </w:rPr>
      </w:pPr>
      <w:r w:rsidRPr="001E118E">
        <w:rPr>
          <w:rFonts w:ascii="Arial" w:hAnsi="Arial" w:cs="Arial"/>
          <w:noProof/>
          <w:sz w:val="22"/>
        </w:rPr>
        <w:t xml:space="preserve">4. </w:t>
      </w:r>
      <w:r w:rsidRPr="001E118E">
        <w:rPr>
          <w:rFonts w:ascii="Arial" w:hAnsi="Arial" w:cs="Arial"/>
          <w:noProof/>
          <w:sz w:val="22"/>
        </w:rPr>
        <w:tab/>
        <w:t xml:space="preserve">Soedirdjo SDH, Rodriguez LA, Chung YC, Casey E, Dhaher YY. Sex hormone-mediated change on muscle activation deactivation dynamics in young eumenorrheic women. </w:t>
      </w:r>
      <w:r w:rsidRPr="001E118E">
        <w:rPr>
          <w:rFonts w:ascii="Arial" w:hAnsi="Arial" w:cs="Arial"/>
          <w:i/>
          <w:iCs/>
          <w:noProof/>
          <w:sz w:val="22"/>
        </w:rPr>
        <w:t>Front Physiol</w:t>
      </w:r>
      <w:r w:rsidRPr="001E118E">
        <w:rPr>
          <w:rFonts w:ascii="Arial" w:hAnsi="Arial" w:cs="Arial"/>
          <w:noProof/>
          <w:sz w:val="22"/>
        </w:rPr>
        <w:t>. 2023;14(March):1-10. doi:10.3389/fphys.2023.1104578</w:t>
      </w:r>
    </w:p>
    <w:p w14:paraId="6059973E" w14:textId="00F5A754" w:rsidR="00DB4165" w:rsidRPr="00B35564" w:rsidRDefault="00AC12D4" w:rsidP="00DB4165">
      <w:r w:rsidRPr="00BF453E">
        <w:rPr>
          <w:rFonts w:ascii="Arial" w:hAnsi="Arial" w:cs="Arial"/>
          <w:sz w:val="22"/>
          <w:szCs w:val="22"/>
        </w:rPr>
        <w:fldChar w:fldCharType="end"/>
      </w:r>
    </w:p>
    <w:sectPr w:rsidR="00DB4165" w:rsidRPr="00B35564" w:rsidSect="00FD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83F29"/>
    <w:multiLevelType w:val="hybridMultilevel"/>
    <w:tmpl w:val="82BE1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0033"/>
    <w:multiLevelType w:val="hybridMultilevel"/>
    <w:tmpl w:val="ACF8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5746">
    <w:abstractNumId w:val="1"/>
  </w:num>
  <w:num w:numId="2" w16cid:durableId="104964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77F"/>
    <w:rsid w:val="000D2003"/>
    <w:rsid w:val="001017FA"/>
    <w:rsid w:val="00152EF8"/>
    <w:rsid w:val="001A2C4D"/>
    <w:rsid w:val="001E118E"/>
    <w:rsid w:val="001E29B5"/>
    <w:rsid w:val="001F396A"/>
    <w:rsid w:val="00205C64"/>
    <w:rsid w:val="00294BA6"/>
    <w:rsid w:val="002B4CF9"/>
    <w:rsid w:val="002D1A75"/>
    <w:rsid w:val="003E5FB1"/>
    <w:rsid w:val="00406561"/>
    <w:rsid w:val="00420BE9"/>
    <w:rsid w:val="0044672A"/>
    <w:rsid w:val="0047083D"/>
    <w:rsid w:val="005779E8"/>
    <w:rsid w:val="00592566"/>
    <w:rsid w:val="0062711E"/>
    <w:rsid w:val="006462F6"/>
    <w:rsid w:val="006769CB"/>
    <w:rsid w:val="0069290E"/>
    <w:rsid w:val="006A7A68"/>
    <w:rsid w:val="006E3187"/>
    <w:rsid w:val="00711676"/>
    <w:rsid w:val="00735119"/>
    <w:rsid w:val="0083165F"/>
    <w:rsid w:val="00843AB4"/>
    <w:rsid w:val="008C7DC8"/>
    <w:rsid w:val="008F577F"/>
    <w:rsid w:val="00913930"/>
    <w:rsid w:val="00921C3A"/>
    <w:rsid w:val="00950BD6"/>
    <w:rsid w:val="009C343E"/>
    <w:rsid w:val="009F5A9B"/>
    <w:rsid w:val="009F6BA5"/>
    <w:rsid w:val="00A10D99"/>
    <w:rsid w:val="00A26EC9"/>
    <w:rsid w:val="00A52135"/>
    <w:rsid w:val="00AA3B3B"/>
    <w:rsid w:val="00AB050A"/>
    <w:rsid w:val="00AB0E94"/>
    <w:rsid w:val="00AC0FF1"/>
    <w:rsid w:val="00AC12D4"/>
    <w:rsid w:val="00AD2C53"/>
    <w:rsid w:val="00B35564"/>
    <w:rsid w:val="00B4184C"/>
    <w:rsid w:val="00B45693"/>
    <w:rsid w:val="00B950E6"/>
    <w:rsid w:val="00BF453E"/>
    <w:rsid w:val="00C72C64"/>
    <w:rsid w:val="00C9588C"/>
    <w:rsid w:val="00D41513"/>
    <w:rsid w:val="00D55B3A"/>
    <w:rsid w:val="00DB4165"/>
    <w:rsid w:val="00DB7064"/>
    <w:rsid w:val="00E37886"/>
    <w:rsid w:val="00E4414C"/>
    <w:rsid w:val="00EC1196"/>
    <w:rsid w:val="00FD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1D68"/>
  <w15:chartTrackingRefBased/>
  <w15:docId w15:val="{750EB687-5836-224D-AC76-039DA31F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7F"/>
    <w:pPr>
      <w:ind w:left="720"/>
      <w:contextualSpacing/>
    </w:pPr>
  </w:style>
  <w:style w:type="table" w:styleId="TableGrid">
    <w:name w:val="Table Grid"/>
    <w:basedOn w:val="TableNormal"/>
    <w:uiPriority w:val="39"/>
    <w:rsid w:val="008F5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2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2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57855">
      <w:bodyDiv w:val="1"/>
      <w:marLeft w:val="0"/>
      <w:marRight w:val="0"/>
      <w:marTop w:val="0"/>
      <w:marBottom w:val="0"/>
      <w:divBdr>
        <w:top w:val="none" w:sz="0" w:space="0" w:color="auto"/>
        <w:left w:val="none" w:sz="0" w:space="0" w:color="auto"/>
        <w:bottom w:val="none" w:sz="0" w:space="0" w:color="auto"/>
        <w:right w:val="none" w:sz="0" w:space="0" w:color="auto"/>
      </w:divBdr>
      <w:divsChild>
        <w:div w:id="488062678">
          <w:marLeft w:val="0"/>
          <w:marRight w:val="0"/>
          <w:marTop w:val="0"/>
          <w:marBottom w:val="0"/>
          <w:divBdr>
            <w:top w:val="none" w:sz="0" w:space="0" w:color="auto"/>
            <w:left w:val="none" w:sz="0" w:space="0" w:color="auto"/>
            <w:bottom w:val="none" w:sz="0" w:space="0" w:color="auto"/>
            <w:right w:val="none" w:sz="0" w:space="0" w:color="auto"/>
          </w:divBdr>
          <w:divsChild>
            <w:div w:id="7988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449">
      <w:bodyDiv w:val="1"/>
      <w:marLeft w:val="0"/>
      <w:marRight w:val="0"/>
      <w:marTop w:val="0"/>
      <w:marBottom w:val="0"/>
      <w:divBdr>
        <w:top w:val="none" w:sz="0" w:space="0" w:color="auto"/>
        <w:left w:val="none" w:sz="0" w:space="0" w:color="auto"/>
        <w:bottom w:val="none" w:sz="0" w:space="0" w:color="auto"/>
        <w:right w:val="none" w:sz="0" w:space="0" w:color="auto"/>
      </w:divBdr>
      <w:divsChild>
        <w:div w:id="2039424761">
          <w:marLeft w:val="0"/>
          <w:marRight w:val="0"/>
          <w:marTop w:val="0"/>
          <w:marBottom w:val="0"/>
          <w:divBdr>
            <w:top w:val="none" w:sz="0" w:space="0" w:color="auto"/>
            <w:left w:val="none" w:sz="0" w:space="0" w:color="auto"/>
            <w:bottom w:val="none" w:sz="0" w:space="0" w:color="auto"/>
            <w:right w:val="none" w:sz="0" w:space="0" w:color="auto"/>
          </w:divBdr>
          <w:divsChild>
            <w:div w:id="25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4611">
      <w:bodyDiv w:val="1"/>
      <w:marLeft w:val="0"/>
      <w:marRight w:val="0"/>
      <w:marTop w:val="0"/>
      <w:marBottom w:val="0"/>
      <w:divBdr>
        <w:top w:val="none" w:sz="0" w:space="0" w:color="auto"/>
        <w:left w:val="none" w:sz="0" w:space="0" w:color="auto"/>
        <w:bottom w:val="none" w:sz="0" w:space="0" w:color="auto"/>
        <w:right w:val="none" w:sz="0" w:space="0" w:color="auto"/>
      </w:divBdr>
      <w:divsChild>
        <w:div w:id="1251429350">
          <w:marLeft w:val="0"/>
          <w:marRight w:val="0"/>
          <w:marTop w:val="0"/>
          <w:marBottom w:val="0"/>
          <w:divBdr>
            <w:top w:val="none" w:sz="0" w:space="0" w:color="auto"/>
            <w:left w:val="none" w:sz="0" w:space="0" w:color="auto"/>
            <w:bottom w:val="none" w:sz="0" w:space="0" w:color="auto"/>
            <w:right w:val="none" w:sz="0" w:space="0" w:color="auto"/>
          </w:divBdr>
          <w:divsChild>
            <w:div w:id="1004166605">
              <w:marLeft w:val="0"/>
              <w:marRight w:val="0"/>
              <w:marTop w:val="0"/>
              <w:marBottom w:val="0"/>
              <w:divBdr>
                <w:top w:val="none" w:sz="0" w:space="0" w:color="auto"/>
                <w:left w:val="none" w:sz="0" w:space="0" w:color="auto"/>
                <w:bottom w:val="none" w:sz="0" w:space="0" w:color="auto"/>
                <w:right w:val="none" w:sz="0" w:space="0" w:color="auto"/>
              </w:divBdr>
            </w:div>
            <w:div w:id="650867897">
              <w:marLeft w:val="0"/>
              <w:marRight w:val="0"/>
              <w:marTop w:val="0"/>
              <w:marBottom w:val="0"/>
              <w:divBdr>
                <w:top w:val="none" w:sz="0" w:space="0" w:color="auto"/>
                <w:left w:val="none" w:sz="0" w:space="0" w:color="auto"/>
                <w:bottom w:val="none" w:sz="0" w:space="0" w:color="auto"/>
                <w:right w:val="none" w:sz="0" w:space="0" w:color="auto"/>
              </w:divBdr>
            </w:div>
            <w:div w:id="21203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F620-DD80-4742-9165-5DFAE016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Susan Powell</dc:creator>
  <cp:keywords/>
  <dc:description/>
  <cp:lastModifiedBy>Conner Hutcherson</cp:lastModifiedBy>
  <cp:revision>18</cp:revision>
  <dcterms:created xsi:type="dcterms:W3CDTF">2018-06-26T20:24:00Z</dcterms:created>
  <dcterms:modified xsi:type="dcterms:W3CDTF">2024-06-24T15:40:00Z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http://csl.mendeley.com/styles/571844151/american-medical-association-CWH</vt:lpwstr>
  </property>
  <property fmtid="{D5CDD505-2E9C-101B-9397-08002B2CF9AE}" pid="5" name="Mendeley Recent Style Name 1_1">
    <vt:lpwstr>American Medical Association 11th edition - Conner Hutcherson</vt:lpwstr>
  </property>
  <property fmtid="{D5CDD505-2E9C-101B-9397-08002B2CF9AE}" pid="6" name="Mendeley Recent Style Id 2_1">
    <vt:lpwstr>https://csl.mendeley.com/styles/571844151/american-medical-association-CWH</vt:lpwstr>
  </property>
  <property fmtid="{D5CDD505-2E9C-101B-9397-08002B2CF9AE}" pid="7" name="Mendeley Recent Style Name 2_1">
    <vt:lpwstr>American Medical Association 11th edition - Conner Hutcherson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95477f82-a8f9-398e-afe2-48971f9bc739</vt:lpwstr>
  </property>
  <property fmtid="{D5CDD505-2E9C-101B-9397-08002B2CF9AE}" pid="24" name="Mendeley Citation Style_1">
    <vt:lpwstr>https://csl.mendeley.com/styles/571844151/american-medical-association-CWH</vt:lpwstr>
  </property>
</Properties>
</file>