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5E6D9" w14:textId="77777777" w:rsidR="00017565" w:rsidRPr="00017565" w:rsidRDefault="00017565" w:rsidP="00017565">
      <w:pPr>
        <w:rPr>
          <w:b/>
          <w:bCs/>
        </w:rPr>
      </w:pPr>
      <w:r w:rsidRPr="00017565">
        <w:rPr>
          <w:b/>
          <w:bCs/>
        </w:rPr>
        <w:t>A-SWARM Autonomy Guardrails &amp; Safety — Rules of Engagement (One-Pager)</w:t>
      </w:r>
    </w:p>
    <w:p w14:paraId="3635CEB3" w14:textId="77777777" w:rsidR="00017565" w:rsidRPr="00017565" w:rsidRDefault="00017565" w:rsidP="00017565">
      <w:r w:rsidRPr="00017565">
        <w:rPr>
          <w:b/>
          <w:bCs/>
        </w:rPr>
        <w:t>Version 1.0 — August 19, 2025</w:t>
      </w:r>
    </w:p>
    <w:p w14:paraId="494787E3" w14:textId="77777777" w:rsidR="00017565" w:rsidRPr="00017565" w:rsidRDefault="00017565" w:rsidP="00017565">
      <w:pPr>
        <w:rPr>
          <w:b/>
          <w:bCs/>
        </w:rPr>
      </w:pPr>
      <w:r w:rsidRPr="00017565">
        <w:rPr>
          <w:b/>
          <w:bCs/>
        </w:rPr>
        <w:t>Purpose</w:t>
      </w:r>
    </w:p>
    <w:p w14:paraId="5834E7A7" w14:textId="77777777" w:rsidR="00017565" w:rsidRPr="00017565" w:rsidRDefault="00017565" w:rsidP="00017565">
      <w:r w:rsidRPr="00017565">
        <w:t xml:space="preserve">Establish non-negotiable safety, security, and governance boundaries for A-SWARM deployments in AI datacenters and OT/ICS environments. This document defines what A-SWARM </w:t>
      </w:r>
      <w:r w:rsidRPr="00017565">
        <w:rPr>
          <w:b/>
          <w:bCs/>
        </w:rPr>
        <w:t>will</w:t>
      </w:r>
      <w:r w:rsidRPr="00017565">
        <w:t xml:space="preserve"> and </w:t>
      </w:r>
      <w:r w:rsidRPr="00017565">
        <w:rPr>
          <w:b/>
          <w:bCs/>
        </w:rPr>
        <w:t>will not</w:t>
      </w:r>
      <w:r w:rsidRPr="00017565">
        <w:t xml:space="preserve"> do—technically, procedurally, and legally.</w:t>
      </w:r>
    </w:p>
    <w:p w14:paraId="00A7E9DB" w14:textId="77777777" w:rsidR="00017565" w:rsidRPr="00017565" w:rsidRDefault="00017565" w:rsidP="00017565">
      <w:r w:rsidRPr="00017565">
        <w:pict w14:anchorId="2692BB20">
          <v:rect id="_x0000_i1103" style="width:0;height:1.5pt" o:hralign="center" o:hrstd="t" o:hr="t" fillcolor="#a0a0a0" stroked="f"/>
        </w:pict>
      </w:r>
    </w:p>
    <w:p w14:paraId="44C33785" w14:textId="77777777" w:rsidR="00017565" w:rsidRPr="00017565" w:rsidRDefault="00017565" w:rsidP="00017565">
      <w:pPr>
        <w:rPr>
          <w:b/>
          <w:bCs/>
        </w:rPr>
      </w:pPr>
      <w:r w:rsidRPr="00017565">
        <w:rPr>
          <w:b/>
          <w:bCs/>
        </w:rPr>
        <w:t>Scope of Operation</w:t>
      </w:r>
    </w:p>
    <w:p w14:paraId="1035D5AB" w14:textId="77777777" w:rsidR="00017565" w:rsidRPr="00017565" w:rsidRDefault="00017565" w:rsidP="00017565">
      <w:pPr>
        <w:numPr>
          <w:ilvl w:val="0"/>
          <w:numId w:val="1"/>
        </w:numPr>
      </w:pPr>
      <w:r w:rsidRPr="00017565">
        <w:rPr>
          <w:b/>
          <w:bCs/>
        </w:rPr>
        <w:t>Assets covered:</w:t>
      </w:r>
      <w:r w:rsidRPr="00017565">
        <w:t xml:space="preserve"> Compute hosts (Linux/Windows), network segments, hypervisors, storage, and PLC-adjacent gateways.</w:t>
      </w:r>
    </w:p>
    <w:p w14:paraId="7C52B2B8" w14:textId="77777777" w:rsidR="00017565" w:rsidRPr="00017565" w:rsidRDefault="00017565" w:rsidP="00017565">
      <w:pPr>
        <w:numPr>
          <w:ilvl w:val="0"/>
          <w:numId w:val="1"/>
        </w:numPr>
      </w:pPr>
      <w:r w:rsidRPr="00017565">
        <w:rPr>
          <w:b/>
          <w:bCs/>
        </w:rPr>
        <w:t>Explicitly out of scope:</w:t>
      </w:r>
      <w:r w:rsidRPr="00017565">
        <w:t xml:space="preserve"> Safety-Instrumented Systems (SIS) and safety PLC logic (SIL loops), breaker/protection relay settings, turbine/governor set points, and any change that bypasses physical interlocks.</w:t>
      </w:r>
    </w:p>
    <w:p w14:paraId="0B9F467E" w14:textId="77777777" w:rsidR="00017565" w:rsidRPr="00017565" w:rsidRDefault="00017565" w:rsidP="00017565">
      <w:r w:rsidRPr="00017565">
        <w:pict w14:anchorId="66218148">
          <v:rect id="_x0000_i1104" style="width:0;height:1.5pt" o:hralign="center" o:hrstd="t" o:hr="t" fillcolor="#a0a0a0" stroked="f"/>
        </w:pict>
      </w:r>
    </w:p>
    <w:p w14:paraId="785FF6CF" w14:textId="77777777" w:rsidR="00017565" w:rsidRPr="00017565" w:rsidRDefault="00017565" w:rsidP="00017565">
      <w:pPr>
        <w:rPr>
          <w:b/>
          <w:bCs/>
        </w:rPr>
      </w:pPr>
      <w:r w:rsidRPr="00017565">
        <w:rPr>
          <w:b/>
          <w:bCs/>
        </w:rPr>
        <w:t>Autonomy Rings (Actuation Boundaries)</w:t>
      </w:r>
    </w:p>
    <w:p w14:paraId="148C5565" w14:textId="77777777" w:rsidR="00017565" w:rsidRPr="00017565" w:rsidRDefault="00017565" w:rsidP="00017565">
      <w:pPr>
        <w:numPr>
          <w:ilvl w:val="0"/>
          <w:numId w:val="2"/>
        </w:numPr>
      </w:pPr>
      <w:r w:rsidRPr="00017565">
        <w:rPr>
          <w:b/>
          <w:bCs/>
        </w:rPr>
        <w:t>Ring 0 — Observe (Default):</w:t>
      </w:r>
      <w:r w:rsidRPr="00017565">
        <w:br/>
        <w:t xml:space="preserve">Read-only sensing, anomaly detection, advisory alerts, recommended playbooks. </w:t>
      </w:r>
      <w:r w:rsidRPr="00017565">
        <w:rPr>
          <w:b/>
          <w:bCs/>
        </w:rPr>
        <w:t>No actuation.</w:t>
      </w:r>
    </w:p>
    <w:p w14:paraId="66B4B046" w14:textId="77777777" w:rsidR="00017565" w:rsidRPr="00017565" w:rsidRDefault="00017565" w:rsidP="00017565">
      <w:pPr>
        <w:numPr>
          <w:ilvl w:val="0"/>
          <w:numId w:val="2"/>
        </w:numPr>
      </w:pPr>
      <w:r w:rsidRPr="00017565">
        <w:rPr>
          <w:b/>
          <w:bCs/>
        </w:rPr>
        <w:t>Ring 1 — Micro-Actuation (Pre-authorized, Reversible):</w:t>
      </w:r>
      <w:r w:rsidRPr="00017565">
        <w:br/>
        <w:t>Limited, bounded actions on IT/edge assets only, e.g.:</w:t>
      </w:r>
    </w:p>
    <w:p w14:paraId="3CDB4A31" w14:textId="77777777" w:rsidR="00017565" w:rsidRPr="00017565" w:rsidRDefault="00017565" w:rsidP="00017565">
      <w:pPr>
        <w:numPr>
          <w:ilvl w:val="1"/>
          <w:numId w:val="2"/>
        </w:numPr>
      </w:pPr>
      <w:r w:rsidRPr="00017565">
        <w:t xml:space="preserve">Rate-limit/shape traffic on a host or </w:t>
      </w:r>
      <w:proofErr w:type="spellStart"/>
      <w:r w:rsidRPr="00017565">
        <w:t>ToR</w:t>
      </w:r>
      <w:proofErr w:type="spellEnd"/>
      <w:r w:rsidRPr="00017565">
        <w:t xml:space="preserve"> port</w:t>
      </w:r>
    </w:p>
    <w:p w14:paraId="43BA0EB2" w14:textId="77777777" w:rsidR="00017565" w:rsidRPr="00017565" w:rsidRDefault="00017565" w:rsidP="00017565">
      <w:pPr>
        <w:numPr>
          <w:ilvl w:val="1"/>
          <w:numId w:val="2"/>
        </w:numPr>
      </w:pPr>
      <w:r w:rsidRPr="00017565">
        <w:t>Quarantine a VM/VLAN / disable a single interface</w:t>
      </w:r>
    </w:p>
    <w:p w14:paraId="53D294C9" w14:textId="77777777" w:rsidR="00017565" w:rsidRPr="00017565" w:rsidRDefault="00017565" w:rsidP="00017565">
      <w:pPr>
        <w:numPr>
          <w:ilvl w:val="1"/>
          <w:numId w:val="2"/>
        </w:numPr>
      </w:pPr>
      <w:r w:rsidRPr="00017565">
        <w:t>Kill/contain a non-safety process / revoke a token / rotate a key</w:t>
      </w:r>
    </w:p>
    <w:p w14:paraId="50A2BFDB" w14:textId="77777777" w:rsidR="00017565" w:rsidRPr="00017565" w:rsidRDefault="00017565" w:rsidP="00017565">
      <w:pPr>
        <w:numPr>
          <w:ilvl w:val="1"/>
          <w:numId w:val="2"/>
        </w:numPr>
      </w:pPr>
      <w:r w:rsidRPr="00017565">
        <w:t>Block an IOC at a local firewall</w:t>
      </w:r>
      <w:r w:rsidRPr="00017565">
        <w:br/>
      </w:r>
      <w:r w:rsidRPr="00017565">
        <w:rPr>
          <w:b/>
          <w:bCs/>
        </w:rPr>
        <w:t>All Ring-1 actions:</w:t>
      </w:r>
    </w:p>
    <w:p w14:paraId="0EA7106D" w14:textId="77777777" w:rsidR="00017565" w:rsidRPr="00017565" w:rsidRDefault="00017565" w:rsidP="00017565">
      <w:pPr>
        <w:numPr>
          <w:ilvl w:val="1"/>
          <w:numId w:val="2"/>
        </w:numPr>
      </w:pPr>
      <w:r w:rsidRPr="00017565">
        <w:t>Must be pre-approved in writing per site/runbook</w:t>
      </w:r>
    </w:p>
    <w:p w14:paraId="3A2DCD3C" w14:textId="77777777" w:rsidR="00017565" w:rsidRPr="00017565" w:rsidRDefault="00017565" w:rsidP="00017565">
      <w:pPr>
        <w:numPr>
          <w:ilvl w:val="1"/>
          <w:numId w:val="2"/>
        </w:numPr>
      </w:pPr>
      <w:r w:rsidRPr="00017565">
        <w:t>Are time-boxed and auto-revert unless explicitly extended</w:t>
      </w:r>
    </w:p>
    <w:p w14:paraId="0A275403" w14:textId="77777777" w:rsidR="00017565" w:rsidRPr="00017565" w:rsidRDefault="00017565" w:rsidP="00017565">
      <w:pPr>
        <w:numPr>
          <w:ilvl w:val="1"/>
          <w:numId w:val="2"/>
        </w:numPr>
      </w:pPr>
      <w:r w:rsidRPr="00017565">
        <w:t xml:space="preserve">Produce a signed </w:t>
      </w:r>
      <w:r w:rsidRPr="00017565">
        <w:rPr>
          <w:b/>
          <w:bCs/>
        </w:rPr>
        <w:t>Action Certificate</w:t>
      </w:r>
      <w:r w:rsidRPr="00017565">
        <w:t xml:space="preserve"> (see “Audit &amp; Forensics”)</w:t>
      </w:r>
    </w:p>
    <w:p w14:paraId="21CEA912" w14:textId="77777777" w:rsidR="00017565" w:rsidRPr="00017565" w:rsidRDefault="00017565" w:rsidP="00017565">
      <w:pPr>
        <w:numPr>
          <w:ilvl w:val="0"/>
          <w:numId w:val="2"/>
        </w:numPr>
      </w:pPr>
      <w:r w:rsidRPr="00017565">
        <w:rPr>
          <w:b/>
          <w:bCs/>
        </w:rPr>
        <w:lastRenderedPageBreak/>
        <w:t>Ring 2 — Major Actuation (Quorum-Gated, Human-in-Loop):</w:t>
      </w:r>
      <w:r w:rsidRPr="00017565">
        <w:br/>
        <w:t>Segment isolation, rack/pod isolation, BGP/route withdrawals, OT cell isolation.</w:t>
      </w:r>
      <w:r w:rsidRPr="00017565">
        <w:br/>
      </w:r>
      <w:r w:rsidRPr="00017565">
        <w:rPr>
          <w:b/>
          <w:bCs/>
        </w:rPr>
        <w:t>Never autonomous.</w:t>
      </w:r>
      <w:r w:rsidRPr="00017565">
        <w:t xml:space="preserve"> Requires multi-party approval (Ops + Sec + Duty Manager), physical/dual-control confirmation, and a maintenance window unless in declared emergency.</w:t>
      </w:r>
    </w:p>
    <w:p w14:paraId="1038D0F0" w14:textId="77777777" w:rsidR="00017565" w:rsidRPr="00017565" w:rsidRDefault="00017565" w:rsidP="00017565">
      <w:pPr>
        <w:numPr>
          <w:ilvl w:val="0"/>
          <w:numId w:val="2"/>
        </w:numPr>
      </w:pPr>
      <w:r w:rsidRPr="00017565">
        <w:rPr>
          <w:b/>
          <w:bCs/>
        </w:rPr>
        <w:t>Ring S — Safety/Protection Systems:</w:t>
      </w:r>
      <w:r w:rsidRPr="00017565">
        <w:br/>
      </w:r>
      <w:r w:rsidRPr="00017565">
        <w:rPr>
          <w:b/>
          <w:bCs/>
        </w:rPr>
        <w:t>Never touched by A-SWARM.</w:t>
      </w:r>
      <w:r w:rsidRPr="00017565">
        <w:t xml:space="preserve"> Read-only telemetry via certified taps only.</w:t>
      </w:r>
    </w:p>
    <w:p w14:paraId="6EB43FE8" w14:textId="77777777" w:rsidR="00017565" w:rsidRPr="00017565" w:rsidRDefault="00017565" w:rsidP="00017565">
      <w:r w:rsidRPr="00017565">
        <w:pict w14:anchorId="2E698C03">
          <v:rect id="_x0000_i1105" style="width:0;height:1.5pt" o:hralign="center" o:hrstd="t" o:hr="t" fillcolor="#a0a0a0" stroked="f"/>
        </w:pict>
      </w:r>
    </w:p>
    <w:p w14:paraId="14049461" w14:textId="77777777" w:rsidR="00017565" w:rsidRPr="00017565" w:rsidRDefault="00017565" w:rsidP="00017565">
      <w:pPr>
        <w:rPr>
          <w:b/>
          <w:bCs/>
        </w:rPr>
      </w:pPr>
      <w:r w:rsidRPr="00017565">
        <w:rPr>
          <w:b/>
          <w:bCs/>
        </w:rPr>
        <w:t>Twin-First Policy (Adversarial R&amp;D)</w:t>
      </w:r>
    </w:p>
    <w:p w14:paraId="0EBD12B3" w14:textId="77777777" w:rsidR="00017565" w:rsidRPr="00017565" w:rsidRDefault="00017565" w:rsidP="00017565">
      <w:pPr>
        <w:numPr>
          <w:ilvl w:val="0"/>
          <w:numId w:val="3"/>
        </w:numPr>
      </w:pPr>
      <w:r w:rsidRPr="00017565">
        <w:t xml:space="preserve">All attack synthesis, red teaming, and policy learning run </w:t>
      </w:r>
      <w:r w:rsidRPr="00017565">
        <w:rPr>
          <w:b/>
          <w:bCs/>
        </w:rPr>
        <w:t>exclusively</w:t>
      </w:r>
      <w:r w:rsidRPr="00017565">
        <w:t xml:space="preserve"> inside a </w:t>
      </w:r>
      <w:r w:rsidRPr="00017565">
        <w:rPr>
          <w:b/>
          <w:bCs/>
        </w:rPr>
        <w:t>per-site digital twin</w:t>
      </w:r>
      <w:r w:rsidRPr="00017565">
        <w:t xml:space="preserve"> seeded with production telemetry.</w:t>
      </w:r>
    </w:p>
    <w:p w14:paraId="06831F1E" w14:textId="77777777" w:rsidR="00017565" w:rsidRPr="00017565" w:rsidRDefault="00017565" w:rsidP="00017565">
      <w:pPr>
        <w:numPr>
          <w:ilvl w:val="0"/>
          <w:numId w:val="3"/>
        </w:numPr>
      </w:pPr>
      <w:r w:rsidRPr="00017565">
        <w:t>No “hacking back,” no live offensive tests, no payloads or exploits on production systems.</w:t>
      </w:r>
    </w:p>
    <w:p w14:paraId="6F4D7D50" w14:textId="77777777" w:rsidR="00017565" w:rsidRPr="00017565" w:rsidRDefault="00017565" w:rsidP="00017565">
      <w:pPr>
        <w:numPr>
          <w:ilvl w:val="0"/>
          <w:numId w:val="3"/>
        </w:numPr>
      </w:pPr>
      <w:r w:rsidRPr="00017565">
        <w:t>Twin drift is monitored; no policy moves to prod without a successful twin rehearsal.</w:t>
      </w:r>
    </w:p>
    <w:p w14:paraId="0ACD67D8" w14:textId="77777777" w:rsidR="00017565" w:rsidRPr="00017565" w:rsidRDefault="00017565" w:rsidP="00017565">
      <w:r w:rsidRPr="00017565">
        <w:pict w14:anchorId="222D154D">
          <v:rect id="_x0000_i1106" style="width:0;height:1.5pt" o:hralign="center" o:hrstd="t" o:hr="t" fillcolor="#a0a0a0" stroked="f"/>
        </w:pict>
      </w:r>
    </w:p>
    <w:p w14:paraId="05156DAA" w14:textId="77777777" w:rsidR="00017565" w:rsidRPr="00017565" w:rsidRDefault="00017565" w:rsidP="00017565">
      <w:pPr>
        <w:rPr>
          <w:b/>
          <w:bCs/>
        </w:rPr>
      </w:pPr>
      <w:r w:rsidRPr="00017565">
        <w:rPr>
          <w:b/>
          <w:bCs/>
        </w:rPr>
        <w:t>Safety Interlocks &amp; Kill-Switches</w:t>
      </w:r>
    </w:p>
    <w:p w14:paraId="221CBBF8" w14:textId="77777777" w:rsidR="00017565" w:rsidRPr="00017565" w:rsidRDefault="00017565" w:rsidP="00017565">
      <w:pPr>
        <w:numPr>
          <w:ilvl w:val="0"/>
          <w:numId w:val="4"/>
        </w:numPr>
      </w:pPr>
      <w:r w:rsidRPr="00017565">
        <w:rPr>
          <w:b/>
          <w:bCs/>
        </w:rPr>
        <w:t>Site-Local Kill:</w:t>
      </w:r>
      <w:r w:rsidRPr="00017565">
        <w:t xml:space="preserve"> Physical/</w:t>
      </w:r>
      <w:proofErr w:type="spellStart"/>
      <w:r w:rsidRPr="00017565">
        <w:t>EoL</w:t>
      </w:r>
      <w:proofErr w:type="spellEnd"/>
      <w:r w:rsidRPr="00017565">
        <w:t xml:space="preserve"> button or out-of-band signed command halts all A-SWARM actuation within that site; Ring-0 monitor remains available for visibility.</w:t>
      </w:r>
    </w:p>
    <w:p w14:paraId="4363EF30" w14:textId="77777777" w:rsidR="00017565" w:rsidRPr="00017565" w:rsidRDefault="00017565" w:rsidP="00017565">
      <w:pPr>
        <w:numPr>
          <w:ilvl w:val="0"/>
          <w:numId w:val="4"/>
        </w:numPr>
      </w:pPr>
      <w:r w:rsidRPr="00017565">
        <w:rPr>
          <w:b/>
          <w:bCs/>
        </w:rPr>
        <w:t>Global Suspend:</w:t>
      </w:r>
      <w:r w:rsidRPr="00017565">
        <w:t xml:space="preserve"> Organization-wide freeze of any actuation class (e.g., disable all quarantine actions) via HSM-signed instruction.</w:t>
      </w:r>
    </w:p>
    <w:p w14:paraId="6BDBD2F6" w14:textId="77777777" w:rsidR="00017565" w:rsidRPr="00017565" w:rsidRDefault="00017565" w:rsidP="00017565">
      <w:pPr>
        <w:numPr>
          <w:ilvl w:val="0"/>
          <w:numId w:val="4"/>
        </w:numPr>
      </w:pPr>
      <w:r w:rsidRPr="00017565">
        <w:rPr>
          <w:b/>
          <w:bCs/>
        </w:rPr>
        <w:t>Floor/Ceiling Limits:</w:t>
      </w:r>
      <w:r w:rsidRPr="00017565">
        <w:t xml:space="preserve"> Per-asset and per-site hard caps on rate limits, quarantine scope, and duration; enforced locally even during controller loss.</w:t>
      </w:r>
    </w:p>
    <w:p w14:paraId="6B390EFE" w14:textId="77777777" w:rsidR="00017565" w:rsidRPr="00017565" w:rsidRDefault="00017565" w:rsidP="00017565">
      <w:r w:rsidRPr="00017565">
        <w:pict w14:anchorId="3696E604">
          <v:rect id="_x0000_i1107" style="width:0;height:1.5pt" o:hralign="center" o:hrstd="t" o:hr="t" fillcolor="#a0a0a0" stroked="f"/>
        </w:pict>
      </w:r>
    </w:p>
    <w:p w14:paraId="07010835" w14:textId="77777777" w:rsidR="00017565" w:rsidRPr="00017565" w:rsidRDefault="00017565" w:rsidP="00017565">
      <w:pPr>
        <w:rPr>
          <w:b/>
          <w:bCs/>
        </w:rPr>
      </w:pPr>
      <w:r w:rsidRPr="00017565">
        <w:rPr>
          <w:b/>
          <w:bCs/>
        </w:rPr>
        <w:t>Determinism, Verification &amp; Change Control</w:t>
      </w:r>
    </w:p>
    <w:p w14:paraId="4DA49C50" w14:textId="77777777" w:rsidR="00017565" w:rsidRPr="00017565" w:rsidRDefault="00017565" w:rsidP="00017565">
      <w:pPr>
        <w:numPr>
          <w:ilvl w:val="0"/>
          <w:numId w:val="5"/>
        </w:numPr>
      </w:pPr>
      <w:r w:rsidRPr="00017565">
        <w:rPr>
          <w:b/>
          <w:bCs/>
        </w:rPr>
        <w:t>Deterministic Agents:</w:t>
      </w:r>
      <w:r w:rsidRPr="00017565">
        <w:t xml:space="preserve"> Bounded CPU (&lt;1%), RAM (&lt;50 MB), and egress (&lt;5 kbps avg); finite-state policy engines with reproducible outcomes.</w:t>
      </w:r>
    </w:p>
    <w:p w14:paraId="3F0D98B5" w14:textId="77777777" w:rsidR="00017565" w:rsidRPr="00017565" w:rsidRDefault="00017565" w:rsidP="00017565">
      <w:pPr>
        <w:numPr>
          <w:ilvl w:val="0"/>
          <w:numId w:val="5"/>
        </w:numPr>
      </w:pPr>
      <w:r w:rsidRPr="00017565">
        <w:rPr>
          <w:b/>
          <w:bCs/>
        </w:rPr>
        <w:t>Policy Compiler:</w:t>
      </w:r>
      <w:r w:rsidRPr="00017565">
        <w:t xml:space="preserve"> Human-readable YAML → </w:t>
      </w:r>
      <w:r w:rsidRPr="00017565">
        <w:rPr>
          <w:b/>
          <w:bCs/>
        </w:rPr>
        <w:t>policy automata</w:t>
      </w:r>
      <w:r w:rsidRPr="00017565">
        <w:t xml:space="preserve"> with machine-checkable safety/liveness constraints.</w:t>
      </w:r>
    </w:p>
    <w:p w14:paraId="07A823F6" w14:textId="77777777" w:rsidR="00017565" w:rsidRPr="00017565" w:rsidRDefault="00017565" w:rsidP="00017565">
      <w:pPr>
        <w:numPr>
          <w:ilvl w:val="0"/>
          <w:numId w:val="5"/>
        </w:numPr>
      </w:pPr>
      <w:r w:rsidRPr="00017565">
        <w:rPr>
          <w:b/>
          <w:bCs/>
        </w:rPr>
        <w:t>Canary &amp; Revert:</w:t>
      </w:r>
      <w:r w:rsidRPr="00017565">
        <w:t xml:space="preserve"> Blue/green rollout, canary scope &lt;5% of assets; auto-rollback on violation triggers.</w:t>
      </w:r>
    </w:p>
    <w:p w14:paraId="58783D6D" w14:textId="77777777" w:rsidR="00017565" w:rsidRPr="00017565" w:rsidRDefault="00017565" w:rsidP="00017565">
      <w:pPr>
        <w:numPr>
          <w:ilvl w:val="0"/>
          <w:numId w:val="5"/>
        </w:numPr>
      </w:pPr>
      <w:r w:rsidRPr="00017565">
        <w:rPr>
          <w:b/>
          <w:bCs/>
        </w:rPr>
        <w:lastRenderedPageBreak/>
        <w:t>Time-Sync:</w:t>
      </w:r>
      <w:r w:rsidRPr="00017565">
        <w:t xml:space="preserve"> PTP/NTP normalization for consistent replay and decision logs.</w:t>
      </w:r>
    </w:p>
    <w:p w14:paraId="17D96D1F" w14:textId="77777777" w:rsidR="00017565" w:rsidRPr="00017565" w:rsidRDefault="00017565" w:rsidP="00017565">
      <w:r w:rsidRPr="00017565">
        <w:pict w14:anchorId="56030663">
          <v:rect id="_x0000_i1108" style="width:0;height:1.5pt" o:hralign="center" o:hrstd="t" o:hr="t" fillcolor="#a0a0a0" stroked="f"/>
        </w:pict>
      </w:r>
    </w:p>
    <w:p w14:paraId="0B3BEEAB" w14:textId="77777777" w:rsidR="00017565" w:rsidRPr="00017565" w:rsidRDefault="00017565" w:rsidP="00017565">
      <w:pPr>
        <w:rPr>
          <w:b/>
          <w:bCs/>
        </w:rPr>
      </w:pPr>
      <w:r w:rsidRPr="00017565">
        <w:rPr>
          <w:b/>
          <w:bCs/>
        </w:rPr>
        <w:t>Security &amp; Trust</w:t>
      </w:r>
    </w:p>
    <w:p w14:paraId="153FD6A3" w14:textId="77777777" w:rsidR="00017565" w:rsidRPr="00017565" w:rsidRDefault="00017565" w:rsidP="00017565">
      <w:pPr>
        <w:numPr>
          <w:ilvl w:val="0"/>
          <w:numId w:val="6"/>
        </w:numPr>
      </w:pPr>
      <w:r w:rsidRPr="00017565">
        <w:rPr>
          <w:b/>
          <w:bCs/>
        </w:rPr>
        <w:t>Supply Chain &amp; Runtime:</w:t>
      </w:r>
      <w:r w:rsidRPr="00017565">
        <w:t xml:space="preserve"> Signed/attested builds (Secure Boot, TPM/TEE/SEV-SNP/TDX where available); least privilege; no shell access to SIS/Safety PLCs.</w:t>
      </w:r>
    </w:p>
    <w:p w14:paraId="4D19EDC0" w14:textId="77777777" w:rsidR="00017565" w:rsidRPr="00017565" w:rsidRDefault="00017565" w:rsidP="00017565">
      <w:pPr>
        <w:numPr>
          <w:ilvl w:val="0"/>
          <w:numId w:val="6"/>
        </w:numPr>
      </w:pPr>
      <w:r w:rsidRPr="00017565">
        <w:rPr>
          <w:b/>
          <w:bCs/>
        </w:rPr>
        <w:t>Crypto:</w:t>
      </w:r>
      <w:r w:rsidRPr="00017565">
        <w:t xml:space="preserve"> PQC for transport keys; per-site HSM for key custody; forward-secure log sealing.</w:t>
      </w:r>
    </w:p>
    <w:p w14:paraId="76C2C3FA" w14:textId="77777777" w:rsidR="00017565" w:rsidRPr="00017565" w:rsidRDefault="00017565" w:rsidP="00017565">
      <w:pPr>
        <w:numPr>
          <w:ilvl w:val="0"/>
          <w:numId w:val="6"/>
        </w:numPr>
      </w:pPr>
      <w:r w:rsidRPr="00017565">
        <w:rPr>
          <w:b/>
          <w:bCs/>
        </w:rPr>
        <w:t>Resilience:</w:t>
      </w:r>
      <w:r w:rsidRPr="00017565">
        <w:t xml:space="preserve"> Byzantine-tolerant “pheromone” gossip; rate-limited propagation; partition-safe defaults (fail-quiet at Ring-1).</w:t>
      </w:r>
    </w:p>
    <w:p w14:paraId="28E536DF" w14:textId="77777777" w:rsidR="00017565" w:rsidRPr="00017565" w:rsidRDefault="00017565" w:rsidP="00017565">
      <w:r w:rsidRPr="00017565">
        <w:pict w14:anchorId="4D18E320">
          <v:rect id="_x0000_i1109" style="width:0;height:1.5pt" o:hralign="center" o:hrstd="t" o:hr="t" fillcolor="#a0a0a0" stroked="f"/>
        </w:pict>
      </w:r>
    </w:p>
    <w:p w14:paraId="7C76D5F6" w14:textId="77777777" w:rsidR="00017565" w:rsidRPr="00017565" w:rsidRDefault="00017565" w:rsidP="00017565">
      <w:pPr>
        <w:rPr>
          <w:b/>
          <w:bCs/>
        </w:rPr>
      </w:pPr>
      <w:r w:rsidRPr="00017565">
        <w:rPr>
          <w:b/>
          <w:bCs/>
        </w:rPr>
        <w:t>Audit &amp; Forensics (Action Certificates)</w:t>
      </w:r>
    </w:p>
    <w:p w14:paraId="75FB2D1C" w14:textId="77777777" w:rsidR="00017565" w:rsidRPr="00017565" w:rsidRDefault="00017565" w:rsidP="00017565">
      <w:r w:rsidRPr="00017565">
        <w:t xml:space="preserve">Every Ring-1/2 action emits an immutable </w:t>
      </w:r>
      <w:r w:rsidRPr="00017565">
        <w:rPr>
          <w:b/>
          <w:bCs/>
        </w:rPr>
        <w:t>Action Certificate</w:t>
      </w:r>
      <w:r w:rsidRPr="00017565">
        <w:t xml:space="preserve"> containing:</w:t>
      </w:r>
    </w:p>
    <w:p w14:paraId="3FFE76FE" w14:textId="77777777" w:rsidR="00017565" w:rsidRPr="00017565" w:rsidRDefault="00017565" w:rsidP="00017565">
      <w:pPr>
        <w:numPr>
          <w:ilvl w:val="0"/>
          <w:numId w:val="7"/>
        </w:numPr>
      </w:pPr>
      <w:r w:rsidRPr="00017565">
        <w:t>Time-sync stamps; asset IDs; telemetry digests; anomaly graph hash</w:t>
      </w:r>
    </w:p>
    <w:p w14:paraId="2027D6CD" w14:textId="77777777" w:rsidR="00017565" w:rsidRPr="00017565" w:rsidRDefault="00017565" w:rsidP="00017565">
      <w:pPr>
        <w:numPr>
          <w:ilvl w:val="0"/>
          <w:numId w:val="7"/>
        </w:numPr>
      </w:pPr>
      <w:r w:rsidRPr="00017565">
        <w:t>Policy version &amp; proof hash; approvers (if Ring-2); scope &amp; TTL</w:t>
      </w:r>
    </w:p>
    <w:p w14:paraId="336838DC" w14:textId="77777777" w:rsidR="00017565" w:rsidRPr="00017565" w:rsidRDefault="00017565" w:rsidP="00017565">
      <w:pPr>
        <w:numPr>
          <w:ilvl w:val="0"/>
          <w:numId w:val="7"/>
        </w:numPr>
      </w:pPr>
      <w:r w:rsidRPr="00017565">
        <w:t>Outcome/rollback; operator notes; cryptographic signatures</w:t>
      </w:r>
      <w:r w:rsidRPr="00017565">
        <w:br/>
        <w:t>Certificates are exportable to SIEM/SOAR and form the chain-of-custody for regulators/insurers.</w:t>
      </w:r>
    </w:p>
    <w:p w14:paraId="405A2737" w14:textId="77777777" w:rsidR="00017565" w:rsidRPr="00017565" w:rsidRDefault="00017565" w:rsidP="00017565">
      <w:r w:rsidRPr="00017565">
        <w:pict w14:anchorId="4ECE1053">
          <v:rect id="_x0000_i1110" style="width:0;height:1.5pt" o:hralign="center" o:hrstd="t" o:hr="t" fillcolor="#a0a0a0" stroked="f"/>
        </w:pict>
      </w:r>
    </w:p>
    <w:p w14:paraId="5D9F33E8" w14:textId="77777777" w:rsidR="00017565" w:rsidRPr="00017565" w:rsidRDefault="00017565" w:rsidP="00017565">
      <w:pPr>
        <w:rPr>
          <w:b/>
          <w:bCs/>
        </w:rPr>
      </w:pPr>
      <w:r w:rsidRPr="00017565">
        <w:rPr>
          <w:b/>
          <w:bCs/>
        </w:rPr>
        <w:t>Data Governance &amp; Sharing</w:t>
      </w:r>
    </w:p>
    <w:p w14:paraId="3F973DB2" w14:textId="77777777" w:rsidR="00017565" w:rsidRPr="00017565" w:rsidRDefault="00017565" w:rsidP="00017565">
      <w:pPr>
        <w:numPr>
          <w:ilvl w:val="0"/>
          <w:numId w:val="8"/>
        </w:numPr>
      </w:pPr>
      <w:r w:rsidRPr="00017565">
        <w:rPr>
          <w:b/>
          <w:bCs/>
        </w:rPr>
        <w:t>Ownership:</w:t>
      </w:r>
      <w:r w:rsidRPr="00017565">
        <w:t xml:space="preserve"> Customer owns all telemetry and derived analytics.</w:t>
      </w:r>
    </w:p>
    <w:p w14:paraId="2826BD84" w14:textId="77777777" w:rsidR="00017565" w:rsidRPr="00017565" w:rsidRDefault="00017565" w:rsidP="00017565">
      <w:pPr>
        <w:numPr>
          <w:ilvl w:val="0"/>
          <w:numId w:val="8"/>
        </w:numPr>
      </w:pPr>
      <w:r w:rsidRPr="00017565">
        <w:rPr>
          <w:b/>
          <w:bCs/>
        </w:rPr>
        <w:t>Processing:</w:t>
      </w:r>
      <w:r w:rsidRPr="00017565">
        <w:t xml:space="preserve"> Minimum necessary data; privacy by design; role-based access; on-prem-first processing.</w:t>
      </w:r>
    </w:p>
    <w:p w14:paraId="71414159" w14:textId="77777777" w:rsidR="00017565" w:rsidRPr="00017565" w:rsidRDefault="00017565" w:rsidP="00017565">
      <w:pPr>
        <w:numPr>
          <w:ilvl w:val="0"/>
          <w:numId w:val="8"/>
        </w:numPr>
      </w:pPr>
      <w:r w:rsidRPr="00017565">
        <w:rPr>
          <w:b/>
          <w:bCs/>
        </w:rPr>
        <w:t>Cross-Site “Antibody” Sharing:</w:t>
      </w:r>
      <w:r w:rsidRPr="00017565">
        <w:t xml:space="preserve"> Opt-in, privacy-preserving exchange of de-identified IOCs/behavioral signatures with differential privacy budgets and cryptographic provenance.</w:t>
      </w:r>
    </w:p>
    <w:p w14:paraId="6F74EFB6" w14:textId="77777777" w:rsidR="00017565" w:rsidRPr="00017565" w:rsidRDefault="00017565" w:rsidP="00017565">
      <w:r w:rsidRPr="00017565">
        <w:pict w14:anchorId="525527DA">
          <v:rect id="_x0000_i1111" style="width:0;height:1.5pt" o:hralign="center" o:hrstd="t" o:hr="t" fillcolor="#a0a0a0" stroked="f"/>
        </w:pict>
      </w:r>
    </w:p>
    <w:p w14:paraId="741D0709" w14:textId="77777777" w:rsidR="00017565" w:rsidRPr="00017565" w:rsidRDefault="00017565" w:rsidP="00017565">
      <w:pPr>
        <w:rPr>
          <w:b/>
          <w:bCs/>
        </w:rPr>
      </w:pPr>
      <w:r w:rsidRPr="00017565">
        <w:rPr>
          <w:b/>
          <w:bCs/>
        </w:rPr>
        <w:t>Compliance &amp; Legal</w:t>
      </w:r>
    </w:p>
    <w:p w14:paraId="18A3D018" w14:textId="77777777" w:rsidR="00017565" w:rsidRPr="00017565" w:rsidRDefault="00017565" w:rsidP="00017565">
      <w:pPr>
        <w:numPr>
          <w:ilvl w:val="0"/>
          <w:numId w:val="9"/>
        </w:numPr>
      </w:pPr>
      <w:r w:rsidRPr="00017565">
        <w:rPr>
          <w:b/>
          <w:bCs/>
        </w:rPr>
        <w:t>Controls Mapping:</w:t>
      </w:r>
      <w:r w:rsidRPr="00017565">
        <w:t xml:space="preserve"> Evidence packs aligned to IEC 62443, NIST 800-82, and (where applicable) NERC CIP; autogenerated control-by-control artifacts.</w:t>
      </w:r>
    </w:p>
    <w:p w14:paraId="5F72EAE1" w14:textId="77777777" w:rsidR="00017565" w:rsidRPr="00017565" w:rsidRDefault="00017565" w:rsidP="00017565">
      <w:pPr>
        <w:numPr>
          <w:ilvl w:val="0"/>
          <w:numId w:val="9"/>
        </w:numPr>
      </w:pPr>
      <w:r w:rsidRPr="00017565">
        <w:rPr>
          <w:b/>
          <w:bCs/>
        </w:rPr>
        <w:lastRenderedPageBreak/>
        <w:t xml:space="preserve">No </w:t>
      </w:r>
      <w:proofErr w:type="spellStart"/>
      <w:r w:rsidRPr="00017565">
        <w:rPr>
          <w:b/>
          <w:bCs/>
        </w:rPr>
        <w:t>Hackback</w:t>
      </w:r>
      <w:proofErr w:type="spellEnd"/>
      <w:r w:rsidRPr="00017565">
        <w:rPr>
          <w:b/>
          <w:bCs/>
        </w:rPr>
        <w:t>:</w:t>
      </w:r>
      <w:r w:rsidRPr="00017565">
        <w:t xml:space="preserve"> A-SWARM does not perform offensive actions, counter-intrusions, or any activity that could be construed as “hacking back.”</w:t>
      </w:r>
    </w:p>
    <w:p w14:paraId="56A9A27D" w14:textId="77777777" w:rsidR="00017565" w:rsidRPr="00017565" w:rsidRDefault="00017565" w:rsidP="00017565">
      <w:pPr>
        <w:numPr>
          <w:ilvl w:val="0"/>
          <w:numId w:val="9"/>
        </w:numPr>
      </w:pPr>
      <w:r w:rsidRPr="00017565">
        <w:rPr>
          <w:b/>
          <w:bCs/>
        </w:rPr>
        <w:t>Change Management:</w:t>
      </w:r>
      <w:r w:rsidRPr="00017565">
        <w:t xml:space="preserve"> ITIL-aligned; maintenance windows honored; plant manager </w:t>
      </w:r>
      <w:proofErr w:type="gramStart"/>
      <w:r w:rsidRPr="00017565">
        <w:t>override</w:t>
      </w:r>
      <w:proofErr w:type="gramEnd"/>
      <w:r w:rsidRPr="00017565">
        <w:t xml:space="preserve"> respected at all times.</w:t>
      </w:r>
    </w:p>
    <w:p w14:paraId="44CB6CB4" w14:textId="77777777" w:rsidR="00017565" w:rsidRPr="00017565" w:rsidRDefault="00017565" w:rsidP="00017565">
      <w:r w:rsidRPr="00017565">
        <w:pict w14:anchorId="27E6BF06">
          <v:rect id="_x0000_i1112" style="width:0;height:1.5pt" o:hralign="center" o:hrstd="t" o:hr="t" fillcolor="#a0a0a0" stroked="f"/>
        </w:pict>
      </w:r>
    </w:p>
    <w:p w14:paraId="4B160052" w14:textId="77777777" w:rsidR="00017565" w:rsidRPr="00017565" w:rsidRDefault="00017565" w:rsidP="00017565">
      <w:pPr>
        <w:rPr>
          <w:b/>
          <w:bCs/>
        </w:rPr>
      </w:pPr>
      <w:r w:rsidRPr="00017565">
        <w:rPr>
          <w:b/>
          <w:bCs/>
        </w:rPr>
        <w:t>Deployment Interfaces &amp; Integrations</w:t>
      </w:r>
    </w:p>
    <w:p w14:paraId="261715D8" w14:textId="77777777" w:rsidR="00017565" w:rsidRPr="00017565" w:rsidRDefault="00017565" w:rsidP="00017565">
      <w:pPr>
        <w:numPr>
          <w:ilvl w:val="0"/>
          <w:numId w:val="10"/>
        </w:numPr>
      </w:pPr>
      <w:r w:rsidRPr="00017565">
        <w:rPr>
          <w:b/>
          <w:bCs/>
        </w:rPr>
        <w:t>ICS/OT:</w:t>
      </w:r>
      <w:r w:rsidRPr="00017565">
        <w:t xml:space="preserve"> Read-only adapters for Modbus/TCP and OPC UA (v1); vendor-certified gateway sidecar for PLC adjacency—no code on safety PLCs.</w:t>
      </w:r>
    </w:p>
    <w:p w14:paraId="5EADC0F4" w14:textId="77777777" w:rsidR="00017565" w:rsidRPr="00017565" w:rsidRDefault="00017565" w:rsidP="00017565">
      <w:pPr>
        <w:numPr>
          <w:ilvl w:val="0"/>
          <w:numId w:val="10"/>
        </w:numPr>
      </w:pPr>
      <w:r w:rsidRPr="00017565">
        <w:rPr>
          <w:b/>
          <w:bCs/>
        </w:rPr>
        <w:t>IT:</w:t>
      </w:r>
      <w:r w:rsidRPr="00017565">
        <w:t xml:space="preserve"> SPAN/mirror ingestion, NetFlow/</w:t>
      </w:r>
      <w:proofErr w:type="spellStart"/>
      <w:r w:rsidRPr="00017565">
        <w:t>sFlow</w:t>
      </w:r>
      <w:proofErr w:type="spellEnd"/>
      <w:r w:rsidRPr="00017565">
        <w:t>, syslog, EDR/SIEM connectors (Splunk/Elastic/CrowdStrike/Palo Alto/Microsoft).</w:t>
      </w:r>
    </w:p>
    <w:p w14:paraId="4AD04767" w14:textId="77777777" w:rsidR="00017565" w:rsidRPr="00017565" w:rsidRDefault="00017565" w:rsidP="00017565">
      <w:r w:rsidRPr="00017565">
        <w:pict w14:anchorId="5A3B0113">
          <v:rect id="_x0000_i1113" style="width:0;height:1.5pt" o:hralign="center" o:hrstd="t" o:hr="t" fillcolor="#a0a0a0" stroked="f"/>
        </w:pict>
      </w:r>
    </w:p>
    <w:p w14:paraId="33501070" w14:textId="77777777" w:rsidR="00017565" w:rsidRPr="00017565" w:rsidRDefault="00017565" w:rsidP="00017565">
      <w:pPr>
        <w:rPr>
          <w:b/>
          <w:bCs/>
        </w:rPr>
      </w:pPr>
      <w:r w:rsidRPr="00017565">
        <w:rPr>
          <w:b/>
          <w:bCs/>
        </w:rPr>
        <w:t>Operability SLOs (Pilot Targets)</w:t>
      </w:r>
    </w:p>
    <w:p w14:paraId="2193603F" w14:textId="77777777" w:rsidR="00017565" w:rsidRPr="00017565" w:rsidRDefault="00017565" w:rsidP="00017565">
      <w:pPr>
        <w:numPr>
          <w:ilvl w:val="0"/>
          <w:numId w:val="11"/>
        </w:numPr>
      </w:pPr>
      <w:r w:rsidRPr="00017565">
        <w:rPr>
          <w:b/>
          <w:bCs/>
        </w:rPr>
        <w:t>MTTD (coordinated anomaly):</w:t>
      </w:r>
      <w:r w:rsidRPr="00017565">
        <w:t xml:space="preserve"> &lt; </w:t>
      </w:r>
      <w:r w:rsidRPr="00017565">
        <w:rPr>
          <w:b/>
          <w:bCs/>
        </w:rPr>
        <w:t xml:space="preserve">200 </w:t>
      </w:r>
      <w:proofErr w:type="spellStart"/>
      <w:r w:rsidRPr="00017565">
        <w:rPr>
          <w:b/>
          <w:bCs/>
        </w:rPr>
        <w:t>ms</w:t>
      </w:r>
      <w:proofErr w:type="spellEnd"/>
    </w:p>
    <w:p w14:paraId="2DE01646" w14:textId="77777777" w:rsidR="00017565" w:rsidRPr="00017565" w:rsidRDefault="00017565" w:rsidP="00017565">
      <w:pPr>
        <w:numPr>
          <w:ilvl w:val="0"/>
          <w:numId w:val="11"/>
        </w:numPr>
      </w:pPr>
      <w:r w:rsidRPr="00017565">
        <w:rPr>
          <w:b/>
          <w:bCs/>
        </w:rPr>
        <w:t>MTTR to micro-containment (Ring-1):</w:t>
      </w:r>
      <w:r w:rsidRPr="00017565">
        <w:t xml:space="preserve"> &lt; </w:t>
      </w:r>
      <w:r w:rsidRPr="00017565">
        <w:rPr>
          <w:b/>
          <w:bCs/>
        </w:rPr>
        <w:t>5 s</w:t>
      </w:r>
    </w:p>
    <w:p w14:paraId="08C3368D" w14:textId="77777777" w:rsidR="00017565" w:rsidRPr="00017565" w:rsidRDefault="00017565" w:rsidP="00017565">
      <w:pPr>
        <w:numPr>
          <w:ilvl w:val="0"/>
          <w:numId w:val="11"/>
        </w:numPr>
      </w:pPr>
      <w:r w:rsidRPr="00017565">
        <w:rPr>
          <w:b/>
          <w:bCs/>
        </w:rPr>
        <w:t>False-positive rate at Ring-1:</w:t>
      </w:r>
      <w:r w:rsidRPr="00017565">
        <w:t xml:space="preserve"> &lt; </w:t>
      </w:r>
      <w:r w:rsidRPr="00017565">
        <w:rPr>
          <w:b/>
          <w:bCs/>
        </w:rPr>
        <w:t>0.5%</w:t>
      </w:r>
      <w:r w:rsidRPr="00017565">
        <w:t xml:space="preserve"> (no false majors)</w:t>
      </w:r>
    </w:p>
    <w:p w14:paraId="44107EC3" w14:textId="77777777" w:rsidR="00017565" w:rsidRPr="00017565" w:rsidRDefault="00017565" w:rsidP="00017565">
      <w:pPr>
        <w:numPr>
          <w:ilvl w:val="0"/>
          <w:numId w:val="11"/>
        </w:numPr>
      </w:pPr>
      <w:r w:rsidRPr="00017565">
        <w:rPr>
          <w:b/>
          <w:bCs/>
        </w:rPr>
        <w:t>Auto-revert on no-harm principle:</w:t>
      </w:r>
      <w:r w:rsidRPr="00017565">
        <w:t xml:space="preserve"> default restore ≤ </w:t>
      </w:r>
      <w:r w:rsidRPr="00017565">
        <w:rPr>
          <w:b/>
          <w:bCs/>
        </w:rPr>
        <w:t>60 s</w:t>
      </w:r>
    </w:p>
    <w:p w14:paraId="47DBD9E1" w14:textId="77777777" w:rsidR="00017565" w:rsidRPr="00017565" w:rsidRDefault="00017565" w:rsidP="00017565">
      <w:r w:rsidRPr="00017565">
        <w:pict w14:anchorId="24A52313">
          <v:rect id="_x0000_i1114" style="width:0;height:1.5pt" o:hralign="center" o:hrstd="t" o:hr="t" fillcolor="#a0a0a0" stroked="f"/>
        </w:pict>
      </w:r>
    </w:p>
    <w:p w14:paraId="58425AD0" w14:textId="77777777" w:rsidR="00017565" w:rsidRPr="00017565" w:rsidRDefault="00017565" w:rsidP="00017565">
      <w:pPr>
        <w:rPr>
          <w:b/>
          <w:bCs/>
        </w:rPr>
      </w:pPr>
      <w:r w:rsidRPr="00017565">
        <w:rPr>
          <w:b/>
          <w:bCs/>
        </w:rPr>
        <w:t>Shared Responsibility (Summary)</w:t>
      </w:r>
    </w:p>
    <w:p w14:paraId="04A2C1BF" w14:textId="77777777" w:rsidR="00017565" w:rsidRPr="00017565" w:rsidRDefault="00017565" w:rsidP="00017565">
      <w:pPr>
        <w:numPr>
          <w:ilvl w:val="0"/>
          <w:numId w:val="12"/>
        </w:numPr>
      </w:pPr>
      <w:r w:rsidRPr="00017565">
        <w:rPr>
          <w:b/>
          <w:bCs/>
        </w:rPr>
        <w:t>Customer:</w:t>
      </w:r>
      <w:r w:rsidRPr="00017565">
        <w:t xml:space="preserve"> Approves pre-auth Ring-1 catalog; designates quorum approvers; maintains time-sync and tap integrity; owns incident command.</w:t>
      </w:r>
    </w:p>
    <w:p w14:paraId="72EF6A3D" w14:textId="77777777" w:rsidR="00017565" w:rsidRPr="00017565" w:rsidRDefault="00017565" w:rsidP="00017565">
      <w:pPr>
        <w:numPr>
          <w:ilvl w:val="0"/>
          <w:numId w:val="12"/>
        </w:numPr>
      </w:pPr>
      <w:r w:rsidRPr="00017565">
        <w:rPr>
          <w:b/>
          <w:bCs/>
        </w:rPr>
        <w:t>A-SWARM:</w:t>
      </w:r>
      <w:r w:rsidRPr="00017565">
        <w:t xml:space="preserve"> Provides deterministic agents, policy compiler/proofs, twin build &amp; rehearsal, audit artifacts, compliance mapping, and 24/7 support.</w:t>
      </w:r>
    </w:p>
    <w:p w14:paraId="65CBACA8" w14:textId="77777777" w:rsidR="00017565" w:rsidRPr="00017565" w:rsidRDefault="00017565" w:rsidP="00017565">
      <w:r w:rsidRPr="00017565">
        <w:pict w14:anchorId="6E3F5C54">
          <v:rect id="_x0000_i1115" style="width:0;height:1.5pt" o:hralign="center" o:hrstd="t" o:hr="t" fillcolor="#a0a0a0" stroked="f"/>
        </w:pict>
      </w:r>
    </w:p>
    <w:p w14:paraId="51AB84AB" w14:textId="77777777" w:rsidR="00017565" w:rsidRPr="00017565" w:rsidRDefault="00017565" w:rsidP="00017565">
      <w:r w:rsidRPr="00017565">
        <w:rPr>
          <w:b/>
          <w:bCs/>
        </w:rPr>
        <w:t>Acknowledgement:</w:t>
      </w:r>
      <w:r w:rsidRPr="00017565">
        <w:t xml:space="preserve"> By enabling A-SWARM beyond Ring-0, the customer confirms these guardrails, interlocks, and procedures are in force and that any Ring-2 actuation requires documented human approval per this One-Pager.</w:t>
      </w:r>
    </w:p>
    <w:p w14:paraId="78C76DA5" w14:textId="77777777" w:rsidR="006C42A0" w:rsidRDefault="006C42A0"/>
    <w:sectPr w:rsidR="006C4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71CEA"/>
    <w:multiLevelType w:val="multilevel"/>
    <w:tmpl w:val="019A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76DD8"/>
    <w:multiLevelType w:val="multilevel"/>
    <w:tmpl w:val="7BC4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14748"/>
    <w:multiLevelType w:val="multilevel"/>
    <w:tmpl w:val="CB3E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F48C9"/>
    <w:multiLevelType w:val="multilevel"/>
    <w:tmpl w:val="368C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6171F"/>
    <w:multiLevelType w:val="multilevel"/>
    <w:tmpl w:val="7A80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C2128"/>
    <w:multiLevelType w:val="multilevel"/>
    <w:tmpl w:val="6F42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92B2F"/>
    <w:multiLevelType w:val="multilevel"/>
    <w:tmpl w:val="B210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B9663E"/>
    <w:multiLevelType w:val="multilevel"/>
    <w:tmpl w:val="32A6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01575E"/>
    <w:multiLevelType w:val="multilevel"/>
    <w:tmpl w:val="D99A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EE5EE1"/>
    <w:multiLevelType w:val="multilevel"/>
    <w:tmpl w:val="57DA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9D2D54"/>
    <w:multiLevelType w:val="multilevel"/>
    <w:tmpl w:val="6D62D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D21B20"/>
    <w:multiLevelType w:val="multilevel"/>
    <w:tmpl w:val="9B5E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6582432">
    <w:abstractNumId w:val="7"/>
  </w:num>
  <w:num w:numId="2" w16cid:durableId="903756959">
    <w:abstractNumId w:val="10"/>
  </w:num>
  <w:num w:numId="3" w16cid:durableId="1508015702">
    <w:abstractNumId w:val="8"/>
  </w:num>
  <w:num w:numId="4" w16cid:durableId="1934973387">
    <w:abstractNumId w:val="2"/>
  </w:num>
  <w:num w:numId="5" w16cid:durableId="777485880">
    <w:abstractNumId w:val="5"/>
  </w:num>
  <w:num w:numId="6" w16cid:durableId="1531147725">
    <w:abstractNumId w:val="0"/>
  </w:num>
  <w:num w:numId="7" w16cid:durableId="279918992">
    <w:abstractNumId w:val="3"/>
  </w:num>
  <w:num w:numId="8" w16cid:durableId="1045448087">
    <w:abstractNumId w:val="4"/>
  </w:num>
  <w:num w:numId="9" w16cid:durableId="1610895093">
    <w:abstractNumId w:val="11"/>
  </w:num>
  <w:num w:numId="10" w16cid:durableId="534385996">
    <w:abstractNumId w:val="9"/>
  </w:num>
  <w:num w:numId="11" w16cid:durableId="56125530">
    <w:abstractNumId w:val="6"/>
  </w:num>
  <w:num w:numId="12" w16cid:durableId="488594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65"/>
    <w:rsid w:val="00017565"/>
    <w:rsid w:val="00122353"/>
    <w:rsid w:val="00262D72"/>
    <w:rsid w:val="00335145"/>
    <w:rsid w:val="006C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638191"/>
  <w15:chartTrackingRefBased/>
  <w15:docId w15:val="{24EB5D68-F391-47D0-B21E-0D3F4D74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5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731</Words>
  <Characters>4926</Characters>
  <Application>Microsoft Office Word</Application>
  <DocSecurity>0</DocSecurity>
  <Lines>114</Lines>
  <Paragraphs>68</Paragraphs>
  <ScaleCrop>false</ScaleCrop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Conner</dc:creator>
  <cp:keywords/>
  <dc:description/>
  <cp:lastModifiedBy>Levi Conner</cp:lastModifiedBy>
  <cp:revision>1</cp:revision>
  <dcterms:created xsi:type="dcterms:W3CDTF">2025-08-19T22:40:00Z</dcterms:created>
  <dcterms:modified xsi:type="dcterms:W3CDTF">2025-08-19T22:43:00Z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26844e5d-e435-4796-b005-5ef62e18df09</vt:lpwstr>
  </property>
</Properties>
</file>