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A 品类概况</w:t>
      </w:r>
    </w:p>
    <w:p>
      <w:pPr>
        <w:pStyle w:val="Heading1"/>
      </w:pPr>
      <w:r>
        <w:t>a) 数据准备</w:t>
      </w:r>
    </w:p>
    <w:p>
      <w:r>
        <w:tab/>
        <w:t>数据选自“厨具”-“厨房配件”下的“储物/置物架”（三级分类：11977）共1317个SKU（以2016-11-19日上柜的北京RDC、自营SKU为准）。为满足仿真条件，在此基础上，我们按照以下标准对SKU进行了筛选。</w:t>
      </w:r>
    </w:p>
    <w:p>
      <w:r>
        <w:tab/>
        <w:t>SKU总数为1317个，在分析首日之前上柜的SKU总数为1129个：</w:t>
      </w:r>
    </w:p>
    <w:p>
      <w:r>
        <w:tab/>
        <w:t>1）首日销量预测为空的sku数量为：79</w:t>
      </w:r>
    </w:p>
    <w:p>
      <w:r>
        <w:tab/>
        <w:t>2）首日库存数据为0的sku数量为：0</w:t>
      </w:r>
    </w:p>
    <w:p>
      <w:r>
        <w:tab/>
        <w:t>3）期间总销量为0的sku数量为：138</w:t>
      </w:r>
    </w:p>
    <w:p>
      <w:r>
        <w:tab/>
        <w:t>以上情况至少出现一次的sku数量为171个，满足筛选条件sku个数为958个（占总数0.00%）用于仿真。</w:t>
      </w:r>
    </w:p>
    <w:p>
      <w:r>
        <w:rPr>
          <w:i/>
          <w:color w:val="365F91"/>
        </w:rPr>
        <w:tab/>
        <w:t>注. 1）为展现该三级品类库存基本情况，采用1129个SKU进行分析；2）为满足仿真条件，仅采用958个SKU进行仿真对比。</w:t>
      </w:r>
    </w:p>
    <w:p>
      <w:pPr>
        <w:pStyle w:val="Heading1"/>
      </w:pPr>
      <w:r>
        <w:t>b) 品类描述性统计</w:t>
      </w:r>
    </w:p>
    <w:p>
      <w:r>
        <w:tab/>
        <w:t>分析期间的描述性统计分析：</w:t>
      </w:r>
    </w:p>
    <w:p>
      <w:r>
        <w:tab/>
        <w:t>1. SKU总数为：1129个</w:t>
      </w:r>
    </w:p>
    <w:p>
      <w:r>
        <w:tab/>
        <w:t>2. 分析期间总采购次数为：4482次</w:t>
      </w:r>
    </w:p>
    <w:p>
      <w:r>
        <w:tab/>
        <w:t>3. 分析期间供应商总数为：52个</w:t>
      </w:r>
    </w:p>
    <w:p>
      <w:r>
        <w:drawing>
          <wp:inline xmlns:a="http://schemas.openxmlformats.org/drawingml/2006/main" xmlns:pic="http://schemas.openxmlformats.org/drawingml/2006/picture">
            <wp:extent cx="5266944" cy="3511296"/>
            <wp:docPr id="1" name="Picture 1"/>
            <wp:cNvGraphicFramePr>
              <a:graphicFrameLocks noChangeAspect="1"/>
            </wp:cNvGraphicFramePr>
            <a:graphic>
              <a:graphicData uri="http://schemas.openxmlformats.org/drawingml/2006/picture">
                <pic:pic>
                  <pic:nvPicPr>
                    <pic:cNvPr id="0" name="caigou.png"/>
                    <pic:cNvPicPr/>
                  </pic:nvPicPr>
                  <pic:blipFill>
                    <a:blip r:embed="rId9"/>
                    <a:stretch>
                      <a:fillRect/>
                    </a:stretch>
                  </pic:blipFill>
                  <pic:spPr>
                    <a:xfrm>
                      <a:off x="0" y="0"/>
                      <a:ext cx="5266944" cy="3511296"/>
                    </a:xfrm>
                    <a:prstGeom prst="rect"/>
                  </pic:spPr>
                </pic:pic>
              </a:graphicData>
            </a:graphic>
          </wp:inline>
        </w:drawing>
      </w:r>
    </w:p>
    <w:p>
      <w:pPr>
        <w:pStyle w:val="Title"/>
      </w:pPr>
      <w:r>
        <w:t>B KPI分析</w:t>
      </w:r>
    </w:p>
    <w:p>
      <w:r>
        <w:tab/>
        <w:t>目前库存系统的主要KPI 是现货率和库存周转天数。下面我们对“储物/置物架”类SKU 的这两个指标进行分析。</w:t>
      </w:r>
    </w:p>
    <w:p>
      <w:r>
        <w:tab/>
        <w:t>注：KPI的分析当中会用到中位数。中位数顾名思义，处于中间位置的数，其可将数值集合划分为相等的上下两部分，中位数不会受到少量异常值的影响，而如果存在异常值，均值的变化会比较明显，受异常值影响较大。</w:t>
      </w:r>
    </w:p>
    <w:p>
      <w:pPr>
        <w:pStyle w:val="Heading1"/>
      </w:pPr>
      <w:r>
        <w:t>a) KPI计算口径</w:t>
      </w:r>
    </w:p>
    <w:tbl>
      <w:tblPr>
        <w:tblStyle w:val="LightGrid"/>
        <w:tblW w:type="auto" w:w="0"/>
        <w:tblLook w:firstColumn="1" w:firstRow="1" w:lastColumn="0" w:lastRow="0" w:noHBand="0" w:noVBand="1" w:val="04A0"/>
      </w:tblPr>
      <w:tblGrid>
        <w:gridCol w:w="2880"/>
        <w:gridCol w:w="2880"/>
        <w:gridCol w:w="2880"/>
      </w:tblGrid>
      <w:tr>
        <w:tc>
          <w:tcPr>
            <w:tcW w:type="dxa" w:w="2880"/>
          </w:tcPr>
          <w:p>
            <w:r>
              <w:t>颗粒度</w:t>
            </w:r>
          </w:p>
        </w:tc>
        <w:tc>
          <w:tcPr>
            <w:tcW w:type="dxa" w:w="2880"/>
          </w:tcPr>
          <w:p>
            <w:r>
              <w:t>现货率(CR)</w:t>
            </w:r>
          </w:p>
        </w:tc>
        <w:tc>
          <w:tcPr>
            <w:tcW w:type="dxa" w:w="2880"/>
          </w:tcPr>
          <w:p>
            <w:r>
              <w:t>周转(ITO)</w:t>
            </w:r>
          </w:p>
        </w:tc>
      </w:tr>
      <w:tr>
        <w:tc>
          <w:tcPr>
            <w:tcW w:type="dxa" w:w="2880"/>
          </w:tcPr>
          <w:p>
            <w:r>
              <w:t>SKU</w:t>
            </w:r>
          </w:p>
        </w:tc>
        <w:tc>
          <w:tcPr>
            <w:tcW w:type="dxa" w:w="2880"/>
          </w:tcPr>
          <w:p>
            <w:r>
              <w:t>可售天数/总天数</w:t>
            </w:r>
          </w:p>
        </w:tc>
        <w:tc>
          <w:tcPr>
            <w:tcW w:type="dxa" w:w="2880"/>
          </w:tcPr>
          <w:p>
            <w:r>
              <w:t>平均现货库存/日均销量</w:t>
            </w:r>
          </w:p>
        </w:tc>
      </w:tr>
      <w:tr>
        <w:tc>
          <w:tcPr>
            <w:tcW w:type="dxa" w:w="2880"/>
          </w:tcPr>
          <w:p>
            <w:r>
              <w:t>三级品类</w:t>
            </w:r>
          </w:p>
        </w:tc>
        <w:tc>
          <w:tcPr>
            <w:tcW w:type="dxa" w:w="2880"/>
          </w:tcPr>
          <w:p>
            <w:r>
              <w:t>可售SKU数/上柜SKU总数</w:t>
              <w:br/>
              <w:t>可售SKU数：上柜有货或上柜可预订</w:t>
            </w:r>
          </w:p>
        </w:tc>
        <w:tc>
          <w:tcPr>
            <w:tcW w:type="dxa" w:w="2880"/>
          </w:tcPr>
          <w:p>
            <w:r>
              <w:t>平均现货库存/日均销量</w:t>
            </w:r>
          </w:p>
        </w:tc>
      </w:tr>
    </w:tbl>
    <w:p>
      <w:r>
        <w:rPr>
          <w:i/>
          <w:color w:val="365F91"/>
        </w:rPr>
        <w:tab/>
        <w:t>注. 1)以上平均值期间为2016-07-01至2016-10-24。</w:t>
      </w:r>
    </w:p>
    <w:p>
      <w:pPr>
        <w:pStyle w:val="Heading1"/>
      </w:pPr>
      <w:r>
        <w:t>b) 现货率</w:t>
      </w:r>
    </w:p>
    <w:p>
      <w:r>
        <w:tab/>
        <w:t>下图展示了所有SKU 的现货率频数分布。</w:t>
      </w:r>
    </w:p>
    <w:p>
      <w:r>
        <w:drawing>
          <wp:inline xmlns:a="http://schemas.openxmlformats.org/drawingml/2006/main" xmlns:pic="http://schemas.openxmlformats.org/drawingml/2006/picture">
            <wp:extent cx="5266944" cy="3511296"/>
            <wp:docPr id="2" name="Picture 2"/>
            <wp:cNvGraphicFramePr>
              <a:graphicFrameLocks noChangeAspect="1"/>
            </wp:cNvGraphicFramePr>
            <a:graphic>
              <a:graphicData uri="http://schemas.openxmlformats.org/drawingml/2006/picture">
                <pic:pic>
                  <pic:nvPicPr>
                    <pic:cNvPr id="0" name="cr2.png"/>
                    <pic:cNvPicPr/>
                  </pic:nvPicPr>
                  <pic:blipFill>
                    <a:blip r:embed="rId10"/>
                    <a:stretch>
                      <a:fillRect/>
                    </a:stretch>
                  </pic:blipFill>
                  <pic:spPr>
                    <a:xfrm>
                      <a:off x="0" y="0"/>
                      <a:ext cx="5266944" cy="3511296"/>
                    </a:xfrm>
                    <a:prstGeom prst="rect"/>
                  </pic:spPr>
                </pic:pic>
              </a:graphicData>
            </a:graphic>
          </wp:inline>
        </w:drawing>
      </w:r>
    </w:p>
    <w:p>
      <w:r>
        <w:tab/>
        <w:t>现货率均值为70.22%，中位数84.48%。其中现货率大于90%的sku个数为464，占总数（1129个）的41.10%，现货率为0的sku有108个，即分析数据时间区间内库存一直为0。</w:t>
      </w:r>
    </w:p>
    <w:p>
      <w:pPr>
        <w:pStyle w:val="Heading1"/>
      </w:pPr>
      <w:r>
        <w:t>c) 周转天数</w:t>
      </w:r>
    </w:p>
    <w:p>
      <w:r>
        <w:tab/>
        <w:t>下图展示了所有SKU 的周转天数频数分布。</w:t>
      </w:r>
    </w:p>
    <w:p>
      <w:r>
        <w:drawing>
          <wp:inline xmlns:a="http://schemas.openxmlformats.org/drawingml/2006/main" xmlns:pic="http://schemas.openxmlformats.org/drawingml/2006/picture">
            <wp:extent cx="5266944" cy="3511296"/>
            <wp:docPr id="3" name="Picture 3"/>
            <wp:cNvGraphicFramePr>
              <a:graphicFrameLocks noChangeAspect="1"/>
            </wp:cNvGraphicFramePr>
            <a:graphic>
              <a:graphicData uri="http://schemas.openxmlformats.org/drawingml/2006/picture">
                <pic:pic>
                  <pic:nvPicPr>
                    <pic:cNvPr id="0" name="td2.png"/>
                    <pic:cNvPicPr/>
                  </pic:nvPicPr>
                  <pic:blipFill>
                    <a:blip r:embed="rId11"/>
                    <a:stretch>
                      <a:fillRect/>
                    </a:stretch>
                  </pic:blipFill>
                  <pic:spPr>
                    <a:xfrm>
                      <a:off x="0" y="0"/>
                      <a:ext cx="5266944" cy="3511296"/>
                    </a:xfrm>
                    <a:prstGeom prst="rect"/>
                  </pic:spPr>
                </pic:pic>
              </a:graphicData>
            </a:graphic>
          </wp:inline>
        </w:drawing>
      </w:r>
    </w:p>
    <w:p>
      <w:r>
        <w:tab/>
        <w:t>周转的均值为215天，中位数为31天。周转小于60天（822个sku，72.81%），周转大于60天（307个sku，27.19%）。</w:t>
      </w:r>
    </w:p>
    <w:p>
      <w:pPr>
        <w:pStyle w:val="Heading1"/>
      </w:pPr>
      <w:r>
        <w:t>d) 现货率、周转天数联合分析</w:t>
      </w:r>
    </w:p>
    <w:p>
      <w:r>
        <w:tab/>
        <w:t>根据每个SKU周转天数（横轴）和现货率（纵轴）所作出的散点图。如下图所示：</w:t>
      </w:r>
    </w:p>
    <w:p>
      <w:r>
        <w:drawing>
          <wp:inline xmlns:a="http://schemas.openxmlformats.org/drawingml/2006/main" xmlns:pic="http://schemas.openxmlformats.org/drawingml/2006/picture">
            <wp:extent cx="5266944" cy="3511296"/>
            <wp:docPr id="4" name="Picture 4"/>
            <wp:cNvGraphicFramePr>
              <a:graphicFrameLocks noChangeAspect="1"/>
            </wp:cNvGraphicFramePr>
            <a:graphic>
              <a:graphicData uri="http://schemas.openxmlformats.org/drawingml/2006/picture">
                <pic:pic>
                  <pic:nvPicPr>
                    <pic:cNvPr id="0" name="cr_td.png"/>
                    <pic:cNvPicPr/>
                  </pic:nvPicPr>
                  <pic:blipFill>
                    <a:blip r:embed="rId12"/>
                    <a:stretch>
                      <a:fillRect/>
                    </a:stretch>
                  </pic:blipFill>
                  <pic:spPr>
                    <a:xfrm>
                      <a:off x="0" y="0"/>
                      <a:ext cx="5266944" cy="3511296"/>
                    </a:xfrm>
                    <a:prstGeom prst="rect"/>
                  </pic:spPr>
                </pic:pic>
              </a:graphicData>
            </a:graphic>
          </wp:inline>
        </w:drawing>
      </w:r>
    </w:p>
    <w:p>
      <w:r>
        <w:tab/>
        <w:t>图中横轴是0.8，纵轴是60。从图中，我们可以看出，库存周转天数跟现货率呈现出明显的正相关性，即库存周转率越高，现货率越低。</w:t>
      </w:r>
    </w:p>
    <w:p>
      <w:r>
        <w:tab/>
        <w:t>根据现货率的高低和库存周转天数的大小，我们将图中分为4个区域：</w:t>
      </w:r>
    </w:p>
    <w:p>
      <w:r>
        <w:tab/>
        <w:t>（1）现货率高，周转低的SKU</w:t>
      </w:r>
    </w:p>
    <w:p>
      <w:r>
        <w:tab/>
        <w:t>（2）现货率高，周转高的SKU</w:t>
      </w:r>
    </w:p>
    <w:p>
      <w:r>
        <w:tab/>
        <w:t>（3）现货率低，周转低的SKU</w:t>
      </w:r>
    </w:p>
    <w:p>
      <w:r>
        <w:tab/>
        <w:t>（4）现货率低，周转高的SKU</w:t>
      </w:r>
    </w:p>
    <w:p>
      <w:r>
        <w:tab/>
        <w:t>主要优化空间在（2）、（3）和（4）。（2）区域适当降低周转，（3）区域适当提高现货率，（4）区域周转和现货率都有优化空间。</w:t>
      </w:r>
    </w:p>
    <w:p>
      <w:pPr>
        <w:pStyle w:val="Heading1"/>
      </w:pPr>
      <w:r>
        <w:t>e) 现货率、周转天数case study</w:t>
      </w:r>
    </w:p>
    <w:p>
      <w:r>
        <w:tab/>
        <w:t>实例说明：下面对这四个区域的SKU逐一进行分析。</w:t>
      </w:r>
    </w:p>
    <w:p>
      <w:pPr>
        <w:pStyle w:val="Heading2"/>
      </w:pPr>
      <w:r>
        <w:t>（1）现货率高，周转低的SKU</w:t>
      </w:r>
    </w:p>
    <w:p>
      <w:r>
        <w:tab/>
        <w:t>这部分SKU以较低的周转实现了较高的现货率。下面给出几个此类SKU代表。</w:t>
      </w:r>
    </w:p>
    <w:p>
      <w:r>
        <w:tab/>
        <w:t>SKU:1119059</w:t>
      </w:r>
    </w:p>
    <w:p>
      <w:r>
        <w:drawing>
          <wp:inline xmlns:a="http://schemas.openxmlformats.org/drawingml/2006/main" xmlns:pic="http://schemas.openxmlformats.org/drawingml/2006/picture">
            <wp:extent cx="5266944" cy="2633472"/>
            <wp:docPr id="5" name="Picture 5"/>
            <wp:cNvGraphicFramePr>
              <a:graphicFrameLocks noChangeAspect="1"/>
            </wp:cNvGraphicFramePr>
            <a:graphic>
              <a:graphicData uri="http://schemas.openxmlformats.org/drawingml/2006/picture">
                <pic:pic>
                  <pic:nvPicPr>
                    <pic:cNvPr id="0" name="1119059.png"/>
                    <pic:cNvPicPr/>
                  </pic:nvPicPr>
                  <pic:blipFill>
                    <a:blip r:embed="rId13"/>
                    <a:stretch>
                      <a:fillRect/>
                    </a:stretch>
                  </pic:blipFill>
                  <pic:spPr>
                    <a:xfrm>
                      <a:off x="0" y="0"/>
                      <a:ext cx="5266944" cy="2633472"/>
                    </a:xfrm>
                    <a:prstGeom prst="rect"/>
                  </pic:spPr>
                </pic:pic>
              </a:graphicData>
            </a:graphic>
          </wp:inline>
        </w:drawing>
      </w:r>
    </w:p>
    <w:p>
      <w:r>
        <w:tab/>
        <w:t>SKU:1297915</w:t>
      </w:r>
    </w:p>
    <w:p>
      <w:r>
        <w:drawing>
          <wp:inline xmlns:a="http://schemas.openxmlformats.org/drawingml/2006/main" xmlns:pic="http://schemas.openxmlformats.org/drawingml/2006/picture">
            <wp:extent cx="5266944" cy="2633472"/>
            <wp:docPr id="6" name="Picture 6"/>
            <wp:cNvGraphicFramePr>
              <a:graphicFrameLocks noChangeAspect="1"/>
            </wp:cNvGraphicFramePr>
            <a:graphic>
              <a:graphicData uri="http://schemas.openxmlformats.org/drawingml/2006/picture">
                <pic:pic>
                  <pic:nvPicPr>
                    <pic:cNvPr id="0" name="1297915.png"/>
                    <pic:cNvPicPr/>
                  </pic:nvPicPr>
                  <pic:blipFill>
                    <a:blip r:embed="rId14"/>
                    <a:stretch>
                      <a:fillRect/>
                    </a:stretch>
                  </pic:blipFill>
                  <pic:spPr>
                    <a:xfrm>
                      <a:off x="0" y="0"/>
                      <a:ext cx="5266944" cy="2633472"/>
                    </a:xfrm>
                    <a:prstGeom prst="rect"/>
                  </pic:spPr>
                </pic:pic>
              </a:graphicData>
            </a:graphic>
          </wp:inline>
        </w:drawing>
      </w:r>
    </w:p>
    <w:p>
      <w:r>
        <w:tab/>
        <w:t>这部分SKU以较低的周转实现了较高的现货率。</w:t>
      </w:r>
    </w:p>
    <w:p>
      <w:pPr>
        <w:pStyle w:val="Heading2"/>
      </w:pPr>
      <w:r>
        <w:t>（2）现货率高，周转高的SKU</w:t>
      </w:r>
    </w:p>
    <w:p>
      <w:r>
        <w:tab/>
        <w:t>这部分SKU存在降低库存周转的空间，尤其在现货率接近1的SKU。下图展示了几个比较典型的SKU的库存情况。下面给出几个此类SKU代表。</w:t>
      </w:r>
    </w:p>
    <w:p>
      <w:r>
        <w:tab/>
        <w:t>SKU:1072948</w:t>
      </w:r>
    </w:p>
    <w:p>
      <w:r>
        <w:drawing>
          <wp:inline xmlns:a="http://schemas.openxmlformats.org/drawingml/2006/main" xmlns:pic="http://schemas.openxmlformats.org/drawingml/2006/picture">
            <wp:extent cx="5266944" cy="2633472"/>
            <wp:docPr id="7" name="Picture 7"/>
            <wp:cNvGraphicFramePr>
              <a:graphicFrameLocks noChangeAspect="1"/>
            </wp:cNvGraphicFramePr>
            <a:graphic>
              <a:graphicData uri="http://schemas.openxmlformats.org/drawingml/2006/picture">
                <pic:pic>
                  <pic:nvPicPr>
                    <pic:cNvPr id="0" name="1072948.png"/>
                    <pic:cNvPicPr/>
                  </pic:nvPicPr>
                  <pic:blipFill>
                    <a:blip r:embed="rId15"/>
                    <a:stretch>
                      <a:fillRect/>
                    </a:stretch>
                  </pic:blipFill>
                  <pic:spPr>
                    <a:xfrm>
                      <a:off x="0" y="0"/>
                      <a:ext cx="5266944" cy="2633472"/>
                    </a:xfrm>
                    <a:prstGeom prst="rect"/>
                  </pic:spPr>
                </pic:pic>
              </a:graphicData>
            </a:graphic>
          </wp:inline>
        </w:drawing>
      </w:r>
    </w:p>
    <w:p>
      <w:r>
        <w:tab/>
        <w:t>SKU:1072958</w:t>
      </w:r>
    </w:p>
    <w:p>
      <w:r>
        <w:drawing>
          <wp:inline xmlns:a="http://schemas.openxmlformats.org/drawingml/2006/main" xmlns:pic="http://schemas.openxmlformats.org/drawingml/2006/picture">
            <wp:extent cx="5266944" cy="2633472"/>
            <wp:docPr id="8" name="Picture 8"/>
            <wp:cNvGraphicFramePr>
              <a:graphicFrameLocks noChangeAspect="1"/>
            </wp:cNvGraphicFramePr>
            <a:graphic>
              <a:graphicData uri="http://schemas.openxmlformats.org/drawingml/2006/picture">
                <pic:pic>
                  <pic:nvPicPr>
                    <pic:cNvPr id="0" name="1072958.png"/>
                    <pic:cNvPicPr/>
                  </pic:nvPicPr>
                  <pic:blipFill>
                    <a:blip r:embed="rId16"/>
                    <a:stretch>
                      <a:fillRect/>
                    </a:stretch>
                  </pic:blipFill>
                  <pic:spPr>
                    <a:xfrm>
                      <a:off x="0" y="0"/>
                      <a:ext cx="5266944" cy="2633472"/>
                    </a:xfrm>
                    <a:prstGeom prst="rect"/>
                  </pic:spPr>
                </pic:pic>
              </a:graphicData>
            </a:graphic>
          </wp:inline>
        </w:drawing>
      </w:r>
    </w:p>
    <w:p>
      <w:r>
        <w:tab/>
        <w:t>在这个区域的SKU，库存水平（相对销量）始终保持在较高的水平。由库存水平可以看出，周转高的主要原因是：（a）单次采购量过大。（b）采购时间过早。</w:t>
        <w:br/>
        <w:tab/>
        <w:t>对于这部分SKU，可以采用降低单次采购量，保持高服务水平的情况下多次采购来降低周转。如果适当推迟补货时间，现货率仍然会维持在100%（或接近100%），同时库存周转天数可以大幅降低。</w:t>
      </w:r>
    </w:p>
    <w:p>
      <w:pPr>
        <w:pStyle w:val="Heading2"/>
      </w:pPr>
      <w:r>
        <w:t>（3）现货率低，周转低的SKU</w:t>
      </w:r>
    </w:p>
    <w:p>
      <w:r>
        <w:tab/>
        <w:t>在同样库存周转天数的情况下，这部分SKU的现货率明显低于位于（1）的SKU（现货率高，周转低的SKU）。下面给出几个此类SKU代表。</w:t>
      </w:r>
    </w:p>
    <w:p>
      <w:r>
        <w:tab/>
        <w:t>SKU:1076908</w:t>
      </w:r>
    </w:p>
    <w:p>
      <w:r>
        <w:drawing>
          <wp:inline xmlns:a="http://schemas.openxmlformats.org/drawingml/2006/main" xmlns:pic="http://schemas.openxmlformats.org/drawingml/2006/picture">
            <wp:extent cx="5266944" cy="2633472"/>
            <wp:docPr id="9" name="Picture 9"/>
            <wp:cNvGraphicFramePr>
              <a:graphicFrameLocks noChangeAspect="1"/>
            </wp:cNvGraphicFramePr>
            <a:graphic>
              <a:graphicData uri="http://schemas.openxmlformats.org/drawingml/2006/picture">
                <pic:pic>
                  <pic:nvPicPr>
                    <pic:cNvPr id="0" name="1076908.png"/>
                    <pic:cNvPicPr/>
                  </pic:nvPicPr>
                  <pic:blipFill>
                    <a:blip r:embed="rId17"/>
                    <a:stretch>
                      <a:fillRect/>
                    </a:stretch>
                  </pic:blipFill>
                  <pic:spPr>
                    <a:xfrm>
                      <a:off x="0" y="0"/>
                      <a:ext cx="5266944" cy="2633472"/>
                    </a:xfrm>
                    <a:prstGeom prst="rect"/>
                  </pic:spPr>
                </pic:pic>
              </a:graphicData>
            </a:graphic>
          </wp:inline>
        </w:drawing>
      </w:r>
    </w:p>
    <w:p>
      <w:r>
        <w:tab/>
        <w:t>SKU:589035</w:t>
      </w:r>
    </w:p>
    <w:p>
      <w:r>
        <w:drawing>
          <wp:inline xmlns:a="http://schemas.openxmlformats.org/drawingml/2006/main" xmlns:pic="http://schemas.openxmlformats.org/drawingml/2006/picture">
            <wp:extent cx="5266944" cy="2633472"/>
            <wp:docPr id="10" name="Picture 10"/>
            <wp:cNvGraphicFramePr>
              <a:graphicFrameLocks noChangeAspect="1"/>
            </wp:cNvGraphicFramePr>
            <a:graphic>
              <a:graphicData uri="http://schemas.openxmlformats.org/drawingml/2006/picture">
                <pic:pic>
                  <pic:nvPicPr>
                    <pic:cNvPr id="0" name="589035.png"/>
                    <pic:cNvPicPr/>
                  </pic:nvPicPr>
                  <pic:blipFill>
                    <a:blip r:embed="rId18"/>
                    <a:stretch>
                      <a:fillRect/>
                    </a:stretch>
                  </pic:blipFill>
                  <pic:spPr>
                    <a:xfrm>
                      <a:off x="0" y="0"/>
                      <a:ext cx="5266944" cy="2633472"/>
                    </a:xfrm>
                    <a:prstGeom prst="rect"/>
                  </pic:spPr>
                </pic:pic>
              </a:graphicData>
            </a:graphic>
          </wp:inline>
        </w:drawing>
      </w:r>
    </w:p>
    <w:p>
      <w:r>
        <w:tab/>
        <w:t>导致这类SKU现货率较低/周转天数长的原因为：</w:t>
        <w:br/>
        <w:tab/>
        <w:t>（a）采购时间把握不准，采购时间晚（存在库存将至0才补货的现象）；</w:t>
        <w:br/>
        <w:tab/>
        <w:t>（b）存在长时间缺货现象，可能的原因是采销没有及时补货或者补货了但是供应商没有及时送到。</w:t>
      </w:r>
    </w:p>
    <w:p>
      <w:pPr>
        <w:pStyle w:val="Heading2"/>
      </w:pPr>
      <w:r>
        <w:t>（4）现货率低，周转高的SKU</w:t>
      </w:r>
    </w:p>
    <w:p>
      <w:r>
        <w:tab/>
        <w:t>这部分SKU的现货率和库存周转天数都存在改进的空间，其表现不佳一般是上述各原因综合导致的。下面给出几个此类SKU代表。</w:t>
      </w:r>
    </w:p>
    <w:p>
      <w:r>
        <w:tab/>
        <w:t>SKU:1035015</w:t>
      </w:r>
    </w:p>
    <w:p>
      <w:r>
        <w:drawing>
          <wp:inline xmlns:a="http://schemas.openxmlformats.org/drawingml/2006/main" xmlns:pic="http://schemas.openxmlformats.org/drawingml/2006/picture">
            <wp:extent cx="5266944" cy="2633472"/>
            <wp:docPr id="11" name="Picture 11"/>
            <wp:cNvGraphicFramePr>
              <a:graphicFrameLocks noChangeAspect="1"/>
            </wp:cNvGraphicFramePr>
            <a:graphic>
              <a:graphicData uri="http://schemas.openxmlformats.org/drawingml/2006/picture">
                <pic:pic>
                  <pic:nvPicPr>
                    <pic:cNvPr id="0" name="1035015.png"/>
                    <pic:cNvPicPr/>
                  </pic:nvPicPr>
                  <pic:blipFill>
                    <a:blip r:embed="rId19"/>
                    <a:stretch>
                      <a:fillRect/>
                    </a:stretch>
                  </pic:blipFill>
                  <pic:spPr>
                    <a:xfrm>
                      <a:off x="0" y="0"/>
                      <a:ext cx="5266944" cy="2633472"/>
                    </a:xfrm>
                    <a:prstGeom prst="rect"/>
                  </pic:spPr>
                </pic:pic>
              </a:graphicData>
            </a:graphic>
          </wp:inline>
        </w:drawing>
      </w:r>
    </w:p>
    <w:p>
      <w:r>
        <w:tab/>
        <w:t>SKU:1146427</w:t>
      </w:r>
    </w:p>
    <w:p>
      <w:r>
        <w:drawing>
          <wp:inline xmlns:a="http://schemas.openxmlformats.org/drawingml/2006/main" xmlns:pic="http://schemas.openxmlformats.org/drawingml/2006/picture">
            <wp:extent cx="5266944" cy="2633472"/>
            <wp:docPr id="12" name="Picture 12"/>
            <wp:cNvGraphicFramePr>
              <a:graphicFrameLocks noChangeAspect="1"/>
            </wp:cNvGraphicFramePr>
            <a:graphic>
              <a:graphicData uri="http://schemas.openxmlformats.org/drawingml/2006/picture">
                <pic:pic>
                  <pic:nvPicPr>
                    <pic:cNvPr id="0" name="1146427.png"/>
                    <pic:cNvPicPr/>
                  </pic:nvPicPr>
                  <pic:blipFill>
                    <a:blip r:embed="rId20"/>
                    <a:stretch>
                      <a:fillRect/>
                    </a:stretch>
                  </pic:blipFill>
                  <pic:spPr>
                    <a:xfrm>
                      <a:off x="0" y="0"/>
                      <a:ext cx="5266944" cy="2633472"/>
                    </a:xfrm>
                    <a:prstGeom prst="rect"/>
                  </pic:spPr>
                </pic:pic>
              </a:graphicData>
            </a:graphic>
          </wp:inline>
        </w:drawing>
      </w:r>
    </w:p>
    <w:p>
      <w:r>
        <w:tab/>
        <w:t>综上所述，我们认为导致现货率低或者周转天数长的主要原因有：</w:t>
        <w:br/>
        <w:tab/>
        <w:t>（a）采购时间过早/过晚；</w:t>
        <w:br/>
        <w:tab/>
        <w:t>（b）单次订货量过大；</w:t>
        <w:br/>
        <w:tab/>
        <w:t>（c）供应商供货不稳定。</w:t>
      </w:r>
    </w:p>
    <w:p>
      <w:pPr>
        <w:pStyle w:val="Title"/>
      </w:pPr>
      <w:r>
        <w:t>C 补货时间分析</w:t>
      </w:r>
    </w:p>
    <w:p>
      <w:pPr>
        <w:pStyle w:val="Heading1"/>
      </w:pPr>
      <w:r>
        <w:t>a) 评判指标Z引入</w:t>
      </w:r>
    </w:p>
    <w:p>
      <w:r>
        <w:tab/>
        <w:t>在这部分，我们设计量化指标评价采购下单时间。对于每一个采购单，我们用s表示补货点，Q表示补货量（即s+Q是目标库存）。我们按照如下公式定义Z指标：</w:t>
      </w:r>
    </w:p>
    <w:p>
      <w:r>
        <w:drawing>
          <wp:inline xmlns:a="http://schemas.openxmlformats.org/drawingml/2006/main" xmlns:pic="http://schemas.openxmlformats.org/drawingml/2006/picture">
            <wp:extent cx="1276350" cy="533400"/>
            <wp:docPr id="13" name="Picture 13"/>
            <wp:cNvGraphicFramePr>
              <a:graphicFrameLocks noChangeAspect="1"/>
            </wp:cNvGraphicFramePr>
            <a:graphic>
              <a:graphicData uri="http://schemas.openxmlformats.org/drawingml/2006/picture">
                <pic:pic>
                  <pic:nvPicPr>
                    <pic:cNvPr id="0" name="gongshi.png"/>
                    <pic:cNvPicPr/>
                  </pic:nvPicPr>
                  <pic:blipFill>
                    <a:blip r:embed="rId21"/>
                    <a:stretch>
                      <a:fillRect/>
                    </a:stretch>
                  </pic:blipFill>
                  <pic:spPr>
                    <a:xfrm>
                      <a:off x="0" y="0"/>
                      <a:ext cx="1276350" cy="533400"/>
                    </a:xfrm>
                    <a:prstGeom prst="rect"/>
                  </pic:spPr>
                </pic:pic>
              </a:graphicData>
            </a:graphic>
          </wp:inline>
        </w:drawing>
      </w:r>
    </w:p>
    <w:p>
      <w:r>
        <w:tab/>
        <w:t>其中，d为VLT期间日均销量预测（报告中的结果使用的是历史28天平均销量；我们也尝试了使用未来7/14/28天实际平均销量，订单当天对未来销量的预测值，得到的结果一致），σ为日销量的标准差，L为VLT天数（假设采销对于每一个采购单的VLT有较准确的估计；如果VLT波动过大，可以略微修改Z指标来包括随机VLT的影响）。</w:t>
      </w:r>
    </w:p>
    <w:p>
      <w:pPr>
        <w:pStyle w:val="Heading1"/>
      </w:pPr>
      <w:r>
        <w:t>b) 评判指标Z值分析</w:t>
      </w:r>
    </w:p>
    <w:p>
      <w:r>
        <w:tab/>
        <w:t>共有4482个有效采购单，对于每一个采购单/SKU组合计算Z指标，其分布如下：</w:t>
      </w:r>
    </w:p>
    <w:p>
      <w:r>
        <w:drawing>
          <wp:inline xmlns:a="http://schemas.openxmlformats.org/drawingml/2006/main" xmlns:pic="http://schemas.openxmlformats.org/drawingml/2006/picture">
            <wp:extent cx="5266944" cy="3511296"/>
            <wp:docPr id="14" name="Picture 14"/>
            <wp:cNvGraphicFramePr>
              <a:graphicFrameLocks noChangeAspect="1"/>
            </wp:cNvGraphicFramePr>
            <a:graphic>
              <a:graphicData uri="http://schemas.openxmlformats.org/drawingml/2006/picture">
                <pic:pic>
                  <pic:nvPicPr>
                    <pic:cNvPr id="0" name="z.png"/>
                    <pic:cNvPicPr/>
                  </pic:nvPicPr>
                  <pic:blipFill>
                    <a:blip r:embed="rId22"/>
                    <a:stretch>
                      <a:fillRect/>
                    </a:stretch>
                  </pic:blipFill>
                  <pic:spPr>
                    <a:xfrm>
                      <a:off x="0" y="0"/>
                      <a:ext cx="5266944" cy="3511296"/>
                    </a:xfrm>
                    <a:prstGeom prst="rect"/>
                  </pic:spPr>
                </pic:pic>
              </a:graphicData>
            </a:graphic>
          </wp:inline>
        </w:drawing>
      </w:r>
    </w:p>
    <w:tbl>
      <w:tblPr>
        <w:tblW w:type="auto" w:w="0"/>
        <w:tblLook w:firstColumn="1" w:firstRow="1" w:lastColumn="0" w:lastRow="0" w:noHBand="0" w:noVBand="1" w:val="04A0"/>
      </w:tblPr>
      <w:tblGrid>
        <w:gridCol w:w="785"/>
        <w:gridCol w:w="785"/>
        <w:gridCol w:w="785"/>
        <w:gridCol w:w="785"/>
        <w:gridCol w:w="785"/>
        <w:gridCol w:w="785"/>
        <w:gridCol w:w="785"/>
        <w:gridCol w:w="785"/>
        <w:gridCol w:w="785"/>
        <w:gridCol w:w="785"/>
        <w:gridCol w:w="785"/>
      </w:tblGrid>
      <w:tr>
        <w:tc>
          <w:tcPr>
            <w:tcW w:type="dxa" w:w="785"/>
          </w:tcPr>
          <w:p>
            <w:r>
              <w:t>Z值范围</w:t>
            </w:r>
          </w:p>
        </w:tc>
        <w:tc>
          <w:tcPr>
            <w:tcW w:type="dxa" w:w="785"/>
          </w:tcPr>
          <w:p>
            <w:r>
              <w:t>[-Inf,0)</w:t>
            </w:r>
          </w:p>
        </w:tc>
        <w:tc>
          <w:tcPr>
            <w:tcW w:type="dxa" w:w="785"/>
          </w:tcPr>
          <w:p>
            <w:r>
              <w:t>[0,2)</w:t>
            </w:r>
          </w:p>
        </w:tc>
        <w:tc>
          <w:tcPr>
            <w:tcW w:type="dxa" w:w="785"/>
          </w:tcPr>
          <w:p>
            <w:r>
              <w:t>[2,4)</w:t>
            </w:r>
          </w:p>
        </w:tc>
        <w:tc>
          <w:tcPr>
            <w:tcW w:type="dxa" w:w="785"/>
          </w:tcPr>
          <w:p>
            <w:r>
              <w:t>[4,6)</w:t>
            </w:r>
          </w:p>
        </w:tc>
        <w:tc>
          <w:tcPr>
            <w:tcW w:type="dxa" w:w="785"/>
          </w:tcPr>
          <w:p>
            <w:r>
              <w:t>[6,8)</w:t>
            </w:r>
          </w:p>
        </w:tc>
        <w:tc>
          <w:tcPr>
            <w:tcW w:type="dxa" w:w="785"/>
          </w:tcPr>
          <w:p>
            <w:r>
              <w:t>[8,10)</w:t>
            </w:r>
          </w:p>
        </w:tc>
        <w:tc>
          <w:tcPr>
            <w:tcW w:type="dxa" w:w="785"/>
          </w:tcPr>
          <w:p>
            <w:r>
              <w:t>[10,12)</w:t>
            </w:r>
          </w:p>
        </w:tc>
        <w:tc>
          <w:tcPr>
            <w:tcW w:type="dxa" w:w="785"/>
          </w:tcPr>
          <w:p>
            <w:r>
              <w:t>[12,14)</w:t>
            </w:r>
          </w:p>
        </w:tc>
        <w:tc>
          <w:tcPr>
            <w:tcW w:type="dxa" w:w="785"/>
          </w:tcPr>
          <w:p>
            <w:r>
              <w:t>[14,Inf)</w:t>
            </w:r>
          </w:p>
        </w:tc>
        <w:tc>
          <w:tcPr>
            <w:tcW w:type="dxa" w:w="785"/>
          </w:tcPr>
          <w:p>
            <w:r>
              <w:t>总数</w:t>
            </w:r>
          </w:p>
        </w:tc>
      </w:tr>
      <w:tr>
        <w:tc>
          <w:tcPr>
            <w:tcW w:type="dxa" w:w="785"/>
          </w:tcPr>
          <w:p>
            <w:r>
              <w:t>数量</w:t>
            </w:r>
          </w:p>
        </w:tc>
        <w:tc>
          <w:tcPr>
            <w:tcW w:type="dxa" w:w="785"/>
          </w:tcPr>
          <w:p>
            <w:r>
              <w:t>1091</w:t>
            </w:r>
          </w:p>
        </w:tc>
        <w:tc>
          <w:tcPr>
            <w:tcW w:type="dxa" w:w="785"/>
          </w:tcPr>
          <w:p>
            <w:r>
              <w:t>666</w:t>
            </w:r>
          </w:p>
        </w:tc>
        <w:tc>
          <w:tcPr>
            <w:tcW w:type="dxa" w:w="785"/>
          </w:tcPr>
          <w:p>
            <w:r>
              <w:t>448</w:t>
            </w:r>
          </w:p>
        </w:tc>
        <w:tc>
          <w:tcPr>
            <w:tcW w:type="dxa" w:w="785"/>
          </w:tcPr>
          <w:p>
            <w:r>
              <w:t>340</w:t>
            </w:r>
          </w:p>
        </w:tc>
        <w:tc>
          <w:tcPr>
            <w:tcW w:type="dxa" w:w="785"/>
          </w:tcPr>
          <w:p>
            <w:r>
              <w:t>278</w:t>
            </w:r>
          </w:p>
        </w:tc>
        <w:tc>
          <w:tcPr>
            <w:tcW w:type="dxa" w:w="785"/>
          </w:tcPr>
          <w:p>
            <w:r>
              <w:t>213</w:t>
            </w:r>
          </w:p>
        </w:tc>
        <w:tc>
          <w:tcPr>
            <w:tcW w:type="dxa" w:w="785"/>
          </w:tcPr>
          <w:p>
            <w:r>
              <w:t>199</w:t>
            </w:r>
          </w:p>
        </w:tc>
        <w:tc>
          <w:tcPr>
            <w:tcW w:type="dxa" w:w="785"/>
          </w:tcPr>
          <w:p>
            <w:r>
              <w:t>138</w:t>
            </w:r>
          </w:p>
        </w:tc>
        <w:tc>
          <w:tcPr>
            <w:tcW w:type="dxa" w:w="785"/>
          </w:tcPr>
          <w:p>
            <w:r>
              <w:t>1109</w:t>
            </w:r>
          </w:p>
        </w:tc>
        <w:tc>
          <w:tcPr>
            <w:tcW w:type="dxa" w:w="785"/>
          </w:tcPr>
          <w:p>
            <w:r>
              <w:t>4482</w:t>
            </w:r>
          </w:p>
        </w:tc>
      </w:tr>
      <w:tr>
        <w:tc>
          <w:tcPr>
            <w:tcW w:type="dxa" w:w="785"/>
          </w:tcPr>
          <w:p>
            <w:r>
              <w:t>比例</w:t>
            </w:r>
          </w:p>
        </w:tc>
        <w:tc>
          <w:tcPr>
            <w:tcW w:type="dxa" w:w="785"/>
          </w:tcPr>
          <w:p>
            <w:r>
              <w:t>24.34%</w:t>
            </w:r>
          </w:p>
        </w:tc>
        <w:tc>
          <w:tcPr>
            <w:tcW w:type="dxa" w:w="785"/>
          </w:tcPr>
          <w:p>
            <w:r>
              <w:t>14.86%</w:t>
            </w:r>
          </w:p>
        </w:tc>
        <w:tc>
          <w:tcPr>
            <w:tcW w:type="dxa" w:w="785"/>
          </w:tcPr>
          <w:p>
            <w:r>
              <w:t>10.00%</w:t>
            </w:r>
          </w:p>
        </w:tc>
        <w:tc>
          <w:tcPr>
            <w:tcW w:type="dxa" w:w="785"/>
          </w:tcPr>
          <w:p>
            <w:r>
              <w:t>7.59%</w:t>
            </w:r>
          </w:p>
        </w:tc>
        <w:tc>
          <w:tcPr>
            <w:tcW w:type="dxa" w:w="785"/>
          </w:tcPr>
          <w:p>
            <w:r>
              <w:t>6.20%</w:t>
            </w:r>
          </w:p>
        </w:tc>
        <w:tc>
          <w:tcPr>
            <w:tcW w:type="dxa" w:w="785"/>
          </w:tcPr>
          <w:p>
            <w:r>
              <w:t>4.75%</w:t>
            </w:r>
          </w:p>
        </w:tc>
        <w:tc>
          <w:tcPr>
            <w:tcW w:type="dxa" w:w="785"/>
          </w:tcPr>
          <w:p>
            <w:r>
              <w:t>4.44%</w:t>
            </w:r>
          </w:p>
        </w:tc>
        <w:tc>
          <w:tcPr>
            <w:tcW w:type="dxa" w:w="785"/>
          </w:tcPr>
          <w:p>
            <w:r>
              <w:t>3.08%</w:t>
            </w:r>
          </w:p>
        </w:tc>
        <w:tc>
          <w:tcPr>
            <w:tcW w:type="dxa" w:w="785"/>
          </w:tcPr>
          <w:p>
            <w:r>
              <w:t>24.74%</w:t>
            </w:r>
          </w:p>
        </w:tc>
        <w:tc>
          <w:tcPr>
            <w:tcW w:type="dxa" w:w="785"/>
          </w:tcPr>
          <w:p>
            <w:r>
              <w:t>100.00%</w:t>
            </w:r>
          </w:p>
        </w:tc>
      </w:tr>
    </w:tbl>
    <w:p>
      <w:r>
        <w:tab/>
        <w:t>Z指标能够较好的衡量补货时间点的早晚。对于一次补货来讲，可以用这批货到货的前一天是否缺货来衡量补货时间的早晚。</w:t>
      </w:r>
    </w:p>
    <w:p>
      <w:r>
        <w:tab/>
        <w:t>1、Z值大于14的采购次数为1109，Z值大于100的采购次数为166。这部分采购过早，造成高周转。</w:t>
        <w:br/>
        <w:tab/>
        <w:t>2、Z值小于0的采购次数为1091。这部分采购过晚，造成服务水平低。</w:t>
      </w:r>
    </w:p>
    <w:p>
      <w:pPr>
        <w:pStyle w:val="Heading1"/>
      </w:pPr>
      <w:r>
        <w:t>c) 评判指标Z case study</w:t>
      </w:r>
    </w:p>
    <w:p>
      <w:r>
        <w:tab/>
        <w:t>实例说明。</w:t>
      </w:r>
    </w:p>
    <w:p>
      <w:r>
        <w:tab/>
        <w:t>SKU:1006759</w:t>
      </w:r>
    </w:p>
    <w:p>
      <w:r>
        <w:drawing>
          <wp:inline xmlns:a="http://schemas.openxmlformats.org/drawingml/2006/main" xmlns:pic="http://schemas.openxmlformats.org/drawingml/2006/picture">
            <wp:extent cx="5266944" cy="2633472"/>
            <wp:docPr id="15" name="Picture 15"/>
            <wp:cNvGraphicFramePr>
              <a:graphicFrameLocks noChangeAspect="1"/>
            </wp:cNvGraphicFramePr>
            <a:graphic>
              <a:graphicData uri="http://schemas.openxmlformats.org/drawingml/2006/picture">
                <pic:pic>
                  <pic:nvPicPr>
                    <pic:cNvPr id="0" name="1006759.png"/>
                    <pic:cNvPicPr/>
                  </pic:nvPicPr>
                  <pic:blipFill>
                    <a:blip r:embed="rId23"/>
                    <a:stretch>
                      <a:fillRect/>
                    </a:stretch>
                  </pic:blipFill>
                  <pic:spPr>
                    <a:xfrm>
                      <a:off x="0" y="0"/>
                      <a:ext cx="5266944" cy="2633472"/>
                    </a:xfrm>
                    <a:prstGeom prst="rect"/>
                  </pic:spPr>
                </pic:pic>
              </a:graphicData>
            </a:graphic>
          </wp:inline>
        </w:drawing>
      </w:r>
    </w:p>
    <w:p>
      <w:r>
        <w:tab/>
        <w:t>SKU:1216109</w:t>
      </w:r>
    </w:p>
    <w:p>
      <w:r>
        <w:drawing>
          <wp:inline xmlns:a="http://schemas.openxmlformats.org/drawingml/2006/main" xmlns:pic="http://schemas.openxmlformats.org/drawingml/2006/picture">
            <wp:extent cx="5266944" cy="2633472"/>
            <wp:docPr id="16" name="Picture 16"/>
            <wp:cNvGraphicFramePr>
              <a:graphicFrameLocks noChangeAspect="1"/>
            </wp:cNvGraphicFramePr>
            <a:graphic>
              <a:graphicData uri="http://schemas.openxmlformats.org/drawingml/2006/picture">
                <pic:pic>
                  <pic:nvPicPr>
                    <pic:cNvPr id="0" name="1216109.png"/>
                    <pic:cNvPicPr/>
                  </pic:nvPicPr>
                  <pic:blipFill>
                    <a:blip r:embed="rId24"/>
                    <a:stretch>
                      <a:fillRect/>
                    </a:stretch>
                  </pic:blipFill>
                  <pic:spPr>
                    <a:xfrm>
                      <a:off x="0" y="0"/>
                      <a:ext cx="5266944" cy="2633472"/>
                    </a:xfrm>
                    <a:prstGeom prst="rect"/>
                  </pic:spPr>
                </pic:pic>
              </a:graphicData>
            </a:graphic>
          </wp:inline>
        </w:drawing>
      </w:r>
    </w:p>
    <w:p>
      <w:r>
        <w:tab/>
        <w:t>SKU:1275669</w:t>
      </w:r>
    </w:p>
    <w:p>
      <w:r>
        <w:drawing>
          <wp:inline xmlns:a="http://schemas.openxmlformats.org/drawingml/2006/main" xmlns:pic="http://schemas.openxmlformats.org/drawingml/2006/picture">
            <wp:extent cx="5266944" cy="2633472"/>
            <wp:docPr id="17" name="Picture 17"/>
            <wp:cNvGraphicFramePr>
              <a:graphicFrameLocks noChangeAspect="1"/>
            </wp:cNvGraphicFramePr>
            <a:graphic>
              <a:graphicData uri="http://schemas.openxmlformats.org/drawingml/2006/picture">
                <pic:pic>
                  <pic:nvPicPr>
                    <pic:cNvPr id="0" name="1275669.png"/>
                    <pic:cNvPicPr/>
                  </pic:nvPicPr>
                  <pic:blipFill>
                    <a:blip r:embed="rId25"/>
                    <a:stretch>
                      <a:fillRect/>
                    </a:stretch>
                  </pic:blipFill>
                  <pic:spPr>
                    <a:xfrm>
                      <a:off x="0" y="0"/>
                      <a:ext cx="5266944" cy="2633472"/>
                    </a:xfrm>
                    <a:prstGeom prst="rect"/>
                  </pic:spPr>
                </pic:pic>
              </a:graphicData>
            </a:graphic>
          </wp:inline>
        </w:drawing>
      </w:r>
    </w:p>
    <w:p>
      <w:pPr>
        <w:pStyle w:val="Title"/>
      </w:pPr>
      <w:r>
        <w:t>D 补货量（BP）分析</w:t>
      </w:r>
    </w:p>
    <w:p>
      <w:r>
        <w:drawing>
          <wp:inline xmlns:a="http://schemas.openxmlformats.org/drawingml/2006/main" xmlns:pic="http://schemas.openxmlformats.org/drawingml/2006/picture">
            <wp:extent cx="5266944" cy="3511296"/>
            <wp:docPr id="18" name="Picture 18"/>
            <wp:cNvGraphicFramePr>
              <a:graphicFrameLocks noChangeAspect="1"/>
            </wp:cNvGraphicFramePr>
            <a:graphic>
              <a:graphicData uri="http://schemas.openxmlformats.org/drawingml/2006/picture">
                <pic:pic>
                  <pic:nvPicPr>
                    <pic:cNvPr id="0" name="bp2.png"/>
                    <pic:cNvPicPr/>
                  </pic:nvPicPr>
                  <pic:blipFill>
                    <a:blip r:embed="rId26"/>
                    <a:stretch>
                      <a:fillRect/>
                    </a:stretch>
                  </pic:blipFill>
                  <pic:spPr>
                    <a:xfrm>
                      <a:off x="0" y="0"/>
                      <a:ext cx="5266944" cy="3511296"/>
                    </a:xfrm>
                    <a:prstGeom prst="rect"/>
                  </pic:spPr>
                </pic:pic>
              </a:graphicData>
            </a:graphic>
          </wp:inline>
        </w:drawing>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BP值范围</w:t>
            </w:r>
          </w:p>
        </w:tc>
        <w:tc>
          <w:tcPr>
            <w:tcW w:type="dxa" w:w="960"/>
          </w:tcPr>
          <w:p>
            <w:r>
              <w:t>小于10天</w:t>
            </w:r>
          </w:p>
        </w:tc>
        <w:tc>
          <w:tcPr>
            <w:tcW w:type="dxa" w:w="960"/>
          </w:tcPr>
          <w:p>
            <w:r>
              <w:t>10-20天</w:t>
            </w:r>
          </w:p>
        </w:tc>
        <w:tc>
          <w:tcPr>
            <w:tcW w:type="dxa" w:w="960"/>
          </w:tcPr>
          <w:p>
            <w:r>
              <w:t>20-30天</w:t>
            </w:r>
          </w:p>
        </w:tc>
        <w:tc>
          <w:tcPr>
            <w:tcW w:type="dxa" w:w="960"/>
          </w:tcPr>
          <w:p>
            <w:r>
              <w:t>30-40天</w:t>
            </w:r>
          </w:p>
        </w:tc>
        <w:tc>
          <w:tcPr>
            <w:tcW w:type="dxa" w:w="960"/>
          </w:tcPr>
          <w:p>
            <w:r>
              <w:t>40-50天</w:t>
            </w:r>
          </w:p>
        </w:tc>
        <w:tc>
          <w:tcPr>
            <w:tcW w:type="dxa" w:w="960"/>
          </w:tcPr>
          <w:p>
            <w:r>
              <w:t>50-60天</w:t>
            </w:r>
          </w:p>
        </w:tc>
        <w:tc>
          <w:tcPr>
            <w:tcW w:type="dxa" w:w="960"/>
          </w:tcPr>
          <w:p>
            <w:r>
              <w:t>大于60天</w:t>
            </w:r>
          </w:p>
        </w:tc>
        <w:tc>
          <w:tcPr>
            <w:tcW w:type="dxa" w:w="960"/>
          </w:tcPr>
          <w:p>
            <w:r>
              <w:t>总数</w:t>
            </w:r>
          </w:p>
        </w:tc>
      </w:tr>
      <w:tr>
        <w:tc>
          <w:tcPr>
            <w:tcW w:type="dxa" w:w="960"/>
          </w:tcPr>
          <w:p>
            <w:r>
              <w:t>数量</w:t>
            </w:r>
          </w:p>
        </w:tc>
        <w:tc>
          <w:tcPr>
            <w:tcW w:type="dxa" w:w="960"/>
          </w:tcPr>
          <w:p>
            <w:r>
              <w:t>615</w:t>
            </w:r>
          </w:p>
        </w:tc>
        <w:tc>
          <w:tcPr>
            <w:tcW w:type="dxa" w:w="960"/>
          </w:tcPr>
          <w:p>
            <w:r>
              <w:t>999</w:t>
            </w:r>
          </w:p>
        </w:tc>
        <w:tc>
          <w:tcPr>
            <w:tcW w:type="dxa" w:w="960"/>
          </w:tcPr>
          <w:p>
            <w:r>
              <w:t>924</w:t>
            </w:r>
          </w:p>
        </w:tc>
        <w:tc>
          <w:tcPr>
            <w:tcW w:type="dxa" w:w="960"/>
          </w:tcPr>
          <w:p>
            <w:r>
              <w:t>569</w:t>
            </w:r>
          </w:p>
        </w:tc>
        <w:tc>
          <w:tcPr>
            <w:tcW w:type="dxa" w:w="960"/>
          </w:tcPr>
          <w:p>
            <w:r>
              <w:t>342</w:t>
            </w:r>
          </w:p>
        </w:tc>
        <w:tc>
          <w:tcPr>
            <w:tcW w:type="dxa" w:w="960"/>
          </w:tcPr>
          <w:p>
            <w:r>
              <w:t>268</w:t>
            </w:r>
          </w:p>
        </w:tc>
        <w:tc>
          <w:tcPr>
            <w:tcW w:type="dxa" w:w="960"/>
          </w:tcPr>
          <w:p>
            <w:r>
              <w:t>763</w:t>
            </w:r>
          </w:p>
        </w:tc>
        <w:tc>
          <w:tcPr>
            <w:tcW w:type="dxa" w:w="960"/>
          </w:tcPr>
          <w:p>
            <w:r>
              <w:t>4480</w:t>
            </w:r>
          </w:p>
        </w:tc>
      </w:tr>
      <w:tr>
        <w:tc>
          <w:tcPr>
            <w:tcW w:type="dxa" w:w="960"/>
          </w:tcPr>
          <w:p>
            <w:r>
              <w:t>比例</w:t>
            </w:r>
          </w:p>
        </w:tc>
        <w:tc>
          <w:tcPr>
            <w:tcW w:type="dxa" w:w="960"/>
          </w:tcPr>
          <w:p>
            <w:r>
              <w:t>13.73%</w:t>
            </w:r>
          </w:p>
        </w:tc>
        <w:tc>
          <w:tcPr>
            <w:tcW w:type="dxa" w:w="960"/>
          </w:tcPr>
          <w:p>
            <w:r>
              <w:t>22.30%</w:t>
            </w:r>
          </w:p>
        </w:tc>
        <w:tc>
          <w:tcPr>
            <w:tcW w:type="dxa" w:w="960"/>
          </w:tcPr>
          <w:p>
            <w:r>
              <w:t>20.62%</w:t>
            </w:r>
          </w:p>
        </w:tc>
        <w:tc>
          <w:tcPr>
            <w:tcW w:type="dxa" w:w="960"/>
          </w:tcPr>
          <w:p>
            <w:r>
              <w:t>12.70%</w:t>
            </w:r>
          </w:p>
        </w:tc>
        <w:tc>
          <w:tcPr>
            <w:tcW w:type="dxa" w:w="960"/>
          </w:tcPr>
          <w:p>
            <w:r>
              <w:t>7.63%</w:t>
            </w:r>
          </w:p>
        </w:tc>
        <w:tc>
          <w:tcPr>
            <w:tcW w:type="dxa" w:w="960"/>
          </w:tcPr>
          <w:p>
            <w:r>
              <w:t>5.98%</w:t>
            </w:r>
          </w:p>
        </w:tc>
        <w:tc>
          <w:tcPr>
            <w:tcW w:type="dxa" w:w="960"/>
          </w:tcPr>
          <w:p>
            <w:r>
              <w:t>17.03%</w:t>
            </w:r>
          </w:p>
        </w:tc>
        <w:tc>
          <w:tcPr>
            <w:tcW w:type="dxa" w:w="960"/>
          </w:tcPr>
          <w:p>
            <w:r>
              <w:t>100.00%</w:t>
            </w:r>
          </w:p>
        </w:tc>
      </w:tr>
    </w:tbl>
    <w:p>
      <w:r>
        <w:t>大于30天的sku占43.35%。</w:t>
      </w:r>
    </w:p>
    <w:p>
      <w:pPr>
        <w:pStyle w:val="Heading1"/>
      </w:pPr>
      <w:r>
        <w:t>A-D band的BP值分析</w:t>
      </w:r>
    </w:p>
    <w:p>
      <w:r>
        <w:drawing>
          <wp:inline xmlns:a="http://schemas.openxmlformats.org/drawingml/2006/main" xmlns:pic="http://schemas.openxmlformats.org/drawingml/2006/picture">
            <wp:extent cx="5266944" cy="3511296"/>
            <wp:docPr id="19" name="Picture 19"/>
            <wp:cNvGraphicFramePr>
              <a:graphicFrameLocks noChangeAspect="1"/>
            </wp:cNvGraphicFramePr>
            <a:graphic>
              <a:graphicData uri="http://schemas.openxmlformats.org/drawingml/2006/picture">
                <pic:pic>
                  <pic:nvPicPr>
                    <pic:cNvPr id="0" name="bp3.png"/>
                    <pic:cNvPicPr/>
                  </pic:nvPicPr>
                  <pic:blipFill>
                    <a:blip r:embed="rId27"/>
                    <a:stretch>
                      <a:fillRect/>
                    </a:stretch>
                  </pic:blipFill>
                  <pic:spPr>
                    <a:xfrm>
                      <a:off x="0" y="0"/>
                      <a:ext cx="5266944" cy="3511296"/>
                    </a:xfrm>
                    <a:prstGeom prst="rect"/>
                  </pic:spPr>
                </pic:pic>
              </a:graphicData>
            </a:graphic>
          </wp:inline>
        </w:drawing>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BP值范围</w:t>
            </w:r>
          </w:p>
        </w:tc>
        <w:tc>
          <w:tcPr>
            <w:tcW w:type="dxa" w:w="960"/>
          </w:tcPr>
          <w:p>
            <w:r>
              <w:t>小于10天</w:t>
            </w:r>
          </w:p>
        </w:tc>
        <w:tc>
          <w:tcPr>
            <w:tcW w:type="dxa" w:w="960"/>
          </w:tcPr>
          <w:p>
            <w:r>
              <w:t>10-20天</w:t>
            </w:r>
          </w:p>
        </w:tc>
        <w:tc>
          <w:tcPr>
            <w:tcW w:type="dxa" w:w="960"/>
          </w:tcPr>
          <w:p>
            <w:r>
              <w:t>20-30天</w:t>
            </w:r>
          </w:p>
        </w:tc>
        <w:tc>
          <w:tcPr>
            <w:tcW w:type="dxa" w:w="960"/>
          </w:tcPr>
          <w:p>
            <w:r>
              <w:t>30-40天</w:t>
            </w:r>
          </w:p>
        </w:tc>
        <w:tc>
          <w:tcPr>
            <w:tcW w:type="dxa" w:w="960"/>
          </w:tcPr>
          <w:p>
            <w:r>
              <w:t>40-50天</w:t>
            </w:r>
          </w:p>
        </w:tc>
        <w:tc>
          <w:tcPr>
            <w:tcW w:type="dxa" w:w="960"/>
          </w:tcPr>
          <w:p>
            <w:r>
              <w:t>50-60天</w:t>
            </w:r>
          </w:p>
        </w:tc>
        <w:tc>
          <w:tcPr>
            <w:tcW w:type="dxa" w:w="960"/>
          </w:tcPr>
          <w:p>
            <w:r>
              <w:t>大于60天</w:t>
            </w:r>
          </w:p>
        </w:tc>
        <w:tc>
          <w:tcPr>
            <w:tcW w:type="dxa" w:w="960"/>
          </w:tcPr>
          <w:p>
            <w:r>
              <w:t>总数</w:t>
            </w:r>
          </w:p>
        </w:tc>
      </w:tr>
      <w:tr>
        <w:tc>
          <w:tcPr>
            <w:tcW w:type="dxa" w:w="960"/>
          </w:tcPr>
          <w:p>
            <w:r>
              <w:t>数量</w:t>
            </w:r>
          </w:p>
        </w:tc>
        <w:tc>
          <w:tcPr>
            <w:tcW w:type="dxa" w:w="960"/>
          </w:tcPr>
          <w:p>
            <w:r>
              <w:t>315</w:t>
            </w:r>
          </w:p>
        </w:tc>
        <w:tc>
          <w:tcPr>
            <w:tcW w:type="dxa" w:w="960"/>
          </w:tcPr>
          <w:p>
            <w:r>
              <w:t>411</w:t>
            </w:r>
          </w:p>
        </w:tc>
        <w:tc>
          <w:tcPr>
            <w:tcW w:type="dxa" w:w="960"/>
          </w:tcPr>
          <w:p>
            <w:r>
              <w:t>333</w:t>
            </w:r>
          </w:p>
        </w:tc>
        <w:tc>
          <w:tcPr>
            <w:tcW w:type="dxa" w:w="960"/>
          </w:tcPr>
          <w:p>
            <w:r>
              <w:t>183</w:t>
            </w:r>
          </w:p>
        </w:tc>
        <w:tc>
          <w:tcPr>
            <w:tcW w:type="dxa" w:w="960"/>
          </w:tcPr>
          <w:p>
            <w:r>
              <w:t>107</w:t>
            </w:r>
          </w:p>
        </w:tc>
        <w:tc>
          <w:tcPr>
            <w:tcW w:type="dxa" w:w="960"/>
          </w:tcPr>
          <w:p>
            <w:r>
              <w:t>60</w:t>
            </w:r>
          </w:p>
        </w:tc>
        <w:tc>
          <w:tcPr>
            <w:tcW w:type="dxa" w:w="960"/>
          </w:tcPr>
          <w:p>
            <w:r>
              <w:t>93</w:t>
            </w:r>
          </w:p>
        </w:tc>
        <w:tc>
          <w:tcPr>
            <w:tcW w:type="dxa" w:w="960"/>
          </w:tcPr>
          <w:p>
            <w:r>
              <w:t>1502</w:t>
            </w:r>
          </w:p>
        </w:tc>
      </w:tr>
      <w:tr>
        <w:tc>
          <w:tcPr>
            <w:tcW w:type="dxa" w:w="960"/>
          </w:tcPr>
          <w:p>
            <w:r>
              <w:t>比例</w:t>
            </w:r>
          </w:p>
        </w:tc>
        <w:tc>
          <w:tcPr>
            <w:tcW w:type="dxa" w:w="960"/>
          </w:tcPr>
          <w:p>
            <w:r>
              <w:t>20.97%</w:t>
            </w:r>
          </w:p>
        </w:tc>
        <w:tc>
          <w:tcPr>
            <w:tcW w:type="dxa" w:w="960"/>
          </w:tcPr>
          <w:p>
            <w:r>
              <w:t>27.36%</w:t>
            </w:r>
          </w:p>
        </w:tc>
        <w:tc>
          <w:tcPr>
            <w:tcW w:type="dxa" w:w="960"/>
          </w:tcPr>
          <w:p>
            <w:r>
              <w:t>22.17%</w:t>
            </w:r>
          </w:p>
        </w:tc>
        <w:tc>
          <w:tcPr>
            <w:tcW w:type="dxa" w:w="960"/>
          </w:tcPr>
          <w:p>
            <w:r>
              <w:t>12.18%</w:t>
            </w:r>
          </w:p>
        </w:tc>
        <w:tc>
          <w:tcPr>
            <w:tcW w:type="dxa" w:w="960"/>
          </w:tcPr>
          <w:p>
            <w:r>
              <w:t>7.12%</w:t>
            </w:r>
          </w:p>
        </w:tc>
        <w:tc>
          <w:tcPr>
            <w:tcW w:type="dxa" w:w="960"/>
          </w:tcPr>
          <w:p>
            <w:r>
              <w:t>3.99%</w:t>
            </w:r>
          </w:p>
        </w:tc>
        <w:tc>
          <w:tcPr>
            <w:tcW w:type="dxa" w:w="960"/>
          </w:tcPr>
          <w:p>
            <w:r>
              <w:t>6.19%</w:t>
            </w:r>
          </w:p>
        </w:tc>
        <w:tc>
          <w:tcPr>
            <w:tcW w:type="dxa" w:w="960"/>
          </w:tcPr>
          <w:p>
            <w:r>
              <w:t>100.00%</w:t>
            </w:r>
          </w:p>
        </w:tc>
      </w:tr>
    </w:tbl>
    <w:p>
      <w:r>
        <w:t>大于30天的sku占29.49%。</w:t>
      </w:r>
    </w:p>
    <w:p>
      <w:pPr>
        <w:pStyle w:val="Title"/>
      </w:pPr>
      <w:r>
        <w:t>E 供应商分析</w:t>
      </w:r>
    </w:p>
    <w:p>
      <w:r>
        <w:tab/>
        <w:t>供应商的稳定性是影响库存情况的一个重要因素。下面从供应商的vlt、满足率两个方面来分析。总共有52个供应商。</w:t>
      </w:r>
    </w:p>
    <w:p>
      <w:r>
        <w:tab/>
        <w:t>我们为每个供应商的表现（采购单量，VLT平均天数，标准差，变异系数，订单满足率，订单满足率标准差）从0到10打分，结果如下表所示。(在任一指标上，表现最好的供应商为10分，最差的供应商为1分，其余供应商分数根据线性插值确定。)</w:t>
      </w:r>
    </w:p>
    <w:tbl>
      <w:tblPr>
        <w:tblW w:type="auto" w:w="0"/>
        <w:tblLook w:firstColumn="1" w:firstRow="1" w:lastColumn="0" w:lastRow="0" w:noHBand="0" w:noVBand="1" w:val="04A0"/>
      </w:tblPr>
      <w:tblGrid>
        <w:gridCol w:w="1080"/>
        <w:gridCol w:w="1080"/>
        <w:gridCol w:w="1080"/>
        <w:gridCol w:w="1080"/>
        <w:gridCol w:w="1080"/>
        <w:gridCol w:w="1080"/>
        <w:gridCol w:w="1080"/>
        <w:gridCol w:w="1080"/>
      </w:tblGrid>
      <w:tr>
        <w:tc>
          <w:tcPr>
            <w:tcW w:type="dxa" w:w="1080"/>
          </w:tcPr>
          <w:p>
            <w:r>
              <w:t>supp_name</w:t>
            </w:r>
          </w:p>
        </w:tc>
        <w:tc>
          <w:tcPr>
            <w:tcW w:type="dxa" w:w="1080"/>
          </w:tcPr>
          <w:p>
            <w:r>
              <w:t>buy_sum</w:t>
            </w:r>
          </w:p>
        </w:tc>
        <w:tc>
          <w:tcPr>
            <w:tcW w:type="dxa" w:w="1080"/>
          </w:tcPr>
          <w:p>
            <w:r>
              <w:t>sku_sum</w:t>
            </w:r>
          </w:p>
        </w:tc>
        <w:tc>
          <w:tcPr>
            <w:tcW w:type="dxa" w:w="1080"/>
          </w:tcPr>
          <w:p>
            <w:r>
              <w:t>vlt_mean</w:t>
            </w:r>
          </w:p>
        </w:tc>
        <w:tc>
          <w:tcPr>
            <w:tcW w:type="dxa" w:w="1080"/>
          </w:tcPr>
          <w:p>
            <w:r>
              <w:t>vlt_std</w:t>
            </w:r>
          </w:p>
        </w:tc>
        <w:tc>
          <w:tcPr>
            <w:tcW w:type="dxa" w:w="1080"/>
          </w:tcPr>
          <w:p>
            <w:r>
              <w:t>vlt_cv</w:t>
            </w:r>
          </w:p>
        </w:tc>
        <w:tc>
          <w:tcPr>
            <w:tcW w:type="dxa" w:w="1080"/>
          </w:tcPr>
          <w:p>
            <w:r>
              <w:t>full_rate</w:t>
            </w:r>
          </w:p>
        </w:tc>
        <w:tc>
          <w:tcPr>
            <w:tcW w:type="dxa" w:w="1080"/>
          </w:tcPr>
          <w:p>
            <w:r>
              <w:t>score_rank</w:t>
            </w:r>
          </w:p>
        </w:tc>
      </w:tr>
      <w:tr>
        <w:tc>
          <w:tcPr>
            <w:tcW w:type="dxa" w:w="1080"/>
          </w:tcPr>
          <w:p>
            <w:r>
              <w:t>无锡淘然居商贸有限公司</w:t>
            </w:r>
          </w:p>
        </w:tc>
        <w:tc>
          <w:tcPr>
            <w:tcW w:type="dxa" w:w="1080"/>
          </w:tcPr>
          <w:p>
            <w:r>
              <w:t>25</w:t>
            </w:r>
          </w:p>
        </w:tc>
        <w:tc>
          <w:tcPr>
            <w:tcW w:type="dxa" w:w="1080"/>
          </w:tcPr>
          <w:p>
            <w:r>
              <w:t>53</w:t>
            </w:r>
          </w:p>
        </w:tc>
        <w:tc>
          <w:tcPr>
            <w:tcW w:type="dxa" w:w="1080"/>
          </w:tcPr>
          <w:p>
            <w:r>
              <w:t>14.74</w:t>
            </w:r>
          </w:p>
        </w:tc>
        <w:tc>
          <w:tcPr>
            <w:tcW w:type="dxa" w:w="1080"/>
          </w:tcPr>
          <w:p>
            <w:r>
              <w:t>7.95</w:t>
            </w:r>
          </w:p>
        </w:tc>
        <w:tc>
          <w:tcPr>
            <w:tcW w:type="dxa" w:w="1080"/>
          </w:tcPr>
          <w:p>
            <w:r>
              <w:t>0.54</w:t>
            </w:r>
          </w:p>
        </w:tc>
        <w:tc>
          <w:tcPr>
            <w:tcW w:type="dxa" w:w="1080"/>
          </w:tcPr>
          <w:p>
            <w:r>
              <w:t>77.63%</w:t>
            </w:r>
          </w:p>
        </w:tc>
        <w:tc>
          <w:tcPr>
            <w:tcW w:type="dxa" w:w="1080"/>
          </w:tcPr>
          <w:p>
            <w:r>
              <w:t>7.04</w:t>
            </w:r>
          </w:p>
        </w:tc>
      </w:tr>
      <w:tr>
        <w:tc>
          <w:tcPr>
            <w:tcW w:type="dxa" w:w="1080"/>
          </w:tcPr>
          <w:p>
            <w:r>
              <w:t>浙江省永康市欧橡工贸有限公司</w:t>
            </w:r>
          </w:p>
        </w:tc>
        <w:tc>
          <w:tcPr>
            <w:tcW w:type="dxa" w:w="1080"/>
          </w:tcPr>
          <w:p>
            <w:r>
              <w:t>20</w:t>
            </w:r>
          </w:p>
        </w:tc>
        <w:tc>
          <w:tcPr>
            <w:tcW w:type="dxa" w:w="1080"/>
          </w:tcPr>
          <w:p>
            <w:r>
              <w:t>8</w:t>
            </w:r>
          </w:p>
        </w:tc>
        <w:tc>
          <w:tcPr>
            <w:tcW w:type="dxa" w:w="1080"/>
          </w:tcPr>
          <w:p>
            <w:r>
              <w:t>13.78</w:t>
            </w:r>
          </w:p>
        </w:tc>
        <w:tc>
          <w:tcPr>
            <w:tcW w:type="dxa" w:w="1080"/>
          </w:tcPr>
          <w:p>
            <w:r>
              <w:t>8.01</w:t>
            </w:r>
          </w:p>
        </w:tc>
        <w:tc>
          <w:tcPr>
            <w:tcW w:type="dxa" w:w="1080"/>
          </w:tcPr>
          <w:p>
            <w:r>
              <w:t>0.58</w:t>
            </w:r>
          </w:p>
        </w:tc>
        <w:tc>
          <w:tcPr>
            <w:tcW w:type="dxa" w:w="1080"/>
          </w:tcPr>
          <w:p>
            <w:r>
              <w:t>89.52%</w:t>
            </w:r>
          </w:p>
        </w:tc>
        <w:tc>
          <w:tcPr>
            <w:tcW w:type="dxa" w:w="1080"/>
          </w:tcPr>
          <w:p>
            <w:r>
              <w:t>6.44</w:t>
            </w:r>
          </w:p>
        </w:tc>
      </w:tr>
      <w:tr>
        <w:tc>
          <w:tcPr>
            <w:tcW w:type="dxa" w:w="1080"/>
          </w:tcPr>
          <w:p>
            <w:r>
              <w:t>广州美厨智能家居科技股份有限公司</w:t>
            </w:r>
          </w:p>
        </w:tc>
        <w:tc>
          <w:tcPr>
            <w:tcW w:type="dxa" w:w="1080"/>
          </w:tcPr>
          <w:p>
            <w:r>
              <w:t>78</w:t>
            </w:r>
          </w:p>
        </w:tc>
        <w:tc>
          <w:tcPr>
            <w:tcW w:type="dxa" w:w="1080"/>
          </w:tcPr>
          <w:p>
            <w:r>
              <w:t>68</w:t>
            </w:r>
          </w:p>
        </w:tc>
        <w:tc>
          <w:tcPr>
            <w:tcW w:type="dxa" w:w="1080"/>
          </w:tcPr>
          <w:p>
            <w:r>
              <w:t>8.56</w:t>
            </w:r>
          </w:p>
        </w:tc>
        <w:tc>
          <w:tcPr>
            <w:tcW w:type="dxa" w:w="1080"/>
          </w:tcPr>
          <w:p>
            <w:r>
              <w:t>2.17</w:t>
            </w:r>
          </w:p>
        </w:tc>
        <w:tc>
          <w:tcPr>
            <w:tcW w:type="dxa" w:w="1080"/>
          </w:tcPr>
          <w:p>
            <w:r>
              <w:t>0.25</w:t>
            </w:r>
          </w:p>
        </w:tc>
        <w:tc>
          <w:tcPr>
            <w:tcW w:type="dxa" w:w="1080"/>
          </w:tcPr>
          <w:p>
            <w:r>
              <w:t>81.86%</w:t>
            </w:r>
          </w:p>
        </w:tc>
        <w:tc>
          <w:tcPr>
            <w:tcW w:type="dxa" w:w="1080"/>
          </w:tcPr>
          <w:p>
            <w:r>
              <w:t>6.18</w:t>
            </w:r>
          </w:p>
        </w:tc>
      </w:tr>
      <w:tr>
        <w:tc>
          <w:tcPr>
            <w:tcW w:type="dxa" w:w="1080"/>
          </w:tcPr>
          <w:p>
            <w:r>
              <w:t>广州好耐日用品有限公司</w:t>
            </w:r>
          </w:p>
        </w:tc>
        <w:tc>
          <w:tcPr>
            <w:tcW w:type="dxa" w:w="1080"/>
          </w:tcPr>
          <w:p>
            <w:r>
              <w:t>15</w:t>
            </w:r>
          </w:p>
        </w:tc>
        <w:tc>
          <w:tcPr>
            <w:tcW w:type="dxa" w:w="1080"/>
          </w:tcPr>
          <w:p>
            <w:r>
              <w:t>5</w:t>
            </w:r>
          </w:p>
        </w:tc>
        <w:tc>
          <w:tcPr>
            <w:tcW w:type="dxa" w:w="1080"/>
          </w:tcPr>
          <w:p>
            <w:r>
              <w:t>14.11</w:t>
            </w:r>
          </w:p>
        </w:tc>
        <w:tc>
          <w:tcPr>
            <w:tcW w:type="dxa" w:w="1080"/>
          </w:tcPr>
          <w:p>
            <w:r>
              <w:t>7.11</w:t>
            </w:r>
          </w:p>
        </w:tc>
        <w:tc>
          <w:tcPr>
            <w:tcW w:type="dxa" w:w="1080"/>
          </w:tcPr>
          <w:p>
            <w:r>
              <w:t>0.50</w:t>
            </w:r>
          </w:p>
        </w:tc>
        <w:tc>
          <w:tcPr>
            <w:tcW w:type="dxa" w:w="1080"/>
          </w:tcPr>
          <w:p>
            <w:r>
              <w:t>98.14%</w:t>
            </w:r>
          </w:p>
        </w:tc>
        <w:tc>
          <w:tcPr>
            <w:tcW w:type="dxa" w:w="1080"/>
          </w:tcPr>
          <w:p>
            <w:r>
              <w:t>6.07</w:t>
            </w:r>
          </w:p>
        </w:tc>
      </w:tr>
      <w:tr>
        <w:tc>
          <w:tcPr>
            <w:tcW w:type="dxa" w:w="1080"/>
          </w:tcPr>
          <w:p>
            <w:r>
              <w:t>优品慧科技发展（北京）有限公司</w:t>
            </w:r>
          </w:p>
        </w:tc>
        <w:tc>
          <w:tcPr>
            <w:tcW w:type="dxa" w:w="1080"/>
          </w:tcPr>
          <w:p>
            <w:r>
              <w:t>24</w:t>
            </w:r>
          </w:p>
        </w:tc>
        <w:tc>
          <w:tcPr>
            <w:tcW w:type="dxa" w:w="1080"/>
          </w:tcPr>
          <w:p>
            <w:r>
              <w:t>11</w:t>
            </w:r>
          </w:p>
        </w:tc>
        <w:tc>
          <w:tcPr>
            <w:tcW w:type="dxa" w:w="1080"/>
          </w:tcPr>
          <w:p>
            <w:r>
              <w:t>12.60</w:t>
            </w:r>
          </w:p>
        </w:tc>
        <w:tc>
          <w:tcPr>
            <w:tcW w:type="dxa" w:w="1080"/>
          </w:tcPr>
          <w:p>
            <w:r>
              <w:t>6.23</w:t>
            </w:r>
          </w:p>
        </w:tc>
        <w:tc>
          <w:tcPr>
            <w:tcW w:type="dxa" w:w="1080"/>
          </w:tcPr>
          <w:p>
            <w:r>
              <w:t>0.49</w:t>
            </w:r>
          </w:p>
        </w:tc>
        <w:tc>
          <w:tcPr>
            <w:tcW w:type="dxa" w:w="1080"/>
          </w:tcPr>
          <w:p>
            <w:r>
              <w:t>91.36%</w:t>
            </w:r>
          </w:p>
        </w:tc>
        <w:tc>
          <w:tcPr>
            <w:tcW w:type="dxa" w:w="1080"/>
          </w:tcPr>
          <w:p>
            <w:r>
              <w:t>5.96</w:t>
            </w:r>
          </w:p>
        </w:tc>
      </w:tr>
      <w:tr>
        <w:tc>
          <w:tcPr>
            <w:tcW w:type="dxa" w:w="1080"/>
          </w:tcPr>
          <w:p>
            <w:r>
              <w:t>嘉禾益美（北京）科技有限公司</w:t>
            </w:r>
          </w:p>
        </w:tc>
        <w:tc>
          <w:tcPr>
            <w:tcW w:type="dxa" w:w="1080"/>
          </w:tcPr>
          <w:p>
            <w:r>
              <w:t>14</w:t>
            </w:r>
          </w:p>
        </w:tc>
        <w:tc>
          <w:tcPr>
            <w:tcW w:type="dxa" w:w="1080"/>
          </w:tcPr>
          <w:p>
            <w:r>
              <w:t>53</w:t>
            </w:r>
          </w:p>
        </w:tc>
        <w:tc>
          <w:tcPr>
            <w:tcW w:type="dxa" w:w="1080"/>
          </w:tcPr>
          <w:p>
            <w:r>
              <w:t>9.43</w:t>
            </w:r>
          </w:p>
        </w:tc>
        <w:tc>
          <w:tcPr>
            <w:tcW w:type="dxa" w:w="1080"/>
          </w:tcPr>
          <w:p>
            <w:r>
              <w:t>4.94</w:t>
            </w:r>
          </w:p>
        </w:tc>
        <w:tc>
          <w:tcPr>
            <w:tcW w:type="dxa" w:w="1080"/>
          </w:tcPr>
          <w:p>
            <w:r>
              <w:t>0.52</w:t>
            </w:r>
          </w:p>
        </w:tc>
        <w:tc>
          <w:tcPr>
            <w:tcW w:type="dxa" w:w="1080"/>
          </w:tcPr>
          <w:p>
            <w:r>
              <w:t>73.93%</w:t>
            </w:r>
          </w:p>
        </w:tc>
        <w:tc>
          <w:tcPr>
            <w:tcW w:type="dxa" w:w="1080"/>
          </w:tcPr>
          <w:p>
            <w:r>
              <w:t>5.84</w:t>
            </w:r>
          </w:p>
        </w:tc>
      </w:tr>
      <w:tr>
        <w:tc>
          <w:tcPr>
            <w:tcW w:type="dxa" w:w="1080"/>
          </w:tcPr>
          <w:p>
            <w:r>
              <w:t>江门市欧润哲家居用品有限公司</w:t>
            </w:r>
          </w:p>
        </w:tc>
        <w:tc>
          <w:tcPr>
            <w:tcW w:type="dxa" w:w="1080"/>
          </w:tcPr>
          <w:p>
            <w:r>
              <w:t>36</w:t>
            </w:r>
          </w:p>
        </w:tc>
        <w:tc>
          <w:tcPr>
            <w:tcW w:type="dxa" w:w="1080"/>
          </w:tcPr>
          <w:p>
            <w:r>
              <w:t>92</w:t>
            </w:r>
          </w:p>
        </w:tc>
        <w:tc>
          <w:tcPr>
            <w:tcW w:type="dxa" w:w="1080"/>
          </w:tcPr>
          <w:p>
            <w:r>
              <w:t>10.88</w:t>
            </w:r>
          </w:p>
        </w:tc>
        <w:tc>
          <w:tcPr>
            <w:tcW w:type="dxa" w:w="1080"/>
          </w:tcPr>
          <w:p>
            <w:r>
              <w:t>2.37</w:t>
            </w:r>
          </w:p>
        </w:tc>
        <w:tc>
          <w:tcPr>
            <w:tcW w:type="dxa" w:w="1080"/>
          </w:tcPr>
          <w:p>
            <w:r>
              <w:t>0.22</w:t>
            </w:r>
          </w:p>
        </w:tc>
        <w:tc>
          <w:tcPr>
            <w:tcW w:type="dxa" w:w="1080"/>
          </w:tcPr>
          <w:p>
            <w:r>
              <w:t>78.55%</w:t>
            </w:r>
          </w:p>
        </w:tc>
        <w:tc>
          <w:tcPr>
            <w:tcW w:type="dxa" w:w="1080"/>
          </w:tcPr>
          <w:p>
            <w:r>
              <w:t>5.80</w:t>
            </w:r>
          </w:p>
        </w:tc>
      </w:tr>
      <w:tr>
        <w:tc>
          <w:tcPr>
            <w:tcW w:type="dxa" w:w="1080"/>
          </w:tcPr>
          <w:p>
            <w:r>
              <w:t>北京家酷天成商贸有限公司</w:t>
            </w:r>
          </w:p>
        </w:tc>
        <w:tc>
          <w:tcPr>
            <w:tcW w:type="dxa" w:w="1080"/>
          </w:tcPr>
          <w:p>
            <w:r>
              <w:t>30</w:t>
            </w:r>
          </w:p>
        </w:tc>
        <w:tc>
          <w:tcPr>
            <w:tcW w:type="dxa" w:w="1080"/>
          </w:tcPr>
          <w:p>
            <w:r>
              <w:t>24</w:t>
            </w:r>
          </w:p>
        </w:tc>
        <w:tc>
          <w:tcPr>
            <w:tcW w:type="dxa" w:w="1080"/>
          </w:tcPr>
          <w:p>
            <w:r>
              <w:t>12.69</w:t>
            </w:r>
          </w:p>
        </w:tc>
        <w:tc>
          <w:tcPr>
            <w:tcW w:type="dxa" w:w="1080"/>
          </w:tcPr>
          <w:p>
            <w:r>
              <w:t>5.21</w:t>
            </w:r>
          </w:p>
        </w:tc>
        <w:tc>
          <w:tcPr>
            <w:tcW w:type="dxa" w:w="1080"/>
          </w:tcPr>
          <w:p>
            <w:r>
              <w:t>0.41</w:t>
            </w:r>
          </w:p>
        </w:tc>
        <w:tc>
          <w:tcPr>
            <w:tcW w:type="dxa" w:w="1080"/>
          </w:tcPr>
          <w:p>
            <w:r>
              <w:t>80.51%</w:t>
            </w:r>
          </w:p>
        </w:tc>
        <w:tc>
          <w:tcPr>
            <w:tcW w:type="dxa" w:w="1080"/>
          </w:tcPr>
          <w:p>
            <w:r>
              <w:t>5.73</w:t>
            </w:r>
          </w:p>
        </w:tc>
      </w:tr>
      <w:tr>
        <w:tc>
          <w:tcPr>
            <w:tcW w:type="dxa" w:w="1080"/>
          </w:tcPr>
          <w:p>
            <w:r>
              <w:t>云浮市艾沃德贸易有限公司</w:t>
            </w:r>
          </w:p>
        </w:tc>
        <w:tc>
          <w:tcPr>
            <w:tcW w:type="dxa" w:w="1080"/>
          </w:tcPr>
          <w:p>
            <w:r>
              <w:t>4</w:t>
            </w:r>
          </w:p>
        </w:tc>
        <w:tc>
          <w:tcPr>
            <w:tcW w:type="dxa" w:w="1080"/>
          </w:tcPr>
          <w:p>
            <w:r>
              <w:t>1</w:t>
            </w:r>
          </w:p>
        </w:tc>
        <w:tc>
          <w:tcPr>
            <w:tcW w:type="dxa" w:w="1080"/>
          </w:tcPr>
          <w:p>
            <w:r>
              <w:t>18.00</w:t>
            </w:r>
          </w:p>
        </w:tc>
        <w:tc>
          <w:tcPr>
            <w:tcW w:type="dxa" w:w="1080"/>
          </w:tcPr>
          <w:p>
            <w:r>
              <w:t>6.60</w:t>
            </w:r>
          </w:p>
        </w:tc>
        <w:tc>
          <w:tcPr>
            <w:tcW w:type="dxa" w:w="1080"/>
          </w:tcPr>
          <w:p>
            <w:r>
              <w:t>0.37</w:t>
            </w:r>
          </w:p>
        </w:tc>
        <w:tc>
          <w:tcPr>
            <w:tcW w:type="dxa" w:w="1080"/>
          </w:tcPr>
          <w:p>
            <w:r>
              <w:t>100.00%</w:t>
            </w:r>
          </w:p>
        </w:tc>
        <w:tc>
          <w:tcPr>
            <w:tcW w:type="dxa" w:w="1080"/>
          </w:tcPr>
          <w:p>
            <w:r>
              <w:t>5.61</w:t>
            </w:r>
          </w:p>
        </w:tc>
      </w:tr>
      <w:tr>
        <w:tc>
          <w:tcPr>
            <w:tcW w:type="dxa" w:w="1080"/>
          </w:tcPr>
          <w:p>
            <w:r>
              <w:t>北京佳驰科技有限公司</w:t>
            </w:r>
          </w:p>
        </w:tc>
        <w:tc>
          <w:tcPr>
            <w:tcW w:type="dxa" w:w="1080"/>
          </w:tcPr>
          <w:p>
            <w:r>
              <w:t>8</w:t>
            </w:r>
          </w:p>
        </w:tc>
        <w:tc>
          <w:tcPr>
            <w:tcW w:type="dxa" w:w="1080"/>
          </w:tcPr>
          <w:p>
            <w:r>
              <w:t>2</w:t>
            </w:r>
          </w:p>
        </w:tc>
        <w:tc>
          <w:tcPr>
            <w:tcW w:type="dxa" w:w="1080"/>
          </w:tcPr>
          <w:p>
            <w:r>
              <w:t>16.42</w:t>
            </w:r>
          </w:p>
        </w:tc>
        <w:tc>
          <w:tcPr>
            <w:tcW w:type="dxa" w:w="1080"/>
          </w:tcPr>
          <w:p>
            <w:r>
              <w:t>5.77</w:t>
            </w:r>
          </w:p>
        </w:tc>
        <w:tc>
          <w:tcPr>
            <w:tcW w:type="dxa" w:w="1080"/>
          </w:tcPr>
          <w:p>
            <w:r>
              <w:t>0.35</w:t>
            </w:r>
          </w:p>
        </w:tc>
        <w:tc>
          <w:tcPr>
            <w:tcW w:type="dxa" w:w="1080"/>
          </w:tcPr>
          <w:p>
            <w:r>
              <w:t>97.03%</w:t>
            </w:r>
          </w:p>
        </w:tc>
        <w:tc>
          <w:tcPr>
            <w:tcW w:type="dxa" w:w="1080"/>
          </w:tcPr>
          <w:p>
            <w:r>
              <w:t>5.37</w:t>
            </w:r>
          </w:p>
        </w:tc>
      </w:tr>
      <w:tr>
        <w:tc>
          <w:tcPr>
            <w:tcW w:type="dxa" w:w="1080"/>
          </w:tcPr>
          <w:p>
            <w:r>
              <w:t>甜魔国际贸易（上海）有限公司</w:t>
            </w:r>
          </w:p>
        </w:tc>
        <w:tc>
          <w:tcPr>
            <w:tcW w:type="dxa" w:w="1080"/>
          </w:tcPr>
          <w:p>
            <w:r>
              <w:t>17</w:t>
            </w:r>
          </w:p>
        </w:tc>
        <w:tc>
          <w:tcPr>
            <w:tcW w:type="dxa" w:w="1080"/>
          </w:tcPr>
          <w:p>
            <w:r>
              <w:t>6</w:t>
            </w:r>
          </w:p>
        </w:tc>
        <w:tc>
          <w:tcPr>
            <w:tcW w:type="dxa" w:w="1080"/>
          </w:tcPr>
          <w:p>
            <w:r>
              <w:t>15.15</w:t>
            </w:r>
          </w:p>
        </w:tc>
        <w:tc>
          <w:tcPr>
            <w:tcW w:type="dxa" w:w="1080"/>
          </w:tcPr>
          <w:p>
            <w:r>
              <w:t>5.41</w:t>
            </w:r>
          </w:p>
        </w:tc>
        <w:tc>
          <w:tcPr>
            <w:tcW w:type="dxa" w:w="1080"/>
          </w:tcPr>
          <w:p>
            <w:r>
              <w:t>0.36</w:t>
            </w:r>
          </w:p>
        </w:tc>
        <w:tc>
          <w:tcPr>
            <w:tcW w:type="dxa" w:w="1080"/>
          </w:tcPr>
          <w:p>
            <w:r>
              <w:t>85.58%</w:t>
            </w:r>
          </w:p>
        </w:tc>
        <w:tc>
          <w:tcPr>
            <w:tcW w:type="dxa" w:w="1080"/>
          </w:tcPr>
          <w:p>
            <w:r>
              <w:t>5.31</w:t>
            </w:r>
          </w:p>
        </w:tc>
      </w:tr>
      <w:tr>
        <w:tc>
          <w:tcPr>
            <w:tcW w:type="dxa" w:w="1080"/>
          </w:tcPr>
          <w:p>
            <w:r>
              <w:t>浙江龙士达家居用品有限公司</w:t>
            </w:r>
          </w:p>
        </w:tc>
        <w:tc>
          <w:tcPr>
            <w:tcW w:type="dxa" w:w="1080"/>
          </w:tcPr>
          <w:p>
            <w:r>
              <w:t>14</w:t>
            </w:r>
          </w:p>
        </w:tc>
        <w:tc>
          <w:tcPr>
            <w:tcW w:type="dxa" w:w="1080"/>
          </w:tcPr>
          <w:p>
            <w:r>
              <w:t>9</w:t>
            </w:r>
          </w:p>
        </w:tc>
        <w:tc>
          <w:tcPr>
            <w:tcW w:type="dxa" w:w="1080"/>
          </w:tcPr>
          <w:p>
            <w:r>
              <w:t>14.83</w:t>
            </w:r>
          </w:p>
        </w:tc>
        <w:tc>
          <w:tcPr>
            <w:tcW w:type="dxa" w:w="1080"/>
          </w:tcPr>
          <w:p>
            <w:r>
              <w:t>5.38</w:t>
            </w:r>
          </w:p>
        </w:tc>
        <w:tc>
          <w:tcPr>
            <w:tcW w:type="dxa" w:w="1080"/>
          </w:tcPr>
          <w:p>
            <w:r>
              <w:t>0.36</w:t>
            </w:r>
          </w:p>
        </w:tc>
        <w:tc>
          <w:tcPr>
            <w:tcW w:type="dxa" w:w="1080"/>
          </w:tcPr>
          <w:p>
            <w:r>
              <w:t>83.78%</w:t>
            </w:r>
          </w:p>
        </w:tc>
        <w:tc>
          <w:tcPr>
            <w:tcW w:type="dxa" w:w="1080"/>
          </w:tcPr>
          <w:p>
            <w:r>
              <w:t>5.26</w:t>
            </w:r>
          </w:p>
        </w:tc>
      </w:tr>
      <w:tr>
        <w:tc>
          <w:tcPr>
            <w:tcW w:type="dxa" w:w="1080"/>
          </w:tcPr>
          <w:p>
            <w:r>
              <w:t>九江市津熙商贸有限公司</w:t>
            </w:r>
          </w:p>
        </w:tc>
        <w:tc>
          <w:tcPr>
            <w:tcW w:type="dxa" w:w="1080"/>
          </w:tcPr>
          <w:p>
            <w:r>
              <w:t>18</w:t>
            </w:r>
          </w:p>
        </w:tc>
        <w:tc>
          <w:tcPr>
            <w:tcW w:type="dxa" w:w="1080"/>
          </w:tcPr>
          <w:p>
            <w:r>
              <w:t>5</w:t>
            </w:r>
          </w:p>
        </w:tc>
        <w:tc>
          <w:tcPr>
            <w:tcW w:type="dxa" w:w="1080"/>
          </w:tcPr>
          <w:p>
            <w:r>
              <w:t>10.83</w:t>
            </w:r>
          </w:p>
        </w:tc>
        <w:tc>
          <w:tcPr>
            <w:tcW w:type="dxa" w:w="1080"/>
          </w:tcPr>
          <w:p>
            <w:r>
              <w:t>5.60</w:t>
            </w:r>
          </w:p>
        </w:tc>
        <w:tc>
          <w:tcPr>
            <w:tcW w:type="dxa" w:w="1080"/>
          </w:tcPr>
          <w:p>
            <w:r>
              <w:t>0.52</w:t>
            </w:r>
          </w:p>
        </w:tc>
        <w:tc>
          <w:tcPr>
            <w:tcW w:type="dxa" w:w="1080"/>
          </w:tcPr>
          <w:p>
            <w:r>
              <w:t>70.23%</w:t>
            </w:r>
          </w:p>
        </w:tc>
        <w:tc>
          <w:tcPr>
            <w:tcW w:type="dxa" w:w="1080"/>
          </w:tcPr>
          <w:p>
            <w:r>
              <w:t>5.26</w:t>
            </w:r>
          </w:p>
        </w:tc>
      </w:tr>
      <w:tr>
        <w:tc>
          <w:tcPr>
            <w:tcW w:type="dxa" w:w="1080"/>
          </w:tcPr>
          <w:p>
            <w:r>
              <w:t>上海何适家庭用品有限公司</w:t>
            </w:r>
          </w:p>
        </w:tc>
        <w:tc>
          <w:tcPr>
            <w:tcW w:type="dxa" w:w="1080"/>
          </w:tcPr>
          <w:p>
            <w:r>
              <w:t>23</w:t>
            </w:r>
          </w:p>
        </w:tc>
        <w:tc>
          <w:tcPr>
            <w:tcW w:type="dxa" w:w="1080"/>
          </w:tcPr>
          <w:p>
            <w:r>
              <w:t>41</w:t>
            </w:r>
          </w:p>
        </w:tc>
        <w:tc>
          <w:tcPr>
            <w:tcW w:type="dxa" w:w="1080"/>
          </w:tcPr>
          <w:p>
            <w:r>
              <w:t>13.00</w:t>
            </w:r>
          </w:p>
        </w:tc>
        <w:tc>
          <w:tcPr>
            <w:tcW w:type="dxa" w:w="1080"/>
          </w:tcPr>
          <w:p>
            <w:r>
              <w:t>2.91</w:t>
            </w:r>
          </w:p>
        </w:tc>
        <w:tc>
          <w:tcPr>
            <w:tcW w:type="dxa" w:w="1080"/>
          </w:tcPr>
          <w:p>
            <w:r>
              <w:t>0.22</w:t>
            </w:r>
          </w:p>
        </w:tc>
        <w:tc>
          <w:tcPr>
            <w:tcW w:type="dxa" w:w="1080"/>
          </w:tcPr>
          <w:p>
            <w:r>
              <w:t>97.06%</w:t>
            </w:r>
          </w:p>
        </w:tc>
        <w:tc>
          <w:tcPr>
            <w:tcW w:type="dxa" w:w="1080"/>
          </w:tcPr>
          <w:p>
            <w:r>
              <w:t>5.23</w:t>
            </w:r>
          </w:p>
        </w:tc>
      </w:tr>
      <w:tr>
        <w:tc>
          <w:tcPr>
            <w:tcW w:type="dxa" w:w="1080"/>
          </w:tcPr>
          <w:p>
            <w:r>
              <w:t>宁波鑫煌家居用品有限公司</w:t>
            </w:r>
          </w:p>
        </w:tc>
        <w:tc>
          <w:tcPr>
            <w:tcW w:type="dxa" w:w="1080"/>
          </w:tcPr>
          <w:p>
            <w:r>
              <w:t>7</w:t>
            </w:r>
          </w:p>
        </w:tc>
        <w:tc>
          <w:tcPr>
            <w:tcW w:type="dxa" w:w="1080"/>
          </w:tcPr>
          <w:p>
            <w:r>
              <w:t>2</w:t>
            </w:r>
          </w:p>
        </w:tc>
        <w:tc>
          <w:tcPr>
            <w:tcW w:type="dxa" w:w="1080"/>
          </w:tcPr>
          <w:p>
            <w:r>
              <w:t>14.20</w:t>
            </w:r>
          </w:p>
        </w:tc>
        <w:tc>
          <w:tcPr>
            <w:tcW w:type="dxa" w:w="1080"/>
          </w:tcPr>
          <w:p>
            <w:r>
              <w:t>4.96</w:t>
            </w:r>
          </w:p>
        </w:tc>
        <w:tc>
          <w:tcPr>
            <w:tcW w:type="dxa" w:w="1080"/>
          </w:tcPr>
          <w:p>
            <w:r>
              <w:t>0.35</w:t>
            </w:r>
          </w:p>
        </w:tc>
        <w:tc>
          <w:tcPr>
            <w:tcW w:type="dxa" w:w="1080"/>
          </w:tcPr>
          <w:p>
            <w:r>
              <w:t>100.00%</w:t>
            </w:r>
          </w:p>
        </w:tc>
        <w:tc>
          <w:tcPr>
            <w:tcW w:type="dxa" w:w="1080"/>
          </w:tcPr>
          <w:p>
            <w:r>
              <w:t>5.10</w:t>
            </w:r>
          </w:p>
        </w:tc>
      </w:tr>
      <w:tr>
        <w:tc>
          <w:tcPr>
            <w:tcW w:type="dxa" w:w="1080"/>
          </w:tcPr>
          <w:p>
            <w:r>
              <w:t>北京紫丁香华盛日用品有限公司</w:t>
            </w:r>
          </w:p>
        </w:tc>
        <w:tc>
          <w:tcPr>
            <w:tcW w:type="dxa" w:w="1080"/>
          </w:tcPr>
          <w:p>
            <w:r>
              <w:t>25</w:t>
            </w:r>
          </w:p>
        </w:tc>
        <w:tc>
          <w:tcPr>
            <w:tcW w:type="dxa" w:w="1080"/>
          </w:tcPr>
          <w:p>
            <w:r>
              <w:t>25</w:t>
            </w:r>
          </w:p>
        </w:tc>
        <w:tc>
          <w:tcPr>
            <w:tcW w:type="dxa" w:w="1080"/>
          </w:tcPr>
          <w:p>
            <w:r>
              <w:t>7.91</w:t>
            </w:r>
          </w:p>
        </w:tc>
        <w:tc>
          <w:tcPr>
            <w:tcW w:type="dxa" w:w="1080"/>
          </w:tcPr>
          <w:p>
            <w:r>
              <w:t>3.78</w:t>
            </w:r>
          </w:p>
        </w:tc>
        <w:tc>
          <w:tcPr>
            <w:tcW w:type="dxa" w:w="1080"/>
          </w:tcPr>
          <w:p>
            <w:r>
              <w:t>0.48</w:t>
            </w:r>
          </w:p>
        </w:tc>
        <w:tc>
          <w:tcPr>
            <w:tcW w:type="dxa" w:w="1080"/>
          </w:tcPr>
          <w:p>
            <w:r>
              <w:t>68.82%</w:t>
            </w:r>
          </w:p>
        </w:tc>
        <w:tc>
          <w:tcPr>
            <w:tcW w:type="dxa" w:w="1080"/>
          </w:tcPr>
          <w:p>
            <w:r>
              <w:t>5.08</w:t>
            </w:r>
          </w:p>
        </w:tc>
      </w:tr>
      <w:tr>
        <w:tc>
          <w:tcPr>
            <w:tcW w:type="dxa" w:w="1080"/>
          </w:tcPr>
          <w:p>
            <w:r>
              <w:t>北京北方鑫旺源商贸有限公司</w:t>
            </w:r>
          </w:p>
        </w:tc>
        <w:tc>
          <w:tcPr>
            <w:tcW w:type="dxa" w:w="1080"/>
          </w:tcPr>
          <w:p>
            <w:r>
              <w:t>47</w:t>
            </w:r>
          </w:p>
        </w:tc>
        <w:tc>
          <w:tcPr>
            <w:tcW w:type="dxa" w:w="1080"/>
          </w:tcPr>
          <w:p>
            <w:r>
              <w:t>23</w:t>
            </w:r>
          </w:p>
        </w:tc>
        <w:tc>
          <w:tcPr>
            <w:tcW w:type="dxa" w:w="1080"/>
          </w:tcPr>
          <w:p>
            <w:r>
              <w:t>8.93</w:t>
            </w:r>
          </w:p>
        </w:tc>
        <w:tc>
          <w:tcPr>
            <w:tcW w:type="dxa" w:w="1080"/>
          </w:tcPr>
          <w:p>
            <w:r>
              <w:t>2.50</w:t>
            </w:r>
          </w:p>
        </w:tc>
        <w:tc>
          <w:tcPr>
            <w:tcW w:type="dxa" w:w="1080"/>
          </w:tcPr>
          <w:p>
            <w:r>
              <w:t>0.28</w:t>
            </w:r>
          </w:p>
        </w:tc>
        <w:tc>
          <w:tcPr>
            <w:tcW w:type="dxa" w:w="1080"/>
          </w:tcPr>
          <w:p>
            <w:r>
              <w:t>83.47%</w:t>
            </w:r>
          </w:p>
        </w:tc>
        <w:tc>
          <w:tcPr>
            <w:tcW w:type="dxa" w:w="1080"/>
          </w:tcPr>
          <w:p>
            <w:r>
              <w:t>5.01</w:t>
            </w:r>
          </w:p>
        </w:tc>
      </w:tr>
      <w:tr>
        <w:tc>
          <w:tcPr>
            <w:tcW w:type="dxa" w:w="1080"/>
          </w:tcPr>
          <w:p>
            <w:r>
              <w:t>上海智造空间电子商务有限公司</w:t>
            </w:r>
          </w:p>
        </w:tc>
        <w:tc>
          <w:tcPr>
            <w:tcW w:type="dxa" w:w="1080"/>
          </w:tcPr>
          <w:p>
            <w:r>
              <w:t>23</w:t>
            </w:r>
          </w:p>
        </w:tc>
        <w:tc>
          <w:tcPr>
            <w:tcW w:type="dxa" w:w="1080"/>
          </w:tcPr>
          <w:p>
            <w:r>
              <w:t>31</w:t>
            </w:r>
          </w:p>
        </w:tc>
        <w:tc>
          <w:tcPr>
            <w:tcW w:type="dxa" w:w="1080"/>
          </w:tcPr>
          <w:p>
            <w:r>
              <w:t>12.88</w:t>
            </w:r>
          </w:p>
        </w:tc>
        <w:tc>
          <w:tcPr>
            <w:tcW w:type="dxa" w:w="1080"/>
          </w:tcPr>
          <w:p>
            <w:r>
              <w:t>3.76</w:t>
            </w:r>
          </w:p>
        </w:tc>
        <w:tc>
          <w:tcPr>
            <w:tcW w:type="dxa" w:w="1080"/>
          </w:tcPr>
          <w:p>
            <w:r>
              <w:t>0.29</w:t>
            </w:r>
          </w:p>
        </w:tc>
        <w:tc>
          <w:tcPr>
            <w:tcW w:type="dxa" w:w="1080"/>
          </w:tcPr>
          <w:p>
            <w:r>
              <w:t>68.04%</w:t>
            </w:r>
          </w:p>
        </w:tc>
        <w:tc>
          <w:tcPr>
            <w:tcW w:type="dxa" w:w="1080"/>
          </w:tcPr>
          <w:p>
            <w:r>
              <w:t>4.96</w:t>
            </w:r>
          </w:p>
        </w:tc>
      </w:tr>
      <w:tr>
        <w:tc>
          <w:tcPr>
            <w:tcW w:type="dxa" w:w="1080"/>
          </w:tcPr>
          <w:p>
            <w:r>
              <w:t>上海炳顺商贸有限公司</w:t>
            </w:r>
          </w:p>
        </w:tc>
        <w:tc>
          <w:tcPr>
            <w:tcW w:type="dxa" w:w="1080"/>
          </w:tcPr>
          <w:p>
            <w:r>
              <w:t>14</w:t>
            </w:r>
          </w:p>
        </w:tc>
        <w:tc>
          <w:tcPr>
            <w:tcW w:type="dxa" w:w="1080"/>
          </w:tcPr>
          <w:p>
            <w:r>
              <w:t>45</w:t>
            </w:r>
          </w:p>
        </w:tc>
        <w:tc>
          <w:tcPr>
            <w:tcW w:type="dxa" w:w="1080"/>
          </w:tcPr>
          <w:p>
            <w:r>
              <w:t>14.02</w:t>
            </w:r>
          </w:p>
        </w:tc>
        <w:tc>
          <w:tcPr>
            <w:tcW w:type="dxa" w:w="1080"/>
          </w:tcPr>
          <w:p>
            <w:r>
              <w:t>3.47</w:t>
            </w:r>
          </w:p>
        </w:tc>
        <w:tc>
          <w:tcPr>
            <w:tcW w:type="dxa" w:w="1080"/>
          </w:tcPr>
          <w:p>
            <w:r>
              <w:t>0.25</w:t>
            </w:r>
          </w:p>
        </w:tc>
        <w:tc>
          <w:tcPr>
            <w:tcW w:type="dxa" w:w="1080"/>
          </w:tcPr>
          <w:p>
            <w:r>
              <w:t>70.38%</w:t>
            </w:r>
          </w:p>
        </w:tc>
        <w:tc>
          <w:tcPr>
            <w:tcW w:type="dxa" w:w="1080"/>
          </w:tcPr>
          <w:p>
            <w:r>
              <w:t>4.95</w:t>
            </w:r>
          </w:p>
        </w:tc>
      </w:tr>
      <w:tr>
        <w:tc>
          <w:tcPr>
            <w:tcW w:type="dxa" w:w="1080"/>
          </w:tcPr>
          <w:p>
            <w:r>
              <w:t>北京宏祥昌盛文化发展有限公司</w:t>
            </w:r>
          </w:p>
        </w:tc>
        <w:tc>
          <w:tcPr>
            <w:tcW w:type="dxa" w:w="1080"/>
          </w:tcPr>
          <w:p>
            <w:r>
              <w:t>15</w:t>
            </w:r>
          </w:p>
        </w:tc>
        <w:tc>
          <w:tcPr>
            <w:tcW w:type="dxa" w:w="1080"/>
          </w:tcPr>
          <w:p>
            <w:r>
              <w:t>26</w:t>
            </w:r>
          </w:p>
        </w:tc>
        <w:tc>
          <w:tcPr>
            <w:tcW w:type="dxa" w:w="1080"/>
          </w:tcPr>
          <w:p>
            <w:r>
              <w:t>9.32</w:t>
            </w:r>
          </w:p>
        </w:tc>
        <w:tc>
          <w:tcPr>
            <w:tcW w:type="dxa" w:w="1080"/>
          </w:tcPr>
          <w:p>
            <w:r>
              <w:t>3.37</w:t>
            </w:r>
          </w:p>
        </w:tc>
        <w:tc>
          <w:tcPr>
            <w:tcW w:type="dxa" w:w="1080"/>
          </w:tcPr>
          <w:p>
            <w:r>
              <w:t>0.36</w:t>
            </w:r>
          </w:p>
        </w:tc>
        <w:tc>
          <w:tcPr>
            <w:tcW w:type="dxa" w:w="1080"/>
          </w:tcPr>
          <w:p>
            <w:r>
              <w:t>87.31%</w:t>
            </w:r>
          </w:p>
        </w:tc>
        <w:tc>
          <w:tcPr>
            <w:tcW w:type="dxa" w:w="1080"/>
          </w:tcPr>
          <w:p>
            <w:r>
              <w:t>4.89</w:t>
            </w:r>
          </w:p>
        </w:tc>
      </w:tr>
      <w:tr>
        <w:tc>
          <w:tcPr>
            <w:tcW w:type="dxa" w:w="1080"/>
          </w:tcPr>
          <w:p>
            <w:r>
              <w:t>上海昂升餐具有限公司</w:t>
            </w:r>
          </w:p>
        </w:tc>
        <w:tc>
          <w:tcPr>
            <w:tcW w:type="dxa" w:w="1080"/>
          </w:tcPr>
          <w:p>
            <w:r>
              <w:t>16</w:t>
            </w:r>
          </w:p>
        </w:tc>
        <w:tc>
          <w:tcPr>
            <w:tcW w:type="dxa" w:w="1080"/>
          </w:tcPr>
          <w:p>
            <w:r>
              <w:t>16</w:t>
            </w:r>
          </w:p>
        </w:tc>
        <w:tc>
          <w:tcPr>
            <w:tcW w:type="dxa" w:w="1080"/>
          </w:tcPr>
          <w:p>
            <w:r>
              <w:t>12.85</w:t>
            </w:r>
          </w:p>
        </w:tc>
        <w:tc>
          <w:tcPr>
            <w:tcW w:type="dxa" w:w="1080"/>
          </w:tcPr>
          <w:p>
            <w:r>
              <w:t>4.27</w:t>
            </w:r>
          </w:p>
        </w:tc>
        <w:tc>
          <w:tcPr>
            <w:tcW w:type="dxa" w:w="1080"/>
          </w:tcPr>
          <w:p>
            <w:r>
              <w:t>0.33</w:t>
            </w:r>
          </w:p>
        </w:tc>
        <w:tc>
          <w:tcPr>
            <w:tcW w:type="dxa" w:w="1080"/>
          </w:tcPr>
          <w:p>
            <w:r>
              <w:t>63.58%</w:t>
            </w:r>
          </w:p>
        </w:tc>
        <w:tc>
          <w:tcPr>
            <w:tcW w:type="dxa" w:w="1080"/>
          </w:tcPr>
          <w:p>
            <w:r>
              <w:t>4.70</w:t>
            </w:r>
          </w:p>
        </w:tc>
      </w:tr>
      <w:tr>
        <w:tc>
          <w:tcPr>
            <w:tcW w:type="dxa" w:w="1080"/>
          </w:tcPr>
          <w:p>
            <w:r>
              <w:t>北京承文阁贸易有限公司</w:t>
            </w:r>
          </w:p>
        </w:tc>
        <w:tc>
          <w:tcPr>
            <w:tcW w:type="dxa" w:w="1080"/>
          </w:tcPr>
          <w:p>
            <w:r>
              <w:t>21</w:t>
            </w:r>
          </w:p>
        </w:tc>
        <w:tc>
          <w:tcPr>
            <w:tcW w:type="dxa" w:w="1080"/>
          </w:tcPr>
          <w:p>
            <w:r>
              <w:t>34</w:t>
            </w:r>
          </w:p>
        </w:tc>
        <w:tc>
          <w:tcPr>
            <w:tcW w:type="dxa" w:w="1080"/>
          </w:tcPr>
          <w:p>
            <w:r>
              <w:t>6.28</w:t>
            </w:r>
          </w:p>
        </w:tc>
        <w:tc>
          <w:tcPr>
            <w:tcW w:type="dxa" w:w="1080"/>
          </w:tcPr>
          <w:p>
            <w:r>
              <w:t>3.05</w:t>
            </w:r>
          </w:p>
        </w:tc>
        <w:tc>
          <w:tcPr>
            <w:tcW w:type="dxa" w:w="1080"/>
          </w:tcPr>
          <w:p>
            <w:r>
              <w:t>0.49</w:t>
            </w:r>
          </w:p>
        </w:tc>
        <w:tc>
          <w:tcPr>
            <w:tcW w:type="dxa" w:w="1080"/>
          </w:tcPr>
          <w:p>
            <w:r>
              <w:t>53.33%</w:t>
            </w:r>
          </w:p>
        </w:tc>
        <w:tc>
          <w:tcPr>
            <w:tcW w:type="dxa" w:w="1080"/>
          </w:tcPr>
          <w:p>
            <w:r>
              <w:t>4.70</w:t>
            </w:r>
          </w:p>
        </w:tc>
      </w:tr>
      <w:tr>
        <w:tc>
          <w:tcPr>
            <w:tcW w:type="dxa" w:w="1080"/>
          </w:tcPr>
          <w:p>
            <w:r>
              <w:t>北京世佳美臣电子商务有限责任公司</w:t>
            </w:r>
          </w:p>
        </w:tc>
        <w:tc>
          <w:tcPr>
            <w:tcW w:type="dxa" w:w="1080"/>
          </w:tcPr>
          <w:p>
            <w:r>
              <w:t>15</w:t>
            </w:r>
          </w:p>
        </w:tc>
        <w:tc>
          <w:tcPr>
            <w:tcW w:type="dxa" w:w="1080"/>
          </w:tcPr>
          <w:p>
            <w:r>
              <w:t>18</w:t>
            </w:r>
          </w:p>
        </w:tc>
        <w:tc>
          <w:tcPr>
            <w:tcW w:type="dxa" w:w="1080"/>
          </w:tcPr>
          <w:p>
            <w:r>
              <w:t>11.32</w:t>
            </w:r>
          </w:p>
        </w:tc>
        <w:tc>
          <w:tcPr>
            <w:tcW w:type="dxa" w:w="1080"/>
          </w:tcPr>
          <w:p>
            <w:r>
              <w:t>4.48</w:t>
            </w:r>
          </w:p>
        </w:tc>
        <w:tc>
          <w:tcPr>
            <w:tcW w:type="dxa" w:w="1080"/>
          </w:tcPr>
          <w:p>
            <w:r>
              <w:t>0.40</w:t>
            </w:r>
          </w:p>
        </w:tc>
        <w:tc>
          <w:tcPr>
            <w:tcW w:type="dxa" w:w="1080"/>
          </w:tcPr>
          <w:p>
            <w:r>
              <w:t>52.05%</w:t>
            </w:r>
          </w:p>
        </w:tc>
        <w:tc>
          <w:tcPr>
            <w:tcW w:type="dxa" w:w="1080"/>
          </w:tcPr>
          <w:p>
            <w:r>
              <w:t>4.65</w:t>
            </w:r>
          </w:p>
        </w:tc>
      </w:tr>
      <w:tr>
        <w:tc>
          <w:tcPr>
            <w:tcW w:type="dxa" w:w="1080"/>
          </w:tcPr>
          <w:p>
            <w:r>
              <w:t>沈阳熙瑞经贸有限公司</w:t>
            </w:r>
          </w:p>
        </w:tc>
        <w:tc>
          <w:tcPr>
            <w:tcW w:type="dxa" w:w="1080"/>
          </w:tcPr>
          <w:p>
            <w:r>
              <w:t>16</w:t>
            </w:r>
          </w:p>
        </w:tc>
        <w:tc>
          <w:tcPr>
            <w:tcW w:type="dxa" w:w="1080"/>
          </w:tcPr>
          <w:p>
            <w:r>
              <w:t>56</w:t>
            </w:r>
          </w:p>
        </w:tc>
        <w:tc>
          <w:tcPr>
            <w:tcW w:type="dxa" w:w="1080"/>
          </w:tcPr>
          <w:p>
            <w:r>
              <w:t>7.80</w:t>
            </w:r>
          </w:p>
        </w:tc>
        <w:tc>
          <w:tcPr>
            <w:tcW w:type="dxa" w:w="1080"/>
          </w:tcPr>
          <w:p>
            <w:r>
              <w:t>1.52</w:t>
            </w:r>
          </w:p>
        </w:tc>
        <w:tc>
          <w:tcPr>
            <w:tcW w:type="dxa" w:w="1080"/>
          </w:tcPr>
          <w:p>
            <w:r>
              <w:t>0.19</w:t>
            </w:r>
          </w:p>
        </w:tc>
        <w:tc>
          <w:tcPr>
            <w:tcW w:type="dxa" w:w="1080"/>
          </w:tcPr>
          <w:p>
            <w:r>
              <w:t>93.35%</w:t>
            </w:r>
          </w:p>
        </w:tc>
        <w:tc>
          <w:tcPr>
            <w:tcW w:type="dxa" w:w="1080"/>
          </w:tcPr>
          <w:p>
            <w:r>
              <w:t>4.62</w:t>
            </w:r>
          </w:p>
        </w:tc>
      </w:tr>
      <w:tr>
        <w:tc>
          <w:tcPr>
            <w:tcW w:type="dxa" w:w="1080"/>
          </w:tcPr>
          <w:p>
            <w:r>
              <w:t>上海乐扣乐扣贸易有限公司</w:t>
            </w:r>
          </w:p>
        </w:tc>
        <w:tc>
          <w:tcPr>
            <w:tcW w:type="dxa" w:w="1080"/>
          </w:tcPr>
          <w:p>
            <w:r>
              <w:t>22</w:t>
            </w:r>
          </w:p>
        </w:tc>
        <w:tc>
          <w:tcPr>
            <w:tcW w:type="dxa" w:w="1080"/>
          </w:tcPr>
          <w:p>
            <w:r>
              <w:t>5</w:t>
            </w:r>
          </w:p>
        </w:tc>
        <w:tc>
          <w:tcPr>
            <w:tcW w:type="dxa" w:w="1080"/>
          </w:tcPr>
          <w:p>
            <w:r>
              <w:t>10.81</w:t>
            </w:r>
          </w:p>
        </w:tc>
        <w:tc>
          <w:tcPr>
            <w:tcW w:type="dxa" w:w="1080"/>
          </w:tcPr>
          <w:p>
            <w:r>
              <w:t>5.24</w:t>
            </w:r>
          </w:p>
        </w:tc>
        <w:tc>
          <w:tcPr>
            <w:tcW w:type="dxa" w:w="1080"/>
          </w:tcPr>
          <w:p>
            <w:r>
              <w:t>0.49</w:t>
            </w:r>
          </w:p>
        </w:tc>
        <w:tc>
          <w:tcPr>
            <w:tcW w:type="dxa" w:w="1080"/>
          </w:tcPr>
          <w:p>
            <w:r>
              <w:t>27.24%</w:t>
            </w:r>
          </w:p>
        </w:tc>
        <w:tc>
          <w:tcPr>
            <w:tcW w:type="dxa" w:w="1080"/>
          </w:tcPr>
          <w:p>
            <w:r>
              <w:t>4.54</w:t>
            </w:r>
          </w:p>
        </w:tc>
      </w:tr>
      <w:tr>
        <w:tc>
          <w:tcPr>
            <w:tcW w:type="dxa" w:w="1080"/>
          </w:tcPr>
          <w:p>
            <w:r>
              <w:t>广东海兴塑胶有限公司</w:t>
            </w:r>
          </w:p>
        </w:tc>
        <w:tc>
          <w:tcPr>
            <w:tcW w:type="dxa" w:w="1080"/>
          </w:tcPr>
          <w:p>
            <w:r>
              <w:t>18</w:t>
            </w:r>
          </w:p>
        </w:tc>
        <w:tc>
          <w:tcPr>
            <w:tcW w:type="dxa" w:w="1080"/>
          </w:tcPr>
          <w:p>
            <w:r>
              <w:t>18</w:t>
            </w:r>
          </w:p>
        </w:tc>
        <w:tc>
          <w:tcPr>
            <w:tcW w:type="dxa" w:w="1080"/>
          </w:tcPr>
          <w:p>
            <w:r>
              <w:t>14.02</w:t>
            </w:r>
          </w:p>
        </w:tc>
        <w:tc>
          <w:tcPr>
            <w:tcW w:type="dxa" w:w="1080"/>
          </w:tcPr>
          <w:p>
            <w:r>
              <w:t>2.36</w:t>
            </w:r>
          </w:p>
        </w:tc>
        <w:tc>
          <w:tcPr>
            <w:tcW w:type="dxa" w:w="1080"/>
          </w:tcPr>
          <w:p>
            <w:r>
              <w:t>0.17</w:t>
            </w:r>
          </w:p>
        </w:tc>
        <w:tc>
          <w:tcPr>
            <w:tcW w:type="dxa" w:w="1080"/>
          </w:tcPr>
          <w:p>
            <w:r>
              <w:t>91.03%</w:t>
            </w:r>
          </w:p>
        </w:tc>
        <w:tc>
          <w:tcPr>
            <w:tcW w:type="dxa" w:w="1080"/>
          </w:tcPr>
          <w:p>
            <w:r>
              <w:t>4.48</w:t>
            </w:r>
          </w:p>
        </w:tc>
      </w:tr>
      <w:tr>
        <w:tc>
          <w:tcPr>
            <w:tcW w:type="dxa" w:w="1080"/>
          </w:tcPr>
          <w:p>
            <w:r>
              <w:t>肇庆市天宇进出口贸易有限公司</w:t>
            </w:r>
          </w:p>
        </w:tc>
        <w:tc>
          <w:tcPr>
            <w:tcW w:type="dxa" w:w="1080"/>
          </w:tcPr>
          <w:p>
            <w:r>
              <w:t>10</w:t>
            </w:r>
          </w:p>
        </w:tc>
        <w:tc>
          <w:tcPr>
            <w:tcW w:type="dxa" w:w="1080"/>
          </w:tcPr>
          <w:p>
            <w:r>
              <w:t>6</w:t>
            </w:r>
          </w:p>
        </w:tc>
        <w:tc>
          <w:tcPr>
            <w:tcW w:type="dxa" w:w="1080"/>
          </w:tcPr>
          <w:p>
            <w:r>
              <w:t>9.26</w:t>
            </w:r>
          </w:p>
        </w:tc>
        <w:tc>
          <w:tcPr>
            <w:tcW w:type="dxa" w:w="1080"/>
          </w:tcPr>
          <w:p>
            <w:r>
              <w:t>2.94</w:t>
            </w:r>
          </w:p>
        </w:tc>
        <w:tc>
          <w:tcPr>
            <w:tcW w:type="dxa" w:w="1080"/>
          </w:tcPr>
          <w:p>
            <w:r>
              <w:t>0.32</w:t>
            </w:r>
          </w:p>
        </w:tc>
        <w:tc>
          <w:tcPr>
            <w:tcW w:type="dxa" w:w="1080"/>
          </w:tcPr>
          <w:p>
            <w:r>
              <w:t>99.17%</w:t>
            </w:r>
          </w:p>
        </w:tc>
        <w:tc>
          <w:tcPr>
            <w:tcW w:type="dxa" w:w="1080"/>
          </w:tcPr>
          <w:p>
            <w:r>
              <w:t>4.44</w:t>
            </w:r>
          </w:p>
        </w:tc>
      </w:tr>
      <w:tr>
        <w:tc>
          <w:tcPr>
            <w:tcW w:type="dxa" w:w="1080"/>
          </w:tcPr>
          <w:p>
            <w:r>
              <w:t>北京坤朋茶花家居用品有限公司</w:t>
            </w:r>
          </w:p>
        </w:tc>
        <w:tc>
          <w:tcPr>
            <w:tcW w:type="dxa" w:w="1080"/>
          </w:tcPr>
          <w:p>
            <w:r>
              <w:t>25</w:t>
            </w:r>
          </w:p>
        </w:tc>
        <w:tc>
          <w:tcPr>
            <w:tcW w:type="dxa" w:w="1080"/>
          </w:tcPr>
          <w:p>
            <w:r>
              <w:t>18</w:t>
            </w:r>
          </w:p>
        </w:tc>
        <w:tc>
          <w:tcPr>
            <w:tcW w:type="dxa" w:w="1080"/>
          </w:tcPr>
          <w:p>
            <w:r>
              <w:t>11.06</w:t>
            </w:r>
          </w:p>
        </w:tc>
        <w:tc>
          <w:tcPr>
            <w:tcW w:type="dxa" w:w="1080"/>
          </w:tcPr>
          <w:p>
            <w:r>
              <w:t>3.15</w:t>
            </w:r>
          </w:p>
        </w:tc>
        <w:tc>
          <w:tcPr>
            <w:tcW w:type="dxa" w:w="1080"/>
          </w:tcPr>
          <w:p>
            <w:r>
              <w:t>0.28</w:t>
            </w:r>
          </w:p>
        </w:tc>
        <w:tc>
          <w:tcPr>
            <w:tcW w:type="dxa" w:w="1080"/>
          </w:tcPr>
          <w:p>
            <w:r>
              <w:t>61.25%</w:t>
            </w:r>
          </w:p>
        </w:tc>
        <w:tc>
          <w:tcPr>
            <w:tcW w:type="dxa" w:w="1080"/>
          </w:tcPr>
          <w:p>
            <w:r>
              <w:t>4.43</w:t>
            </w:r>
          </w:p>
        </w:tc>
      </w:tr>
      <w:tr>
        <w:tc>
          <w:tcPr>
            <w:tcW w:type="dxa" w:w="1080"/>
          </w:tcPr>
          <w:p>
            <w:r>
              <w:t>广东金钥匙五金实业有限公司</w:t>
            </w:r>
          </w:p>
        </w:tc>
        <w:tc>
          <w:tcPr>
            <w:tcW w:type="dxa" w:w="1080"/>
          </w:tcPr>
          <w:p>
            <w:r>
              <w:t>13</w:t>
            </w:r>
          </w:p>
        </w:tc>
        <w:tc>
          <w:tcPr>
            <w:tcW w:type="dxa" w:w="1080"/>
          </w:tcPr>
          <w:p>
            <w:r>
              <w:t>17</w:t>
            </w:r>
          </w:p>
        </w:tc>
        <w:tc>
          <w:tcPr>
            <w:tcW w:type="dxa" w:w="1080"/>
          </w:tcPr>
          <w:p>
            <w:r>
              <w:t>11.27</w:t>
            </w:r>
          </w:p>
        </w:tc>
        <w:tc>
          <w:tcPr>
            <w:tcW w:type="dxa" w:w="1080"/>
          </w:tcPr>
          <w:p>
            <w:r>
              <w:t>2.93</w:t>
            </w:r>
          </w:p>
        </w:tc>
        <w:tc>
          <w:tcPr>
            <w:tcW w:type="dxa" w:w="1080"/>
          </w:tcPr>
          <w:p>
            <w:r>
              <w:t>0.26</w:t>
            </w:r>
          </w:p>
        </w:tc>
        <w:tc>
          <w:tcPr>
            <w:tcW w:type="dxa" w:w="1080"/>
          </w:tcPr>
          <w:p>
            <w:r>
              <w:t>83.86%</w:t>
            </w:r>
          </w:p>
        </w:tc>
        <w:tc>
          <w:tcPr>
            <w:tcW w:type="dxa" w:w="1080"/>
          </w:tcPr>
          <w:p>
            <w:r>
              <w:t>4.43</w:t>
            </w:r>
          </w:p>
        </w:tc>
      </w:tr>
      <w:tr>
        <w:tc>
          <w:tcPr>
            <w:tcW w:type="dxa" w:w="1080"/>
          </w:tcPr>
          <w:p>
            <w:r>
              <w:t>上海景馨家庭用品有限公司</w:t>
            </w:r>
          </w:p>
        </w:tc>
        <w:tc>
          <w:tcPr>
            <w:tcW w:type="dxa" w:w="1080"/>
          </w:tcPr>
          <w:p>
            <w:r>
              <w:t>22</w:t>
            </w:r>
          </w:p>
        </w:tc>
        <w:tc>
          <w:tcPr>
            <w:tcW w:type="dxa" w:w="1080"/>
          </w:tcPr>
          <w:p>
            <w:r>
              <w:t>17</w:t>
            </w:r>
          </w:p>
        </w:tc>
        <w:tc>
          <w:tcPr>
            <w:tcW w:type="dxa" w:w="1080"/>
          </w:tcPr>
          <w:p>
            <w:r>
              <w:t>8.58</w:t>
            </w:r>
          </w:p>
        </w:tc>
        <w:tc>
          <w:tcPr>
            <w:tcW w:type="dxa" w:w="1080"/>
          </w:tcPr>
          <w:p>
            <w:r>
              <w:t>1.89</w:t>
            </w:r>
          </w:p>
        </w:tc>
        <w:tc>
          <w:tcPr>
            <w:tcW w:type="dxa" w:w="1080"/>
          </w:tcPr>
          <w:p>
            <w:r>
              <w:t>0.22</w:t>
            </w:r>
          </w:p>
        </w:tc>
        <w:tc>
          <w:tcPr>
            <w:tcW w:type="dxa" w:w="1080"/>
          </w:tcPr>
          <w:p>
            <w:r>
              <w:t>97.57%</w:t>
            </w:r>
          </w:p>
        </w:tc>
        <w:tc>
          <w:tcPr>
            <w:tcW w:type="dxa" w:w="1080"/>
          </w:tcPr>
          <w:p>
            <w:r>
              <w:t>4.34</w:t>
            </w:r>
          </w:p>
        </w:tc>
      </w:tr>
      <w:tr>
        <w:tc>
          <w:tcPr>
            <w:tcW w:type="dxa" w:w="1080"/>
          </w:tcPr>
          <w:p>
            <w:r>
              <w:t>杭州漫轩电子商务有限公司</w:t>
            </w:r>
          </w:p>
        </w:tc>
        <w:tc>
          <w:tcPr>
            <w:tcW w:type="dxa" w:w="1080"/>
          </w:tcPr>
          <w:p>
            <w:r>
              <w:t>24</w:t>
            </w:r>
          </w:p>
        </w:tc>
        <w:tc>
          <w:tcPr>
            <w:tcW w:type="dxa" w:w="1080"/>
          </w:tcPr>
          <w:p>
            <w:r>
              <w:t>4</w:t>
            </w:r>
          </w:p>
        </w:tc>
        <w:tc>
          <w:tcPr>
            <w:tcW w:type="dxa" w:w="1080"/>
          </w:tcPr>
          <w:p>
            <w:r>
              <w:t>11.97</w:t>
            </w:r>
          </w:p>
        </w:tc>
        <w:tc>
          <w:tcPr>
            <w:tcW w:type="dxa" w:w="1080"/>
          </w:tcPr>
          <w:p>
            <w:r>
              <w:t>2.28</w:t>
            </w:r>
          </w:p>
        </w:tc>
        <w:tc>
          <w:tcPr>
            <w:tcW w:type="dxa" w:w="1080"/>
          </w:tcPr>
          <w:p>
            <w:r>
              <w:t>0.19</w:t>
            </w:r>
          </w:p>
        </w:tc>
        <w:tc>
          <w:tcPr>
            <w:tcW w:type="dxa" w:w="1080"/>
          </w:tcPr>
          <w:p>
            <w:r>
              <w:t>93.73%</w:t>
            </w:r>
          </w:p>
        </w:tc>
        <w:tc>
          <w:tcPr>
            <w:tcW w:type="dxa" w:w="1080"/>
          </w:tcPr>
          <w:p>
            <w:r>
              <w:t>4.32</w:t>
            </w:r>
          </w:p>
        </w:tc>
      </w:tr>
      <w:tr>
        <w:tc>
          <w:tcPr>
            <w:tcW w:type="dxa" w:w="1080"/>
          </w:tcPr>
          <w:p>
            <w:r>
              <w:t>弓箭玻璃器皿（南京）有限公司</w:t>
            </w:r>
          </w:p>
        </w:tc>
        <w:tc>
          <w:tcPr>
            <w:tcW w:type="dxa" w:w="1080"/>
          </w:tcPr>
          <w:p>
            <w:r>
              <w:t>10</w:t>
            </w:r>
          </w:p>
        </w:tc>
        <w:tc>
          <w:tcPr>
            <w:tcW w:type="dxa" w:w="1080"/>
          </w:tcPr>
          <w:p>
            <w:r>
              <w:t>3</w:t>
            </w:r>
          </w:p>
        </w:tc>
        <w:tc>
          <w:tcPr>
            <w:tcW w:type="dxa" w:w="1080"/>
          </w:tcPr>
          <w:p>
            <w:r>
              <w:t>11.50</w:t>
            </w:r>
          </w:p>
        </w:tc>
        <w:tc>
          <w:tcPr>
            <w:tcW w:type="dxa" w:w="1080"/>
          </w:tcPr>
          <w:p>
            <w:r>
              <w:t>2.75</w:t>
            </w:r>
          </w:p>
        </w:tc>
        <w:tc>
          <w:tcPr>
            <w:tcW w:type="dxa" w:w="1080"/>
          </w:tcPr>
          <w:p>
            <w:r>
              <w:t>0.24</w:t>
            </w:r>
          </w:p>
        </w:tc>
        <w:tc>
          <w:tcPr>
            <w:tcW w:type="dxa" w:w="1080"/>
          </w:tcPr>
          <w:p>
            <w:r>
              <w:t>97.94%</w:t>
            </w:r>
          </w:p>
        </w:tc>
        <w:tc>
          <w:tcPr>
            <w:tcW w:type="dxa" w:w="1080"/>
          </w:tcPr>
          <w:p>
            <w:r>
              <w:t>4.28</w:t>
            </w:r>
          </w:p>
        </w:tc>
      </w:tr>
      <w:tr>
        <w:tc>
          <w:tcPr>
            <w:tcW w:type="dxa" w:w="1080"/>
          </w:tcPr>
          <w:p>
            <w:r>
              <w:t>湖南亿嘉致远家居用品有限公司</w:t>
            </w:r>
          </w:p>
        </w:tc>
        <w:tc>
          <w:tcPr>
            <w:tcW w:type="dxa" w:w="1080"/>
          </w:tcPr>
          <w:p>
            <w:r>
              <w:t>7</w:t>
            </w:r>
          </w:p>
        </w:tc>
        <w:tc>
          <w:tcPr>
            <w:tcW w:type="dxa" w:w="1080"/>
          </w:tcPr>
          <w:p>
            <w:r>
              <w:t>2</w:t>
            </w:r>
          </w:p>
        </w:tc>
        <w:tc>
          <w:tcPr>
            <w:tcW w:type="dxa" w:w="1080"/>
          </w:tcPr>
          <w:p>
            <w:r>
              <w:t>12.57</w:t>
            </w:r>
          </w:p>
        </w:tc>
        <w:tc>
          <w:tcPr>
            <w:tcW w:type="dxa" w:w="1080"/>
          </w:tcPr>
          <w:p>
            <w:r>
              <w:t>2.87</w:t>
            </w:r>
          </w:p>
        </w:tc>
        <w:tc>
          <w:tcPr>
            <w:tcW w:type="dxa" w:w="1080"/>
          </w:tcPr>
          <w:p>
            <w:r>
              <w:t>0.23</w:t>
            </w:r>
          </w:p>
        </w:tc>
        <w:tc>
          <w:tcPr>
            <w:tcW w:type="dxa" w:w="1080"/>
          </w:tcPr>
          <w:p>
            <w:r>
              <w:t>94.55%</w:t>
            </w:r>
          </w:p>
        </w:tc>
        <w:tc>
          <w:tcPr>
            <w:tcW w:type="dxa" w:w="1080"/>
          </w:tcPr>
          <w:p>
            <w:r>
              <w:t>4.21</w:t>
            </w:r>
          </w:p>
        </w:tc>
      </w:tr>
      <w:tr>
        <w:tc>
          <w:tcPr>
            <w:tcW w:type="dxa" w:w="1080"/>
          </w:tcPr>
          <w:p>
            <w:r>
              <w:t>石家庄市鲍氏商贸有限公司</w:t>
            </w:r>
          </w:p>
        </w:tc>
        <w:tc>
          <w:tcPr>
            <w:tcW w:type="dxa" w:w="1080"/>
          </w:tcPr>
          <w:p>
            <w:r>
              <w:t>17</w:t>
            </w:r>
          </w:p>
        </w:tc>
        <w:tc>
          <w:tcPr>
            <w:tcW w:type="dxa" w:w="1080"/>
          </w:tcPr>
          <w:p>
            <w:r>
              <w:t>9</w:t>
            </w:r>
          </w:p>
        </w:tc>
        <w:tc>
          <w:tcPr>
            <w:tcW w:type="dxa" w:w="1080"/>
          </w:tcPr>
          <w:p>
            <w:r>
              <w:t>11.53</w:t>
            </w:r>
          </w:p>
        </w:tc>
        <w:tc>
          <w:tcPr>
            <w:tcW w:type="dxa" w:w="1080"/>
          </w:tcPr>
          <w:p>
            <w:r>
              <w:t>2.77</w:t>
            </w:r>
          </w:p>
        </w:tc>
        <w:tc>
          <w:tcPr>
            <w:tcW w:type="dxa" w:w="1080"/>
          </w:tcPr>
          <w:p>
            <w:r>
              <w:t>0.24</w:t>
            </w:r>
          </w:p>
        </w:tc>
        <w:tc>
          <w:tcPr>
            <w:tcW w:type="dxa" w:w="1080"/>
          </w:tcPr>
          <w:p>
            <w:r>
              <w:t>67.13%</w:t>
            </w:r>
          </w:p>
        </w:tc>
        <w:tc>
          <w:tcPr>
            <w:tcW w:type="dxa" w:w="1080"/>
          </w:tcPr>
          <w:p>
            <w:r>
              <w:t>4.06</w:t>
            </w:r>
          </w:p>
        </w:tc>
      </w:tr>
      <w:tr>
        <w:tc>
          <w:tcPr>
            <w:tcW w:type="dxa" w:w="1080"/>
          </w:tcPr>
          <w:p>
            <w:r>
              <w:t>杭州同安科技有限公司</w:t>
            </w:r>
          </w:p>
        </w:tc>
        <w:tc>
          <w:tcPr>
            <w:tcW w:type="dxa" w:w="1080"/>
          </w:tcPr>
          <w:p>
            <w:r>
              <w:t>8</w:t>
            </w:r>
          </w:p>
        </w:tc>
        <w:tc>
          <w:tcPr>
            <w:tcW w:type="dxa" w:w="1080"/>
          </w:tcPr>
          <w:p>
            <w:r>
              <w:t>3</w:t>
            </w:r>
          </w:p>
        </w:tc>
        <w:tc>
          <w:tcPr>
            <w:tcW w:type="dxa" w:w="1080"/>
          </w:tcPr>
          <w:p>
            <w:r>
              <w:t>9.42</w:t>
            </w:r>
          </w:p>
        </w:tc>
        <w:tc>
          <w:tcPr>
            <w:tcW w:type="dxa" w:w="1080"/>
          </w:tcPr>
          <w:p>
            <w:r>
              <w:t>2.69</w:t>
            </w:r>
          </w:p>
        </w:tc>
        <w:tc>
          <w:tcPr>
            <w:tcW w:type="dxa" w:w="1080"/>
          </w:tcPr>
          <w:p>
            <w:r>
              <w:t>0.29</w:t>
            </w:r>
          </w:p>
        </w:tc>
        <w:tc>
          <w:tcPr>
            <w:tcW w:type="dxa" w:w="1080"/>
          </w:tcPr>
          <w:p>
            <w:r>
              <w:t>85.32%</w:t>
            </w:r>
          </w:p>
        </w:tc>
        <w:tc>
          <w:tcPr>
            <w:tcW w:type="dxa" w:w="1080"/>
          </w:tcPr>
          <w:p>
            <w:r>
              <w:t>4.03</w:t>
            </w:r>
          </w:p>
        </w:tc>
      </w:tr>
      <w:tr>
        <w:tc>
          <w:tcPr>
            <w:tcW w:type="dxa" w:w="1080"/>
          </w:tcPr>
          <w:p>
            <w:r>
              <w:t>北京庭乐时光日用品销售有限责任公司</w:t>
            </w:r>
          </w:p>
        </w:tc>
        <w:tc>
          <w:tcPr>
            <w:tcW w:type="dxa" w:w="1080"/>
          </w:tcPr>
          <w:p>
            <w:r>
              <w:t>11</w:t>
            </w:r>
          </w:p>
        </w:tc>
        <w:tc>
          <w:tcPr>
            <w:tcW w:type="dxa" w:w="1080"/>
          </w:tcPr>
          <w:p>
            <w:r>
              <w:t>4</w:t>
            </w:r>
          </w:p>
        </w:tc>
        <w:tc>
          <w:tcPr>
            <w:tcW w:type="dxa" w:w="1080"/>
          </w:tcPr>
          <w:p>
            <w:r>
              <w:t>7.00</w:t>
            </w:r>
          </w:p>
        </w:tc>
        <w:tc>
          <w:tcPr>
            <w:tcW w:type="dxa" w:w="1080"/>
          </w:tcPr>
          <w:p>
            <w:r>
              <w:t>1.76</w:t>
            </w:r>
          </w:p>
        </w:tc>
        <w:tc>
          <w:tcPr>
            <w:tcW w:type="dxa" w:w="1080"/>
          </w:tcPr>
          <w:p>
            <w:r>
              <w:t>0.25</w:t>
            </w:r>
          </w:p>
        </w:tc>
        <w:tc>
          <w:tcPr>
            <w:tcW w:type="dxa" w:w="1080"/>
          </w:tcPr>
          <w:p>
            <w:r>
              <w:t>96.07%</w:t>
            </w:r>
          </w:p>
        </w:tc>
        <w:tc>
          <w:tcPr>
            <w:tcW w:type="dxa" w:w="1080"/>
          </w:tcPr>
          <w:p>
            <w:r>
              <w:t>3.85</w:t>
            </w:r>
          </w:p>
        </w:tc>
      </w:tr>
      <w:tr>
        <w:tc>
          <w:tcPr>
            <w:tcW w:type="dxa" w:w="1080"/>
          </w:tcPr>
          <w:p>
            <w:r>
              <w:t>北京万恒科技有限公司</w:t>
            </w:r>
          </w:p>
        </w:tc>
        <w:tc>
          <w:tcPr>
            <w:tcW w:type="dxa" w:w="1080"/>
          </w:tcPr>
          <w:p>
            <w:r>
              <w:t>9</w:t>
            </w:r>
          </w:p>
        </w:tc>
        <w:tc>
          <w:tcPr>
            <w:tcW w:type="dxa" w:w="1080"/>
          </w:tcPr>
          <w:p>
            <w:r>
              <w:t>14</w:t>
            </w:r>
          </w:p>
        </w:tc>
        <w:tc>
          <w:tcPr>
            <w:tcW w:type="dxa" w:w="1080"/>
          </w:tcPr>
          <w:p>
            <w:r>
              <w:t>9.50</w:t>
            </w:r>
          </w:p>
        </w:tc>
        <w:tc>
          <w:tcPr>
            <w:tcW w:type="dxa" w:w="1080"/>
          </w:tcPr>
          <w:p>
            <w:r>
              <w:t>1.67</w:t>
            </w:r>
          </w:p>
        </w:tc>
        <w:tc>
          <w:tcPr>
            <w:tcW w:type="dxa" w:w="1080"/>
          </w:tcPr>
          <w:p>
            <w:r>
              <w:t>0.18</w:t>
            </w:r>
          </w:p>
        </w:tc>
        <w:tc>
          <w:tcPr>
            <w:tcW w:type="dxa" w:w="1080"/>
          </w:tcPr>
          <w:p>
            <w:r>
              <w:t>84.94%</w:t>
            </w:r>
          </w:p>
        </w:tc>
        <w:tc>
          <w:tcPr>
            <w:tcW w:type="dxa" w:w="1080"/>
          </w:tcPr>
          <w:p>
            <w:r>
              <w:t>3.75</w:t>
            </w:r>
          </w:p>
        </w:tc>
      </w:tr>
      <w:tr>
        <w:tc>
          <w:tcPr>
            <w:tcW w:type="dxa" w:w="1080"/>
          </w:tcPr>
          <w:p>
            <w:r>
              <w:t>惠州市阜东工贸有限公司</w:t>
            </w:r>
          </w:p>
        </w:tc>
        <w:tc>
          <w:tcPr>
            <w:tcW w:type="dxa" w:w="1080"/>
          </w:tcPr>
          <w:p>
            <w:r>
              <w:t>5</w:t>
            </w:r>
          </w:p>
        </w:tc>
        <w:tc>
          <w:tcPr>
            <w:tcW w:type="dxa" w:w="1080"/>
          </w:tcPr>
          <w:p>
            <w:r>
              <w:t>4</w:t>
            </w:r>
          </w:p>
        </w:tc>
        <w:tc>
          <w:tcPr>
            <w:tcW w:type="dxa" w:w="1080"/>
          </w:tcPr>
          <w:p>
            <w:r>
              <w:t>11.79</w:t>
            </w:r>
          </w:p>
        </w:tc>
        <w:tc>
          <w:tcPr>
            <w:tcW w:type="dxa" w:w="1080"/>
          </w:tcPr>
          <w:p>
            <w:r>
              <w:t>1.57</w:t>
            </w:r>
          </w:p>
        </w:tc>
        <w:tc>
          <w:tcPr>
            <w:tcW w:type="dxa" w:w="1080"/>
          </w:tcPr>
          <w:p>
            <w:r>
              <w:t>0.13</w:t>
            </w:r>
          </w:p>
        </w:tc>
        <w:tc>
          <w:tcPr>
            <w:tcW w:type="dxa" w:w="1080"/>
          </w:tcPr>
          <w:p>
            <w:r>
              <w:t>100.00%</w:t>
            </w:r>
          </w:p>
        </w:tc>
        <w:tc>
          <w:tcPr>
            <w:tcW w:type="dxa" w:w="1080"/>
          </w:tcPr>
          <w:p>
            <w:r>
              <w:t>3.75</w:t>
            </w:r>
          </w:p>
        </w:tc>
      </w:tr>
      <w:tr>
        <w:tc>
          <w:tcPr>
            <w:tcW w:type="dxa" w:w="1080"/>
          </w:tcPr>
          <w:p>
            <w:r>
              <w:t>景德镇市欢享商贸有限公司</w:t>
            </w:r>
          </w:p>
        </w:tc>
        <w:tc>
          <w:tcPr>
            <w:tcW w:type="dxa" w:w="1080"/>
          </w:tcPr>
          <w:p>
            <w:r>
              <w:t>24</w:t>
            </w:r>
          </w:p>
        </w:tc>
        <w:tc>
          <w:tcPr>
            <w:tcW w:type="dxa" w:w="1080"/>
          </w:tcPr>
          <w:p>
            <w:r>
              <w:t>3</w:t>
            </w:r>
          </w:p>
        </w:tc>
        <w:tc>
          <w:tcPr>
            <w:tcW w:type="dxa" w:w="1080"/>
          </w:tcPr>
          <w:p>
            <w:r>
              <w:t>9.76</w:t>
            </w:r>
          </w:p>
        </w:tc>
        <w:tc>
          <w:tcPr>
            <w:tcW w:type="dxa" w:w="1080"/>
          </w:tcPr>
          <w:p>
            <w:r>
              <w:t>2.34</w:t>
            </w:r>
          </w:p>
        </w:tc>
        <w:tc>
          <w:tcPr>
            <w:tcW w:type="dxa" w:w="1080"/>
          </w:tcPr>
          <w:p>
            <w:r>
              <w:t>0.24</w:t>
            </w:r>
          </w:p>
        </w:tc>
        <w:tc>
          <w:tcPr>
            <w:tcW w:type="dxa" w:w="1080"/>
          </w:tcPr>
          <w:p>
            <w:r>
              <w:t>55.85%</w:t>
            </w:r>
          </w:p>
        </w:tc>
        <w:tc>
          <w:tcPr>
            <w:tcW w:type="dxa" w:w="1080"/>
          </w:tcPr>
          <w:p>
            <w:r>
              <w:t>3.74</w:t>
            </w:r>
          </w:p>
        </w:tc>
      </w:tr>
      <w:tr>
        <w:tc>
          <w:tcPr>
            <w:tcW w:type="dxa" w:w="1080"/>
          </w:tcPr>
          <w:p>
            <w:r>
              <w:t>浙江炊大王炊具有限公司</w:t>
            </w:r>
          </w:p>
        </w:tc>
        <w:tc>
          <w:tcPr>
            <w:tcW w:type="dxa" w:w="1080"/>
          </w:tcPr>
          <w:p>
            <w:r>
              <w:t>7</w:t>
            </w:r>
          </w:p>
        </w:tc>
        <w:tc>
          <w:tcPr>
            <w:tcW w:type="dxa" w:w="1080"/>
          </w:tcPr>
          <w:p>
            <w:r>
              <w:t>4</w:t>
            </w:r>
          </w:p>
        </w:tc>
        <w:tc>
          <w:tcPr>
            <w:tcW w:type="dxa" w:w="1080"/>
          </w:tcPr>
          <w:p>
            <w:r>
              <w:t>11.75</w:t>
            </w:r>
          </w:p>
        </w:tc>
        <w:tc>
          <w:tcPr>
            <w:tcW w:type="dxa" w:w="1080"/>
          </w:tcPr>
          <w:p>
            <w:r>
              <w:t>2.28</w:t>
            </w:r>
          </w:p>
        </w:tc>
        <w:tc>
          <w:tcPr>
            <w:tcW w:type="dxa" w:w="1080"/>
          </w:tcPr>
          <w:p>
            <w:r>
              <w:t>0.19</w:t>
            </w:r>
          </w:p>
        </w:tc>
        <w:tc>
          <w:tcPr>
            <w:tcW w:type="dxa" w:w="1080"/>
          </w:tcPr>
          <w:p>
            <w:r>
              <w:t>76.09%</w:t>
            </w:r>
          </w:p>
        </w:tc>
        <w:tc>
          <w:tcPr>
            <w:tcW w:type="dxa" w:w="1080"/>
          </w:tcPr>
          <w:p>
            <w:r>
              <w:t>3.72</w:t>
            </w:r>
          </w:p>
        </w:tc>
      </w:tr>
      <w:tr>
        <w:tc>
          <w:tcPr>
            <w:tcW w:type="dxa" w:w="1080"/>
          </w:tcPr>
          <w:p>
            <w:r>
              <w:t>上海正田进出口有限公司</w:t>
            </w:r>
          </w:p>
        </w:tc>
        <w:tc>
          <w:tcPr>
            <w:tcW w:type="dxa" w:w="1080"/>
          </w:tcPr>
          <w:p>
            <w:r>
              <w:t>5</w:t>
            </w:r>
          </w:p>
        </w:tc>
        <w:tc>
          <w:tcPr>
            <w:tcW w:type="dxa" w:w="1080"/>
          </w:tcPr>
          <w:p>
            <w:r>
              <w:t>2</w:t>
            </w:r>
          </w:p>
        </w:tc>
        <w:tc>
          <w:tcPr>
            <w:tcW w:type="dxa" w:w="1080"/>
          </w:tcPr>
          <w:p>
            <w:r>
              <w:t>8.33</w:t>
            </w:r>
          </w:p>
        </w:tc>
        <w:tc>
          <w:tcPr>
            <w:tcW w:type="dxa" w:w="1080"/>
          </w:tcPr>
          <w:p>
            <w:r>
              <w:t>1.70</w:t>
            </w:r>
          </w:p>
        </w:tc>
        <w:tc>
          <w:tcPr>
            <w:tcW w:type="dxa" w:w="1080"/>
          </w:tcPr>
          <w:p>
            <w:r>
              <w:t>0.20</w:t>
            </w:r>
          </w:p>
        </w:tc>
        <w:tc>
          <w:tcPr>
            <w:tcW w:type="dxa" w:w="1080"/>
          </w:tcPr>
          <w:p>
            <w:r>
              <w:t>100.00%</w:t>
            </w:r>
          </w:p>
        </w:tc>
        <w:tc>
          <w:tcPr>
            <w:tcW w:type="dxa" w:w="1080"/>
          </w:tcPr>
          <w:p>
            <w:r>
              <w:t>3.71</w:t>
            </w:r>
          </w:p>
        </w:tc>
      </w:tr>
      <w:tr>
        <w:tc>
          <w:tcPr>
            <w:tcW w:type="dxa" w:w="1080"/>
          </w:tcPr>
          <w:p>
            <w:r>
              <w:t>北京鸿昌泰达商贸有限责任公司</w:t>
            </w:r>
          </w:p>
        </w:tc>
        <w:tc>
          <w:tcPr>
            <w:tcW w:type="dxa" w:w="1080"/>
          </w:tcPr>
          <w:p>
            <w:r>
              <w:t>12</w:t>
            </w:r>
          </w:p>
        </w:tc>
        <w:tc>
          <w:tcPr>
            <w:tcW w:type="dxa" w:w="1080"/>
          </w:tcPr>
          <w:p>
            <w:r>
              <w:t>3</w:t>
            </w:r>
          </w:p>
        </w:tc>
        <w:tc>
          <w:tcPr>
            <w:tcW w:type="dxa" w:w="1080"/>
          </w:tcPr>
          <w:p>
            <w:r>
              <w:t>6.24</w:t>
            </w:r>
          </w:p>
        </w:tc>
        <w:tc>
          <w:tcPr>
            <w:tcW w:type="dxa" w:w="1080"/>
          </w:tcPr>
          <w:p>
            <w:r>
              <w:t>0.94</w:t>
            </w:r>
          </w:p>
        </w:tc>
        <w:tc>
          <w:tcPr>
            <w:tcW w:type="dxa" w:w="1080"/>
          </w:tcPr>
          <w:p>
            <w:r>
              <w:t>0.15</w:t>
            </w:r>
          </w:p>
        </w:tc>
        <w:tc>
          <w:tcPr>
            <w:tcW w:type="dxa" w:w="1080"/>
          </w:tcPr>
          <w:p>
            <w:r>
              <w:t>100.00%</w:t>
            </w:r>
          </w:p>
        </w:tc>
        <w:tc>
          <w:tcPr>
            <w:tcW w:type="dxa" w:w="1080"/>
          </w:tcPr>
          <w:p>
            <w:r>
              <w:t>3.45</w:t>
            </w:r>
          </w:p>
        </w:tc>
      </w:tr>
      <w:tr>
        <w:tc>
          <w:tcPr>
            <w:tcW w:type="dxa" w:w="1080"/>
          </w:tcPr>
          <w:p>
            <w:r>
              <w:t>南通明润商贸有限公司</w:t>
            </w:r>
          </w:p>
        </w:tc>
        <w:tc>
          <w:tcPr>
            <w:tcW w:type="dxa" w:w="1080"/>
          </w:tcPr>
          <w:p>
            <w:r>
              <w:t>19</w:t>
            </w:r>
          </w:p>
        </w:tc>
        <w:tc>
          <w:tcPr>
            <w:tcW w:type="dxa" w:w="1080"/>
          </w:tcPr>
          <w:p>
            <w:r>
              <w:t>13</w:t>
            </w:r>
          </w:p>
        </w:tc>
        <w:tc>
          <w:tcPr>
            <w:tcW w:type="dxa" w:w="1080"/>
          </w:tcPr>
          <w:p>
            <w:r>
              <w:t>10.71</w:t>
            </w:r>
          </w:p>
        </w:tc>
        <w:tc>
          <w:tcPr>
            <w:tcW w:type="dxa" w:w="1080"/>
          </w:tcPr>
          <w:p>
            <w:r>
              <w:t>0.85</w:t>
            </w:r>
          </w:p>
        </w:tc>
        <w:tc>
          <w:tcPr>
            <w:tcW w:type="dxa" w:w="1080"/>
          </w:tcPr>
          <w:p>
            <w:r>
              <w:t>0.08</w:t>
            </w:r>
          </w:p>
        </w:tc>
        <w:tc>
          <w:tcPr>
            <w:tcW w:type="dxa" w:w="1080"/>
          </w:tcPr>
          <w:p>
            <w:r>
              <w:t>73.91%</w:t>
            </w:r>
          </w:p>
        </w:tc>
        <w:tc>
          <w:tcPr>
            <w:tcW w:type="dxa" w:w="1080"/>
          </w:tcPr>
          <w:p>
            <w:r>
              <w:t>3.44</w:t>
            </w:r>
          </w:p>
        </w:tc>
      </w:tr>
      <w:tr>
        <w:tc>
          <w:tcPr>
            <w:tcW w:type="dxa" w:w="1080"/>
          </w:tcPr>
          <w:p>
            <w:r>
              <w:t>北京鑫顺隆科技有限公司</w:t>
            </w:r>
          </w:p>
        </w:tc>
        <w:tc>
          <w:tcPr>
            <w:tcW w:type="dxa" w:w="1080"/>
          </w:tcPr>
          <w:p>
            <w:r>
              <w:t>9</w:t>
            </w:r>
          </w:p>
        </w:tc>
        <w:tc>
          <w:tcPr>
            <w:tcW w:type="dxa" w:w="1080"/>
          </w:tcPr>
          <w:p>
            <w:r>
              <w:t>1</w:t>
            </w:r>
          </w:p>
        </w:tc>
        <w:tc>
          <w:tcPr>
            <w:tcW w:type="dxa" w:w="1080"/>
          </w:tcPr>
          <w:p>
            <w:r>
              <w:t>7.00</w:t>
            </w:r>
          </w:p>
        </w:tc>
        <w:tc>
          <w:tcPr>
            <w:tcW w:type="dxa" w:w="1080"/>
          </w:tcPr>
          <w:p>
            <w:r>
              <w:t>1.83</w:t>
            </w:r>
          </w:p>
        </w:tc>
        <w:tc>
          <w:tcPr>
            <w:tcW w:type="dxa" w:w="1080"/>
          </w:tcPr>
          <w:p>
            <w:r>
              <w:t>0.26</w:t>
            </w:r>
          </w:p>
        </w:tc>
        <w:tc>
          <w:tcPr>
            <w:tcW w:type="dxa" w:w="1080"/>
          </w:tcPr>
          <w:p>
            <w:r>
              <w:t>70.37%</w:t>
            </w:r>
          </w:p>
        </w:tc>
        <w:tc>
          <w:tcPr>
            <w:tcW w:type="dxa" w:w="1080"/>
          </w:tcPr>
          <w:p>
            <w:r>
              <w:t>3.41</w:t>
            </w:r>
          </w:p>
        </w:tc>
      </w:tr>
      <w:tr>
        <w:tc>
          <w:tcPr>
            <w:tcW w:type="dxa" w:w="1080"/>
          </w:tcPr>
          <w:p>
            <w:r>
              <w:t>深圳市长鹏环球工贸有限公司</w:t>
            </w:r>
          </w:p>
        </w:tc>
        <w:tc>
          <w:tcPr>
            <w:tcW w:type="dxa" w:w="1080"/>
          </w:tcPr>
          <w:p>
            <w:r>
              <w:t>11</w:t>
            </w:r>
          </w:p>
        </w:tc>
        <w:tc>
          <w:tcPr>
            <w:tcW w:type="dxa" w:w="1080"/>
          </w:tcPr>
          <w:p>
            <w:r>
              <w:t>1</w:t>
            </w:r>
          </w:p>
        </w:tc>
        <w:tc>
          <w:tcPr>
            <w:tcW w:type="dxa" w:w="1080"/>
          </w:tcPr>
          <w:p>
            <w:r>
              <w:t>9.64</w:t>
            </w:r>
          </w:p>
        </w:tc>
        <w:tc>
          <w:tcPr>
            <w:tcW w:type="dxa" w:w="1080"/>
          </w:tcPr>
          <w:p>
            <w:r>
              <w:t>1.87</w:t>
            </w:r>
          </w:p>
        </w:tc>
        <w:tc>
          <w:tcPr>
            <w:tcW w:type="dxa" w:w="1080"/>
          </w:tcPr>
          <w:p>
            <w:r>
              <w:t>0.19</w:t>
            </w:r>
          </w:p>
        </w:tc>
        <w:tc>
          <w:tcPr>
            <w:tcW w:type="dxa" w:w="1080"/>
          </w:tcPr>
          <w:p>
            <w:r>
              <w:t>67.36%</w:t>
            </w:r>
          </w:p>
        </w:tc>
        <w:tc>
          <w:tcPr>
            <w:tcW w:type="dxa" w:w="1080"/>
          </w:tcPr>
          <w:p>
            <w:r>
              <w:t>3.41</w:t>
            </w:r>
          </w:p>
        </w:tc>
      </w:tr>
      <w:tr>
        <w:tc>
          <w:tcPr>
            <w:tcW w:type="dxa" w:w="1080"/>
          </w:tcPr>
          <w:p>
            <w:r>
              <w:t>北京东方美睿科贸有限公司</w:t>
            </w:r>
          </w:p>
        </w:tc>
        <w:tc>
          <w:tcPr>
            <w:tcW w:type="dxa" w:w="1080"/>
          </w:tcPr>
          <w:p>
            <w:r>
              <w:t>19</w:t>
            </w:r>
          </w:p>
        </w:tc>
        <w:tc>
          <w:tcPr>
            <w:tcW w:type="dxa" w:w="1080"/>
          </w:tcPr>
          <w:p>
            <w:r>
              <w:t>12</w:t>
            </w:r>
          </w:p>
        </w:tc>
        <w:tc>
          <w:tcPr>
            <w:tcW w:type="dxa" w:w="1080"/>
          </w:tcPr>
          <w:p>
            <w:r>
              <w:t>5.25</w:t>
            </w:r>
          </w:p>
        </w:tc>
        <w:tc>
          <w:tcPr>
            <w:tcW w:type="dxa" w:w="1080"/>
          </w:tcPr>
          <w:p>
            <w:r>
              <w:t>1.11</w:t>
            </w:r>
          </w:p>
        </w:tc>
        <w:tc>
          <w:tcPr>
            <w:tcW w:type="dxa" w:w="1080"/>
          </w:tcPr>
          <w:p>
            <w:r>
              <w:t>0.21</w:t>
            </w:r>
          </w:p>
        </w:tc>
        <w:tc>
          <w:tcPr>
            <w:tcW w:type="dxa" w:w="1080"/>
          </w:tcPr>
          <w:p>
            <w:r>
              <w:t>67.11%</w:t>
            </w:r>
          </w:p>
        </w:tc>
        <w:tc>
          <w:tcPr>
            <w:tcW w:type="dxa" w:w="1080"/>
          </w:tcPr>
          <w:p>
            <w:r>
              <w:t>3.37</w:t>
            </w:r>
          </w:p>
        </w:tc>
      </w:tr>
      <w:tr>
        <w:tc>
          <w:tcPr>
            <w:tcW w:type="dxa" w:w="1080"/>
          </w:tcPr>
          <w:p>
            <w:r>
              <w:t>重庆芮齐贸易有限公司</w:t>
            </w:r>
          </w:p>
        </w:tc>
        <w:tc>
          <w:tcPr>
            <w:tcW w:type="dxa" w:w="1080"/>
          </w:tcPr>
          <w:p>
            <w:r>
              <w:t>15</w:t>
            </w:r>
          </w:p>
        </w:tc>
        <w:tc>
          <w:tcPr>
            <w:tcW w:type="dxa" w:w="1080"/>
          </w:tcPr>
          <w:p>
            <w:r>
              <w:t>8</w:t>
            </w:r>
          </w:p>
        </w:tc>
        <w:tc>
          <w:tcPr>
            <w:tcW w:type="dxa" w:w="1080"/>
          </w:tcPr>
          <w:p>
            <w:r>
              <w:t>8.11</w:t>
            </w:r>
          </w:p>
        </w:tc>
        <w:tc>
          <w:tcPr>
            <w:tcW w:type="dxa" w:w="1080"/>
          </w:tcPr>
          <w:p>
            <w:r>
              <w:t>1.81</w:t>
            </w:r>
          </w:p>
        </w:tc>
        <w:tc>
          <w:tcPr>
            <w:tcW w:type="dxa" w:w="1080"/>
          </w:tcPr>
          <w:p>
            <w:r>
              <w:t>0.22</w:t>
            </w:r>
          </w:p>
        </w:tc>
        <w:tc>
          <w:tcPr>
            <w:tcW w:type="dxa" w:w="1080"/>
          </w:tcPr>
          <w:p>
            <w:r>
              <w:t>37.09%</w:t>
            </w:r>
          </w:p>
        </w:tc>
        <w:tc>
          <w:tcPr>
            <w:tcW w:type="dxa" w:w="1080"/>
          </w:tcPr>
          <w:p>
            <w:r>
              <w:t>3.12</w:t>
            </w:r>
          </w:p>
        </w:tc>
      </w:tr>
      <w:tr>
        <w:tc>
          <w:tcPr>
            <w:tcW w:type="dxa" w:w="1080"/>
          </w:tcPr>
          <w:p>
            <w:r>
              <w:t>上海帜普供应链管理有限公司</w:t>
            </w:r>
          </w:p>
        </w:tc>
        <w:tc>
          <w:tcPr>
            <w:tcW w:type="dxa" w:w="1080"/>
          </w:tcPr>
          <w:p>
            <w:r>
              <w:t>1</w:t>
            </w:r>
          </w:p>
        </w:tc>
        <w:tc>
          <w:tcPr>
            <w:tcW w:type="dxa" w:w="1080"/>
          </w:tcPr>
          <w:p>
            <w:r>
              <w:t>1</w:t>
            </w:r>
          </w:p>
        </w:tc>
        <w:tc>
          <w:tcPr>
            <w:tcW w:type="dxa" w:w="1080"/>
          </w:tcPr>
          <w:p>
            <w:r>
              <w:t>11.00</w:t>
            </w:r>
          </w:p>
        </w:tc>
        <w:tc>
          <w:tcPr>
            <w:tcW w:type="dxa" w:w="1080"/>
          </w:tcPr>
          <w:p>
            <w:r>
              <w:t>0.00</w:t>
            </w:r>
          </w:p>
        </w:tc>
        <w:tc>
          <w:tcPr>
            <w:tcW w:type="dxa" w:w="1080"/>
          </w:tcPr>
          <w:p>
            <w:r>
              <w:t>0.00</w:t>
            </w:r>
          </w:p>
        </w:tc>
        <w:tc>
          <w:tcPr>
            <w:tcW w:type="dxa" w:w="1080"/>
          </w:tcPr>
          <w:p>
            <w:r>
              <w:t>100.00%</w:t>
            </w:r>
          </w:p>
        </w:tc>
        <w:tc>
          <w:tcPr>
            <w:tcW w:type="dxa" w:w="1080"/>
          </w:tcPr>
          <w:p>
            <w:r>
              <w:t>2.94</w:t>
            </w:r>
          </w:p>
        </w:tc>
      </w:tr>
      <w:tr>
        <w:tc>
          <w:tcPr>
            <w:tcW w:type="dxa" w:w="1080"/>
          </w:tcPr>
          <w:p>
            <w:r>
              <w:t>西安嘉士良品家居用品有限公司</w:t>
            </w:r>
          </w:p>
        </w:tc>
        <w:tc>
          <w:tcPr>
            <w:tcW w:type="dxa" w:w="1080"/>
          </w:tcPr>
          <w:p>
            <w:r>
              <w:t>1</w:t>
            </w:r>
          </w:p>
        </w:tc>
        <w:tc>
          <w:tcPr>
            <w:tcW w:type="dxa" w:w="1080"/>
          </w:tcPr>
          <w:p>
            <w:r>
              <w:t>6</w:t>
            </w:r>
          </w:p>
        </w:tc>
        <w:tc>
          <w:tcPr>
            <w:tcW w:type="dxa" w:w="1080"/>
          </w:tcPr>
          <w:p>
            <w:r>
              <w:t>9.00</w:t>
            </w:r>
          </w:p>
        </w:tc>
        <w:tc>
          <w:tcPr>
            <w:tcW w:type="dxa" w:w="1080"/>
          </w:tcPr>
          <w:p>
            <w:r>
              <w:t>0.00</w:t>
            </w:r>
          </w:p>
        </w:tc>
        <w:tc>
          <w:tcPr>
            <w:tcW w:type="dxa" w:w="1080"/>
          </w:tcPr>
          <w:p>
            <w:r>
              <w:t>0.00</w:t>
            </w:r>
          </w:p>
        </w:tc>
        <w:tc>
          <w:tcPr>
            <w:tcW w:type="dxa" w:w="1080"/>
          </w:tcPr>
          <w:p>
            <w:r>
              <w:t>100.00%</w:t>
            </w:r>
          </w:p>
        </w:tc>
        <w:tc>
          <w:tcPr>
            <w:tcW w:type="dxa" w:w="1080"/>
          </w:tcPr>
          <w:p>
            <w:r>
              <w:t>2.89</w:t>
            </w:r>
          </w:p>
        </w:tc>
      </w:tr>
      <w:tr>
        <w:tc>
          <w:tcPr>
            <w:tcW w:type="dxa" w:w="1080"/>
          </w:tcPr>
          <w:p>
            <w:r>
              <w:t>广州美珑美利家居用品有限公司</w:t>
            </w:r>
          </w:p>
        </w:tc>
        <w:tc>
          <w:tcPr>
            <w:tcW w:type="dxa" w:w="1080"/>
          </w:tcPr>
          <w:p>
            <w:r>
              <w:t>1</w:t>
            </w:r>
          </w:p>
        </w:tc>
        <w:tc>
          <w:tcPr>
            <w:tcW w:type="dxa" w:w="1080"/>
          </w:tcPr>
          <w:p>
            <w:r>
              <w:t>1</w:t>
            </w:r>
          </w:p>
        </w:tc>
        <w:tc>
          <w:tcPr>
            <w:tcW w:type="dxa" w:w="1080"/>
          </w:tcPr>
          <w:p>
            <w:r>
              <w:t>8.00</w:t>
            </w:r>
          </w:p>
        </w:tc>
        <w:tc>
          <w:tcPr>
            <w:tcW w:type="dxa" w:w="1080"/>
          </w:tcPr>
          <w:p>
            <w:r>
              <w:t>0.00</w:t>
            </w:r>
          </w:p>
        </w:tc>
        <w:tc>
          <w:tcPr>
            <w:tcW w:type="dxa" w:w="1080"/>
          </w:tcPr>
          <w:p>
            <w:r>
              <w:t>0.00</w:t>
            </w:r>
          </w:p>
        </w:tc>
        <w:tc>
          <w:tcPr>
            <w:tcW w:type="dxa" w:w="1080"/>
          </w:tcPr>
          <w:p>
            <w:r>
              <w:t>100.00%</w:t>
            </w:r>
          </w:p>
        </w:tc>
        <w:tc>
          <w:tcPr>
            <w:tcW w:type="dxa" w:w="1080"/>
          </w:tcPr>
          <w:p>
            <w:r>
              <w:t>2.75</w:t>
            </w:r>
          </w:p>
        </w:tc>
      </w:tr>
      <w:tr>
        <w:tc>
          <w:tcPr>
            <w:tcW w:type="dxa" w:w="1080"/>
          </w:tcPr>
          <w:p>
            <w:r>
              <w:t>深圳市半塘电子商务有限公司</w:t>
            </w:r>
          </w:p>
        </w:tc>
        <w:tc>
          <w:tcPr>
            <w:tcW w:type="dxa" w:w="1080"/>
          </w:tcPr>
          <w:p>
            <w:r>
              <w:t>1</w:t>
            </w:r>
          </w:p>
        </w:tc>
        <w:tc>
          <w:tcPr>
            <w:tcW w:type="dxa" w:w="1080"/>
          </w:tcPr>
          <w:p>
            <w:r>
              <w:t>5</w:t>
            </w:r>
          </w:p>
        </w:tc>
        <w:tc>
          <w:tcPr>
            <w:tcW w:type="dxa" w:w="1080"/>
          </w:tcPr>
          <w:p>
            <w:r>
              <w:t>28.00</w:t>
            </w:r>
          </w:p>
        </w:tc>
        <w:tc>
          <w:tcPr>
            <w:tcW w:type="dxa" w:w="1080"/>
          </w:tcPr>
          <w:p>
            <w:r>
              <w:t>0.00</w:t>
            </w:r>
          </w:p>
        </w:tc>
        <w:tc>
          <w:tcPr>
            <w:tcW w:type="dxa" w:w="1080"/>
          </w:tcPr>
          <w:p>
            <w:r>
              <w:t>0.00</w:t>
            </w:r>
          </w:p>
        </w:tc>
        <w:tc>
          <w:tcPr>
            <w:tcW w:type="dxa" w:w="1080"/>
          </w:tcPr>
          <w:p>
            <w:r>
              <w:t>0.00%</w:t>
            </w:r>
          </w:p>
        </w:tc>
        <w:tc>
          <w:tcPr>
            <w:tcW w:type="dxa" w:w="1080"/>
          </w:tcPr>
          <w:p>
            <w:r>
              <w:t>2.57</w:t>
            </w:r>
          </w:p>
        </w:tc>
      </w:tr>
      <w:tr>
        <w:tc>
          <w:tcPr>
            <w:tcW w:type="dxa" w:w="1080"/>
          </w:tcPr>
          <w:p>
            <w:r>
              <w:t>北京睿朗福达贸易有限公司</w:t>
            </w:r>
          </w:p>
        </w:tc>
        <w:tc>
          <w:tcPr>
            <w:tcW w:type="dxa" w:w="1080"/>
          </w:tcPr>
          <w:p>
            <w:r>
              <w:t>1</w:t>
            </w:r>
          </w:p>
        </w:tc>
        <w:tc>
          <w:tcPr>
            <w:tcW w:type="dxa" w:w="1080"/>
          </w:tcPr>
          <w:p>
            <w:r>
              <w:t>1</w:t>
            </w:r>
          </w:p>
        </w:tc>
        <w:tc>
          <w:tcPr>
            <w:tcW w:type="dxa" w:w="1080"/>
          </w:tcPr>
          <w:p>
            <w:r>
              <w:t>4.00</w:t>
            </w:r>
          </w:p>
        </w:tc>
        <w:tc>
          <w:tcPr>
            <w:tcW w:type="dxa" w:w="1080"/>
          </w:tcPr>
          <w:p>
            <w:r>
              <w:t>0.00</w:t>
            </w:r>
          </w:p>
        </w:tc>
        <w:tc>
          <w:tcPr>
            <w:tcW w:type="dxa" w:w="1080"/>
          </w:tcPr>
          <w:p>
            <w:r>
              <w:t>0.00</w:t>
            </w:r>
          </w:p>
        </w:tc>
        <w:tc>
          <w:tcPr>
            <w:tcW w:type="dxa" w:w="1080"/>
          </w:tcPr>
          <w:p>
            <w:r>
              <w:t>100.00%</w:t>
            </w:r>
          </w:p>
        </w:tc>
        <w:tc>
          <w:tcPr>
            <w:tcW w:type="dxa" w:w="1080"/>
          </w:tcPr>
          <w:p>
            <w:r>
              <w:t>2.50</w:t>
            </w:r>
          </w:p>
        </w:tc>
      </w:tr>
    </w:tbl>
    <w:p>
      <w:r>
        <w:tab/>
        <w:t>注：</w:t>
        <w:br/>
        <w:tab/>
        <w:t>1.VLT（Vendor lead time）：供应商送货提前期</w:t>
        <w:br/>
        <w:tab/>
        <w:t>2.订单满足率口径：实际满足率=实际到货量/原始采购量</w:t>
        <w:br/>
        <w:tab/>
        <w:t>3.变异系数主要应用在评价数据的波动性，避免量纲带来的影响</w:t>
      </w:r>
    </w:p>
    <w:p>
      <w:pPr>
        <w:pStyle w:val="Heading1"/>
      </w:pPr>
      <w:r>
        <w:t>a) VLT变异系数</w:t>
      </w:r>
    </w:p>
    <w:p>
      <w:r>
        <w:tab/>
        <w:t>下图为供应商维度vlt的变异系数(CV)分布：</w:t>
      </w:r>
    </w:p>
    <w:p>
      <w:r>
        <w:drawing>
          <wp:inline xmlns:a="http://schemas.openxmlformats.org/drawingml/2006/main" xmlns:pic="http://schemas.openxmlformats.org/drawingml/2006/picture">
            <wp:extent cx="5266944" cy="3511296"/>
            <wp:docPr id="20" name="Picture 20"/>
            <wp:cNvGraphicFramePr>
              <a:graphicFrameLocks noChangeAspect="1"/>
            </wp:cNvGraphicFramePr>
            <a:graphic>
              <a:graphicData uri="http://schemas.openxmlformats.org/drawingml/2006/picture">
                <pic:pic>
                  <pic:nvPicPr>
                    <pic:cNvPr id="0" name="vltcv.png"/>
                    <pic:cNvPicPr/>
                  </pic:nvPicPr>
                  <pic:blipFill>
                    <a:blip r:embed="rId28"/>
                    <a:stretch>
                      <a:fillRect/>
                    </a:stretch>
                  </pic:blipFill>
                  <pic:spPr>
                    <a:xfrm>
                      <a:off x="0" y="0"/>
                      <a:ext cx="5266944" cy="3511296"/>
                    </a:xfrm>
                    <a:prstGeom prst="rect"/>
                  </pic:spPr>
                </pic:pic>
              </a:graphicData>
            </a:graphic>
          </wp:inline>
        </w:drawing>
      </w:r>
    </w:p>
    <w:p>
      <w:pPr>
        <w:pStyle w:val="Heading1"/>
      </w:pPr>
      <w:r>
        <w:t>b) 满足率</w:t>
      </w:r>
    </w:p>
    <w:p>
      <w:r>
        <w:tab/>
        <w:t>供应商维度满足率计算口径：实际满足率=实际到货量/原始采购量</w:t>
        <w:br/>
        <w:tab/>
        <w:t>下面两图为供应商两种口径的满足率分布。分别为实际满足率和实际相对回告满足率</w:t>
      </w:r>
    </w:p>
    <w:p>
      <w:r>
        <w:drawing>
          <wp:inline xmlns:a="http://schemas.openxmlformats.org/drawingml/2006/main" xmlns:pic="http://schemas.openxmlformats.org/drawingml/2006/picture">
            <wp:extent cx="5266944" cy="3511296"/>
            <wp:docPr id="21" name="Picture 21"/>
            <wp:cNvGraphicFramePr>
              <a:graphicFrameLocks noChangeAspect="1"/>
            </wp:cNvGraphicFramePr>
            <a:graphic>
              <a:graphicData uri="http://schemas.openxmlformats.org/drawingml/2006/picture">
                <pic:pic>
                  <pic:nvPicPr>
                    <pic:cNvPr id="0" name="manzu.png"/>
                    <pic:cNvPicPr/>
                  </pic:nvPicPr>
                  <pic:blipFill>
                    <a:blip r:embed="rId29"/>
                    <a:stretch>
                      <a:fillRect/>
                    </a:stretch>
                  </pic:blipFill>
                  <pic:spPr>
                    <a:xfrm>
                      <a:off x="0" y="0"/>
                      <a:ext cx="5266944" cy="3511296"/>
                    </a:xfrm>
                    <a:prstGeom prst="rect"/>
                  </pic:spPr>
                </pic:pic>
              </a:graphicData>
            </a:graphic>
          </wp:inline>
        </w:drawing>
      </w:r>
    </w:p>
    <w:p>
      <w:r>
        <w:tab/>
        <w:t>实际满足率的基本统计信息，最小值:27.24%,中位数:84.40%,均值:80.25%,最大值:100.00%。</w:t>
      </w:r>
    </w:p>
    <w:p>
      <w:r>
        <w:drawing>
          <wp:inline xmlns:a="http://schemas.openxmlformats.org/drawingml/2006/main" xmlns:pic="http://schemas.openxmlformats.org/drawingml/2006/picture">
            <wp:extent cx="5266944" cy="3511296"/>
            <wp:docPr id="22" name="Picture 22"/>
            <wp:cNvGraphicFramePr>
              <a:graphicFrameLocks noChangeAspect="1"/>
            </wp:cNvGraphicFramePr>
            <a:graphic>
              <a:graphicData uri="http://schemas.openxmlformats.org/drawingml/2006/picture">
                <pic:pic>
                  <pic:nvPicPr>
                    <pic:cNvPr id="0" name="manzu2.png"/>
                    <pic:cNvPicPr/>
                  </pic:nvPicPr>
                  <pic:blipFill>
                    <a:blip r:embed="rId30"/>
                    <a:stretch>
                      <a:fillRect/>
                    </a:stretch>
                  </pic:blipFill>
                  <pic:spPr>
                    <a:xfrm>
                      <a:off x="0" y="0"/>
                      <a:ext cx="5266944" cy="3511296"/>
                    </a:xfrm>
                    <a:prstGeom prst="rect"/>
                  </pic:spPr>
                </pic:pic>
              </a:graphicData>
            </a:graphic>
          </wp:inline>
        </w:drawing>
      </w:r>
    </w:p>
    <w:p>
      <w:r>
        <w:tab/>
        <w:t>实际相对回告满足率分布的基本统计信息，最小值:67.13%,中位数:96.92%,均值:93.47%,最大值:100.00%。</w:t>
      </w:r>
    </w:p>
    <w:p>
      <w:pPr>
        <w:pStyle w:val="Heading1"/>
      </w:pPr>
      <w:r>
        <w:t>c) VLT变异系数、满足率联合分析</w:t>
      </w:r>
    </w:p>
    <w:p>
      <w:r>
        <w:drawing>
          <wp:inline xmlns:a="http://schemas.openxmlformats.org/drawingml/2006/main" xmlns:pic="http://schemas.openxmlformats.org/drawingml/2006/picture">
            <wp:extent cx="5266944" cy="3511296"/>
            <wp:docPr id="23" name="Picture 23"/>
            <wp:cNvGraphicFramePr>
              <a:graphicFrameLocks noChangeAspect="1"/>
            </wp:cNvGraphicFramePr>
            <a:graphic>
              <a:graphicData uri="http://schemas.openxmlformats.org/drawingml/2006/picture">
                <pic:pic>
                  <pic:nvPicPr>
                    <pic:cNvPr id="0" name="vltcv_manzu.png"/>
                    <pic:cNvPicPr/>
                  </pic:nvPicPr>
                  <pic:blipFill>
                    <a:blip r:embed="rId31"/>
                    <a:stretch>
                      <a:fillRect/>
                    </a:stretch>
                  </pic:blipFill>
                  <pic:spPr>
                    <a:xfrm>
                      <a:off x="0" y="0"/>
                      <a:ext cx="5266944" cy="3511296"/>
                    </a:xfrm>
                    <a:prstGeom prst="rect"/>
                  </pic:spPr>
                </pic:pic>
              </a:graphicData>
            </a:graphic>
          </wp:inline>
        </w:drawing>
      </w:r>
    </w:p>
    <w:p>
      <w:r>
        <w:tab/>
        <w:t>区域（1）：供应商波动性小，满足率高。供应商在波动性和满足率上表现最好的。</w:t>
      </w:r>
    </w:p>
    <w:p>
      <w:r>
        <w:tab/>
        <w:t>区域（2）：供应商波动性大，满足率高。为避免供应商波动性带来的服务水平下降，提早采购则有周转变高的风险。</w:t>
      </w:r>
    </w:p>
    <w:p>
      <w:r>
        <w:tab/>
        <w:t>区域（3）：供应商波动性小，满足率小。供应商在波动性上表现很好，满足率很低，容易造成服务水平降低。</w:t>
      </w:r>
    </w:p>
    <w:p>
      <w:r>
        <w:tab/>
        <w:t>区域（4）：供应商波动性大，满足率低。供应商在波动性和满足率上表现最差的，极易造成低服务水平，同时如果为了避免供应商波动性，提早采购则有造成高周转的风险。</w:t>
      </w:r>
    </w:p>
    <w:p>
      <w:pPr>
        <w:pStyle w:val="Title"/>
      </w:pPr>
      <w:r>
        <w:t>F 模拟仿真</w:t>
      </w:r>
    </w:p>
    <w:p>
      <w:r>
        <w:tab/>
        <w:t>最终同时满足三条仿真条件的sku共计958个。占满足分析条件1129个sku的0.00%。</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p>
        </w:tc>
        <w:tc>
          <w:tcPr>
            <w:tcW w:type="dxa" w:w="1440"/>
          </w:tcPr>
          <w:p>
            <w:r>
              <w:t>分band</w:t>
            </w:r>
          </w:p>
        </w:tc>
        <w:tc>
          <w:tcPr>
            <w:tcW w:type="dxa" w:w="1440"/>
          </w:tcPr>
          <w:p>
            <w:r>
              <w:t>现货率</w:t>
            </w:r>
          </w:p>
        </w:tc>
        <w:tc>
          <w:tcPr>
            <w:tcW w:type="dxa" w:w="1440"/>
          </w:tcPr>
          <w:p>
            <w:r>
              <w:t>周转（中位数）</w:t>
            </w:r>
          </w:p>
        </w:tc>
        <w:tc>
          <w:tcPr>
            <w:tcW w:type="dxa" w:w="1440"/>
          </w:tcPr>
          <w:p>
            <w:r>
              <w:t>周转（均值）</w:t>
            </w:r>
          </w:p>
        </w:tc>
        <w:tc>
          <w:tcPr>
            <w:tcW w:type="dxa" w:w="1440"/>
          </w:tcPr>
          <w:p>
            <w:r>
              <w:t>金额维度</w:t>
            </w:r>
          </w:p>
        </w:tc>
      </w:tr>
      <w:tr>
        <w:tc>
          <w:tcPr>
            <w:tcW w:type="dxa" w:w="1440"/>
          </w:tcPr>
          <w:p>
            <w:r>
              <w:t>'his_total'</w:t>
            </w:r>
          </w:p>
        </w:tc>
        <w:tc>
          <w:tcPr>
            <w:tcW w:type="dxa" w:w="1440"/>
          </w:tcPr>
          <w:p>
            <w:r>
              <w:t>'total'</w:t>
            </w:r>
          </w:p>
        </w:tc>
        <w:tc>
          <w:tcPr>
            <w:tcW w:type="dxa" w:w="1440"/>
          </w:tcPr>
          <w:p>
            <w:r>
              <w:t>80.22%</w:t>
            </w:r>
          </w:p>
        </w:tc>
        <w:tc>
          <w:tcPr>
            <w:tcW w:type="dxa" w:w="1440"/>
          </w:tcPr>
          <w:p>
            <w:r>
              <w:t>33.12</w:t>
            </w:r>
          </w:p>
        </w:tc>
        <w:tc>
          <w:tcPr>
            <w:tcW w:type="dxa" w:w="1440"/>
          </w:tcPr>
          <w:p>
            <w:r>
              <w:t>81.04</w:t>
            </w:r>
          </w:p>
        </w:tc>
        <w:tc>
          <w:tcPr>
            <w:tcW w:type="dxa" w:w="1440"/>
          </w:tcPr>
          <w:p>
            <w:r>
              <w:t>323506709.2</w:t>
            </w:r>
          </w:p>
        </w:tc>
      </w:tr>
      <w:tr>
        <w:tc>
          <w:tcPr>
            <w:tcW w:type="dxa" w:w="1440"/>
          </w:tcPr>
          <w:p>
            <w:r>
              <w:t>'pbs_total'</w:t>
            </w:r>
          </w:p>
        </w:tc>
        <w:tc>
          <w:tcPr>
            <w:tcW w:type="dxa" w:w="1440"/>
          </w:tcPr>
          <w:p>
            <w:r>
              <w:t>'total'</w:t>
            </w:r>
          </w:p>
        </w:tc>
        <w:tc>
          <w:tcPr>
            <w:tcW w:type="dxa" w:w="1440"/>
          </w:tcPr>
          <w:p>
            <w:r>
              <w:t>90.31%</w:t>
            </w:r>
          </w:p>
        </w:tc>
        <w:tc>
          <w:tcPr>
            <w:tcW w:type="dxa" w:w="1440"/>
          </w:tcPr>
          <w:p>
            <w:r>
              <w:t>37.09</w:t>
            </w:r>
          </w:p>
        </w:tc>
        <w:tc>
          <w:tcPr>
            <w:tcW w:type="dxa" w:w="1440"/>
          </w:tcPr>
          <w:p>
            <w:r>
              <w:t>85.35</w:t>
            </w:r>
          </w:p>
        </w:tc>
        <w:tc>
          <w:tcPr>
            <w:tcW w:type="dxa" w:w="1440"/>
          </w:tcPr>
          <w:p>
            <w:r>
              <w:t>338202166.1</w:t>
            </w:r>
          </w:p>
        </w:tc>
      </w:tr>
      <w:tr>
        <w:tc>
          <w:tcPr>
            <w:tcW w:type="dxa" w:w="1440"/>
          </w:tcPr>
          <w:p>
            <w:r>
              <w:t>'his_ad'</w:t>
            </w:r>
          </w:p>
        </w:tc>
        <w:tc>
          <w:tcPr>
            <w:tcW w:type="dxa" w:w="1440"/>
          </w:tcPr>
          <w:p>
            <w:r>
              <w:t>'A-D'</w:t>
            </w:r>
          </w:p>
        </w:tc>
        <w:tc>
          <w:tcPr>
            <w:tcW w:type="dxa" w:w="1440"/>
          </w:tcPr>
          <w:p>
            <w:r>
              <w:t>88.23%</w:t>
            </w:r>
          </w:p>
        </w:tc>
        <w:tc>
          <w:tcPr>
            <w:tcW w:type="dxa" w:w="1440"/>
          </w:tcPr>
          <w:p>
            <w:r>
              <w:t>25.70</w:t>
            </w:r>
          </w:p>
        </w:tc>
        <w:tc>
          <w:tcPr>
            <w:tcW w:type="dxa" w:w="1440"/>
          </w:tcPr>
          <w:p>
            <w:r>
              <w:t>31.38</w:t>
            </w:r>
          </w:p>
        </w:tc>
        <w:tc>
          <w:tcPr>
            <w:tcW w:type="dxa" w:w="1440"/>
          </w:tcPr>
          <w:p>
            <w:r>
              <w:t>224501473.9</w:t>
            </w:r>
          </w:p>
        </w:tc>
      </w:tr>
      <w:tr>
        <w:tc>
          <w:tcPr>
            <w:tcW w:type="dxa" w:w="1440"/>
          </w:tcPr>
          <w:p>
            <w:r>
              <w:t>'sim_ad'</w:t>
            </w:r>
          </w:p>
        </w:tc>
        <w:tc>
          <w:tcPr>
            <w:tcW w:type="dxa" w:w="1440"/>
          </w:tcPr>
          <w:p>
            <w:r>
              <w:t>'A-D'</w:t>
            </w:r>
          </w:p>
        </w:tc>
        <w:tc>
          <w:tcPr>
            <w:tcW w:type="dxa" w:w="1440"/>
          </w:tcPr>
          <w:p>
            <w:r>
              <w:t>94.88%</w:t>
            </w:r>
          </w:p>
        </w:tc>
        <w:tc>
          <w:tcPr>
            <w:tcW w:type="dxa" w:w="1440"/>
          </w:tcPr>
          <w:p>
            <w:r>
              <w:t>29.31</w:t>
            </w:r>
          </w:p>
        </w:tc>
        <w:tc>
          <w:tcPr>
            <w:tcW w:type="dxa" w:w="1440"/>
          </w:tcPr>
          <w:p>
            <w:r>
              <w:t>34.77</w:t>
            </w:r>
          </w:p>
        </w:tc>
        <w:tc>
          <w:tcPr>
            <w:tcW w:type="dxa" w:w="1440"/>
          </w:tcPr>
          <w:p>
            <w:r>
              <w:t>232061294.5</w:t>
            </w:r>
          </w:p>
        </w:tc>
      </w:tr>
      <w:tr>
        <w:tc>
          <w:tcPr>
            <w:tcW w:type="dxa" w:w="1440"/>
          </w:tcPr>
          <w:p>
            <w:r>
              <w:t>'his_e'</w:t>
            </w:r>
          </w:p>
        </w:tc>
        <w:tc>
          <w:tcPr>
            <w:tcW w:type="dxa" w:w="1440"/>
          </w:tcPr>
          <w:p>
            <w:r>
              <w:t>'E'</w:t>
            </w:r>
          </w:p>
        </w:tc>
        <w:tc>
          <w:tcPr>
            <w:tcW w:type="dxa" w:w="1440"/>
          </w:tcPr>
          <w:p>
            <w:r>
              <w:t>82.91%</w:t>
            </w:r>
          </w:p>
        </w:tc>
        <w:tc>
          <w:tcPr>
            <w:tcW w:type="dxa" w:w="1440"/>
          </w:tcPr>
          <w:p>
            <w:r>
              <w:t>26.19</w:t>
            </w:r>
          </w:p>
        </w:tc>
        <w:tc>
          <w:tcPr>
            <w:tcW w:type="dxa" w:w="1440"/>
          </w:tcPr>
          <w:p>
            <w:r>
              <w:t>49.99</w:t>
            </w:r>
          </w:p>
        </w:tc>
        <w:tc>
          <w:tcPr>
            <w:tcW w:type="dxa" w:w="1440"/>
          </w:tcPr>
          <w:p>
            <w:r>
              <w:t>62329739.1</w:t>
            </w:r>
          </w:p>
        </w:tc>
      </w:tr>
      <w:tr>
        <w:tc>
          <w:tcPr>
            <w:tcW w:type="dxa" w:w="1440"/>
          </w:tcPr>
          <w:p>
            <w:r>
              <w:t>'sim_e'</w:t>
            </w:r>
          </w:p>
        </w:tc>
        <w:tc>
          <w:tcPr>
            <w:tcW w:type="dxa" w:w="1440"/>
          </w:tcPr>
          <w:p>
            <w:r>
              <w:t>'E'</w:t>
            </w:r>
          </w:p>
        </w:tc>
        <w:tc>
          <w:tcPr>
            <w:tcW w:type="dxa" w:w="1440"/>
          </w:tcPr>
          <w:p>
            <w:r>
              <w:t>90.64%</w:t>
            </w:r>
          </w:p>
        </w:tc>
        <w:tc>
          <w:tcPr>
            <w:tcW w:type="dxa" w:w="1440"/>
          </w:tcPr>
          <w:p>
            <w:r>
              <w:t>27.15</w:t>
            </w:r>
          </w:p>
        </w:tc>
        <w:tc>
          <w:tcPr>
            <w:tcW w:type="dxa" w:w="1440"/>
          </w:tcPr>
          <w:p>
            <w:r>
              <w:t>48.11</w:t>
            </w:r>
          </w:p>
        </w:tc>
        <w:tc>
          <w:tcPr>
            <w:tcW w:type="dxa" w:w="1440"/>
          </w:tcPr>
          <w:p>
            <w:r>
              <w:t>64448944.3</w:t>
            </w:r>
          </w:p>
        </w:tc>
      </w:tr>
      <w:tr>
        <w:tc>
          <w:tcPr>
            <w:tcW w:type="dxa" w:w="1440"/>
          </w:tcPr>
          <w:p>
            <w:r>
              <w:t>'his_l'</w:t>
            </w:r>
          </w:p>
        </w:tc>
        <w:tc>
          <w:tcPr>
            <w:tcW w:type="dxa" w:w="1440"/>
          </w:tcPr>
          <w:p>
            <w:r>
              <w:t>'L'</w:t>
            </w:r>
          </w:p>
        </w:tc>
        <w:tc>
          <w:tcPr>
            <w:tcW w:type="dxa" w:w="1440"/>
          </w:tcPr>
          <w:p>
            <w:r>
              <w:t>63.96%</w:t>
            </w:r>
          </w:p>
        </w:tc>
        <w:tc>
          <w:tcPr>
            <w:tcW w:type="dxa" w:w="1440"/>
          </w:tcPr>
          <w:p>
            <w:r>
              <w:t>25.90</w:t>
            </w:r>
          </w:p>
        </w:tc>
        <w:tc>
          <w:tcPr>
            <w:tcW w:type="dxa" w:w="1440"/>
          </w:tcPr>
          <w:p>
            <w:r>
              <w:t>39.94</w:t>
            </w:r>
          </w:p>
        </w:tc>
        <w:tc>
          <w:tcPr>
            <w:tcW w:type="dxa" w:w="1440"/>
          </w:tcPr>
          <w:p>
            <w:r>
              <w:t>19757186.7</w:t>
            </w:r>
          </w:p>
        </w:tc>
      </w:tr>
      <w:tr>
        <w:tc>
          <w:tcPr>
            <w:tcW w:type="dxa" w:w="1440"/>
          </w:tcPr>
          <w:p>
            <w:r>
              <w:t>'sim_l'</w:t>
            </w:r>
          </w:p>
        </w:tc>
        <w:tc>
          <w:tcPr>
            <w:tcW w:type="dxa" w:w="1440"/>
          </w:tcPr>
          <w:p>
            <w:r>
              <w:t>'L'</w:t>
            </w:r>
          </w:p>
        </w:tc>
        <w:tc>
          <w:tcPr>
            <w:tcW w:type="dxa" w:w="1440"/>
          </w:tcPr>
          <w:p>
            <w:r>
              <w:t>84.36%</w:t>
            </w:r>
          </w:p>
        </w:tc>
        <w:tc>
          <w:tcPr>
            <w:tcW w:type="dxa" w:w="1440"/>
          </w:tcPr>
          <w:p>
            <w:r>
              <w:t>33.67</w:t>
            </w:r>
          </w:p>
        </w:tc>
        <w:tc>
          <w:tcPr>
            <w:tcW w:type="dxa" w:w="1440"/>
          </w:tcPr>
          <w:p>
            <w:r>
              <w:t>60.41</w:t>
            </w:r>
          </w:p>
        </w:tc>
        <w:tc>
          <w:tcPr>
            <w:tcW w:type="dxa" w:w="1440"/>
          </w:tcPr>
          <w:p>
            <w:r>
              <w:t>23801478.0</w:t>
            </w:r>
          </w:p>
        </w:tc>
      </w:tr>
      <w:tr>
        <w:tc>
          <w:tcPr>
            <w:tcW w:type="dxa" w:w="1440"/>
          </w:tcPr>
          <w:p>
            <w:r>
              <w:t>'his_z'</w:t>
            </w:r>
          </w:p>
        </w:tc>
        <w:tc>
          <w:tcPr>
            <w:tcW w:type="dxa" w:w="1440"/>
          </w:tcPr>
          <w:p>
            <w:r>
              <w:t>'Z'</w:t>
            </w:r>
          </w:p>
        </w:tc>
        <w:tc>
          <w:tcPr>
            <w:tcW w:type="dxa" w:w="1440"/>
          </w:tcPr>
          <w:p>
            <w:r>
              <w:t>86.89%</w:t>
            </w:r>
          </w:p>
        </w:tc>
        <w:tc>
          <w:tcPr>
            <w:tcW w:type="dxa" w:w="1440"/>
          </w:tcPr>
          <w:p>
            <w:r>
              <w:t>74.68</w:t>
            </w:r>
          </w:p>
        </w:tc>
        <w:tc>
          <w:tcPr>
            <w:tcW w:type="dxa" w:w="1440"/>
          </w:tcPr>
          <w:p>
            <w:r>
              <w:t>182.72</w:t>
            </w:r>
          </w:p>
        </w:tc>
        <w:tc>
          <w:tcPr>
            <w:tcW w:type="dxa" w:w="1440"/>
          </w:tcPr>
          <w:p>
            <w:r>
              <w:t>16918309.5</w:t>
            </w:r>
          </w:p>
        </w:tc>
      </w:tr>
      <w:tr>
        <w:tc>
          <w:tcPr>
            <w:tcW w:type="dxa" w:w="1440"/>
          </w:tcPr>
          <w:p>
            <w:r>
              <w:t>'sim_z'</w:t>
            </w:r>
          </w:p>
        </w:tc>
        <w:tc>
          <w:tcPr>
            <w:tcW w:type="dxa" w:w="1440"/>
          </w:tcPr>
          <w:p>
            <w:r>
              <w:t>'Z'</w:t>
            </w:r>
          </w:p>
        </w:tc>
        <w:tc>
          <w:tcPr>
            <w:tcW w:type="dxa" w:w="1440"/>
          </w:tcPr>
          <w:p>
            <w:r>
              <w:t>92.11%</w:t>
            </w:r>
          </w:p>
        </w:tc>
        <w:tc>
          <w:tcPr>
            <w:tcW w:type="dxa" w:w="1440"/>
          </w:tcPr>
          <w:p>
            <w:r>
              <w:t>76.27</w:t>
            </w:r>
          </w:p>
        </w:tc>
        <w:tc>
          <w:tcPr>
            <w:tcW w:type="dxa" w:w="1440"/>
          </w:tcPr>
          <w:p>
            <w:r>
              <w:t>178.36</w:t>
            </w:r>
          </w:p>
        </w:tc>
        <w:tc>
          <w:tcPr>
            <w:tcW w:type="dxa" w:w="1440"/>
          </w:tcPr>
          <w:p>
            <w:r>
              <w:t>17890449.3</w:t>
            </w:r>
          </w:p>
        </w:tc>
      </w:tr>
    </w:tbl>
    <w:p>
      <w:r>
        <w:drawing>
          <wp:inline xmlns:a="http://schemas.openxmlformats.org/drawingml/2006/main" xmlns:pic="http://schemas.openxmlformats.org/drawingml/2006/picture">
            <wp:extent cx="5266944" cy="3511296"/>
            <wp:docPr id="24" name="Picture 24"/>
            <wp:cNvGraphicFramePr>
              <a:graphicFrameLocks noChangeAspect="1"/>
            </wp:cNvGraphicFramePr>
            <a:graphic>
              <a:graphicData uri="http://schemas.openxmlformats.org/drawingml/2006/picture">
                <pic:pic>
                  <pic:nvPicPr>
                    <pic:cNvPr id="0" name="ito_his_sim.png"/>
                    <pic:cNvPicPr/>
                  </pic:nvPicPr>
                  <pic:blipFill>
                    <a:blip r:embed="rId32"/>
                    <a:stretch>
                      <a:fillRect/>
                    </a:stretch>
                  </pic:blipFill>
                  <pic:spPr>
                    <a:xfrm>
                      <a:off x="0" y="0"/>
                      <a:ext cx="5266944" cy="3511296"/>
                    </a:xfrm>
                    <a:prstGeom prst="rect"/>
                  </pic:spPr>
                </pic:pic>
              </a:graphicData>
            </a:graphic>
          </wp:inline>
        </w:drawing>
      </w:r>
    </w:p>
    <w:p>
      <w:r>
        <w:tab/>
        <w:t>图中两个数字分别为在红线上下两部分的sku个数。红线上部分代表周转变大的情况，红线下部分代表周转变小的情况。</w:t>
      </w:r>
    </w:p>
    <w:p>
      <w:r>
        <w:drawing>
          <wp:inline xmlns:a="http://schemas.openxmlformats.org/drawingml/2006/main" xmlns:pic="http://schemas.openxmlformats.org/drawingml/2006/picture">
            <wp:extent cx="5266944" cy="3511296"/>
            <wp:docPr id="25" name="Picture 25"/>
            <wp:cNvGraphicFramePr>
              <a:graphicFrameLocks noChangeAspect="1"/>
            </wp:cNvGraphicFramePr>
            <a:graphic>
              <a:graphicData uri="http://schemas.openxmlformats.org/drawingml/2006/picture">
                <pic:pic>
                  <pic:nvPicPr>
                    <pic:cNvPr id="0" name="cr_his_sim.png"/>
                    <pic:cNvPicPr/>
                  </pic:nvPicPr>
                  <pic:blipFill>
                    <a:blip r:embed="rId33"/>
                    <a:stretch>
                      <a:fillRect/>
                    </a:stretch>
                  </pic:blipFill>
                  <pic:spPr>
                    <a:xfrm>
                      <a:off x="0" y="0"/>
                      <a:ext cx="5266944" cy="3511296"/>
                    </a:xfrm>
                    <a:prstGeom prst="rect"/>
                  </pic:spPr>
                </pic:pic>
              </a:graphicData>
            </a:graphic>
          </wp:inline>
        </w:drawing>
      </w:r>
    </w:p>
    <w:p>
      <w:r>
        <w:tab/>
        <w:t>图中两个数字分别为在红线上下两部分的sku个数。红线上部分代表现货率变大的情况，红线下部分代表现货率变小的情况。</w:t>
      </w:r>
    </w:p>
    <w:p>
      <w:r>
        <w:tab/>
        <w:t>综上所述：造成低现货率或者高周转的主要原因有：</w:t>
        <w:br/>
        <w:tab/>
        <w:t>1、采购时机不好</w:t>
        <w:br/>
        <w:tab/>
        <w:t>2、供应商送货不稳定</w:t>
        <w:br/>
        <w:tab/>
        <w:t>3、单次采购量不合理</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2" Type="http://schemas.openxmlformats.org/officeDocument/2006/relationships/image" Target="media/image24.png"/><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 Id="rId28" Type="http://schemas.openxmlformats.org/officeDocument/2006/relationships/image" Target="media/image20.png"/><Relationship Id="rId29" Type="http://schemas.openxmlformats.org/officeDocument/2006/relationships/image" Target="media/image21.png"/><Relationship Id="rId26" Type="http://schemas.openxmlformats.org/officeDocument/2006/relationships/image" Target="media/image18.png"/><Relationship Id="rId27" Type="http://schemas.openxmlformats.org/officeDocument/2006/relationships/image" Target="media/image19.png"/><Relationship Id="rId24" Type="http://schemas.openxmlformats.org/officeDocument/2006/relationships/image" Target="media/image16.png"/><Relationship Id="rId25" Type="http://schemas.openxmlformats.org/officeDocument/2006/relationships/image" Target="media/image17.png"/><Relationship Id="rId22" Type="http://schemas.openxmlformats.org/officeDocument/2006/relationships/image" Target="media/image14.png"/><Relationship Id="rId23" Type="http://schemas.openxmlformats.org/officeDocument/2006/relationships/image" Target="media/image15.png"/><Relationship Id="rId20" Type="http://schemas.openxmlformats.org/officeDocument/2006/relationships/image" Target="media/image12.png"/><Relationship Id="rId21" Type="http://schemas.openxmlformats.org/officeDocument/2006/relationships/image" Target="media/image13.png"/><Relationship Id="rId31" Type="http://schemas.openxmlformats.org/officeDocument/2006/relationships/image" Target="media/image23.png"/><Relationship Id="rId30" Type="http://schemas.openxmlformats.org/officeDocument/2006/relationships/image" Target="media/image22.png"/><Relationship Id="rId19" Type="http://schemas.openxmlformats.org/officeDocument/2006/relationships/image" Target="media/image11.png"/><Relationship Id="rId18" Type="http://schemas.openxmlformats.org/officeDocument/2006/relationships/image" Target="media/image10.png"/><Relationship Id="rId33" Type="http://schemas.openxmlformats.org/officeDocument/2006/relationships/image" Target="media/image25.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