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onnie-professional-services-terms"/>
    <w:p>
      <w:pPr>
        <w:pStyle w:val="Heading1"/>
      </w:pPr>
      <w:r>
        <w:t xml:space="preserve">Connie Professional Services Terms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These Professional Services Terms (</w:t>
      </w:r>
      <w:r>
        <w:t xml:space="preserve">“PS Terms”</w:t>
      </w:r>
      <w:r>
        <w:t xml:space="preserve">) apply when you purchase professional services from Connie, Inc. (</w:t>
      </w:r>
      <w:r>
        <w:t xml:space="preserve">“Connie,”</w:t>
      </w:r>
      <w:r>
        <w:t xml:space="preserve"> </w:t>
      </w:r>
      <w:r>
        <w:t xml:space="preserve">“we,”</w:t>
      </w:r>
      <w:r>
        <w:t xml:space="preserve"> </w:t>
      </w:r>
      <w:r>
        <w:t xml:space="preserve">“us,”</w:t>
      </w:r>
      <w:r>
        <w:t xml:space="preserve"> </w:t>
      </w:r>
      <w:r>
        <w:t xml:space="preserve">or</w:t>
      </w:r>
      <w:r>
        <w:t xml:space="preserve"> </w:t>
      </w:r>
      <w:r>
        <w:t xml:space="preserve">“our”</w:t>
      </w:r>
      <w:r>
        <w:t xml:space="preserve">) as described in a Statement of Work (</w:t>
      </w:r>
      <w:r>
        <w:t xml:space="preserve">“SOW”</w:t>
      </w:r>
      <w:r>
        <w:t xml:space="preserve">) or Order Form. These PS Terms are incorporated into and form part of your agreement with Connie.</w:t>
      </w:r>
    </w:p>
    <w:bookmarkEnd w:id="9"/>
    <w:bookmarkStart w:id="10" w:name="definitions"/>
    <w:p>
      <w:pPr>
        <w:pStyle w:val="Heading2"/>
      </w:pPr>
      <w:r>
        <w:t xml:space="preserve">2. Definitions</w:t>
      </w:r>
    </w:p>
    <w:p>
      <w:pPr>
        <w:pStyle w:val="FirstParagraph"/>
      </w:pPr>
      <w:r>
        <w:rPr>
          <w:b/>
          <w:bCs/>
        </w:rPr>
        <w:t xml:space="preserve">“Deliverables”</w:t>
      </w:r>
      <w:r>
        <w:t xml:space="preserve"> </w:t>
      </w:r>
      <w:r>
        <w:t xml:space="preserve">means the work product, reports, analyses, or other materials specifically identified as deliverables in the applicable SOW.</w:t>
      </w:r>
    </w:p>
    <w:p>
      <w:pPr>
        <w:pStyle w:val="BodyText"/>
      </w:pPr>
      <w:r>
        <w:rPr>
          <w:b/>
          <w:bCs/>
        </w:rPr>
        <w:t xml:space="preserve">“Professional Services”</w:t>
      </w:r>
      <w:r>
        <w:t xml:space="preserve"> </w:t>
      </w:r>
      <w:r>
        <w:t xml:space="preserve">means the consulting, implementation, training, customization, or other professional services described in the applicable SOW.</w:t>
      </w:r>
    </w:p>
    <w:p>
      <w:pPr>
        <w:pStyle w:val="BodyText"/>
      </w:pPr>
      <w:r>
        <w:rPr>
          <w:b/>
          <w:bCs/>
        </w:rPr>
        <w:t xml:space="preserve">“Project”</w:t>
      </w:r>
      <w:r>
        <w:t xml:space="preserve"> </w:t>
      </w:r>
      <w:r>
        <w:t xml:space="preserve">means the specific Professional Services and Deliverables described in a SOW.</w:t>
      </w:r>
    </w:p>
    <w:p>
      <w:pPr>
        <w:pStyle w:val="BodyText"/>
      </w:pPr>
      <w:r>
        <w:rPr>
          <w:b/>
          <w:bCs/>
        </w:rPr>
        <w:t xml:space="preserve">“SOW”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“Statement of Work”</w:t>
      </w:r>
      <w:r>
        <w:t xml:space="preserve"> </w:t>
      </w:r>
      <w:r>
        <w:t xml:space="preserve">means a document signed by both parties that describes the Professional Services to be performed, Deliverables to be provided, fees, timeline, and other Project-specific terms.</w:t>
      </w:r>
    </w:p>
    <w:bookmarkEnd w:id="10"/>
    <w:bookmarkStart w:id="14" w:name="professional-services"/>
    <w:p>
      <w:pPr>
        <w:pStyle w:val="Heading2"/>
      </w:pPr>
      <w:r>
        <w:t xml:space="preserve">3. Professional Services</w:t>
      </w:r>
    </w:p>
    <w:bookmarkStart w:id="11" w:name="service-performance"/>
    <w:p>
      <w:pPr>
        <w:pStyle w:val="Heading3"/>
      </w:pPr>
      <w:r>
        <w:t xml:space="preserve">3.1 Service Performance</w:t>
      </w:r>
    </w:p>
    <w:p>
      <w:pPr>
        <w:pStyle w:val="FirstParagraph"/>
      </w:pPr>
      <w:r>
        <w:t xml:space="preserve">Connie will:</w:t>
      </w:r>
      <w:r>
        <w:t xml:space="preserve"> </w:t>
      </w:r>
      <w:r>
        <w:t xml:space="preserve">- Perform the Professional Services described in each SOW</w:t>
      </w:r>
      <w:r>
        <w:t xml:space="preserve"> </w:t>
      </w:r>
      <w:r>
        <w:t xml:space="preserve">- Use qualified personnel with appropriate skills and experience</w:t>
      </w:r>
      <w:r>
        <w:t xml:space="preserve"> </w:t>
      </w:r>
      <w:r>
        <w:t xml:space="preserve">- Perform Services in a professional and workmanlike manner</w:t>
      </w:r>
      <w:r>
        <w:t xml:space="preserve"> </w:t>
      </w:r>
      <w:r>
        <w:t xml:space="preserve">- Comply with applicable laws in performing the Services</w:t>
      </w:r>
    </w:p>
    <w:bookmarkEnd w:id="11"/>
    <w:bookmarkStart w:id="12" w:name="your-responsibilities"/>
    <w:p>
      <w:pPr>
        <w:pStyle w:val="Heading3"/>
      </w:pPr>
      <w:r>
        <w:t xml:space="preserve">3.2 Your Responsibilities</w:t>
      </w:r>
    </w:p>
    <w:p>
      <w:pPr>
        <w:pStyle w:val="FirstParagraph"/>
      </w:pPr>
      <w:r>
        <w:t xml:space="preserve">You will:</w:t>
      </w:r>
      <w:r>
        <w:t xml:space="preserve"> </w:t>
      </w:r>
      <w:r>
        <w:t xml:space="preserve">- Provide timely access to personnel, systems, and information as reasonably required</w:t>
      </w:r>
      <w:r>
        <w:t xml:space="preserve"> </w:t>
      </w:r>
      <w:r>
        <w:t xml:space="preserve">- Make timely decisions and approvals</w:t>
      </w:r>
      <w:r>
        <w:t xml:space="preserve"> </w:t>
      </w:r>
      <w:r>
        <w:t xml:space="preserve">- Assign a project manager as your primary point of contact</w:t>
      </w:r>
      <w:r>
        <w:t xml:space="preserve"> </w:t>
      </w:r>
      <w:r>
        <w:t xml:space="preserve">- Ensure the accuracy of information you provide</w:t>
      </w:r>
      <w:r>
        <w:t xml:space="preserve"> </w:t>
      </w:r>
      <w:r>
        <w:t xml:space="preserve">- Be responsible for your use of any Deliverables</w:t>
      </w:r>
    </w:p>
    <w:bookmarkEnd w:id="12"/>
    <w:bookmarkStart w:id="13" w:name="project-management"/>
    <w:p>
      <w:pPr>
        <w:pStyle w:val="Heading3"/>
      </w:pPr>
      <w:r>
        <w:t xml:space="preserve">3.3 Project Management</w:t>
      </w:r>
    </w:p>
    <w:p>
      <w:pPr>
        <w:pStyle w:val="Compact"/>
        <w:numPr>
          <w:ilvl w:val="0"/>
          <w:numId w:val="1001"/>
        </w:numPr>
      </w:pPr>
      <w:r>
        <w:t xml:space="preserve">Each party will designate a project manager</w:t>
      </w:r>
    </w:p>
    <w:p>
      <w:pPr>
        <w:pStyle w:val="Compact"/>
        <w:numPr>
          <w:ilvl w:val="0"/>
          <w:numId w:val="1001"/>
        </w:numPr>
      </w:pPr>
      <w:r>
        <w:t xml:space="preserve">Project managers will coordinate regular status meetings</w:t>
      </w:r>
    </w:p>
    <w:p>
      <w:pPr>
        <w:pStyle w:val="Compact"/>
        <w:numPr>
          <w:ilvl w:val="0"/>
          <w:numId w:val="1001"/>
        </w:numPr>
      </w:pPr>
      <w:r>
        <w:t xml:space="preserve">Changes to a SOW require written approval from both parties</w:t>
      </w:r>
    </w:p>
    <w:bookmarkEnd w:id="13"/>
    <w:bookmarkEnd w:id="14"/>
    <w:bookmarkStart w:id="17" w:name="statements-of-work"/>
    <w:p>
      <w:pPr>
        <w:pStyle w:val="Heading2"/>
      </w:pPr>
      <w:r>
        <w:t xml:space="preserve">4. Statements of Work</w:t>
      </w:r>
    </w:p>
    <w:bookmarkStart w:id="15" w:name="sow-content"/>
    <w:p>
      <w:pPr>
        <w:pStyle w:val="Heading3"/>
      </w:pPr>
      <w:r>
        <w:t xml:space="preserve">4.1 SOW Content</w:t>
      </w:r>
    </w:p>
    <w:p>
      <w:pPr>
        <w:pStyle w:val="FirstParagraph"/>
      </w:pPr>
      <w:r>
        <w:t xml:space="preserve">Each SOW will include:</w:t>
      </w:r>
      <w:r>
        <w:t xml:space="preserve"> </w:t>
      </w:r>
      <w:r>
        <w:t xml:space="preserve">- Description of Professional Services</w:t>
      </w:r>
      <w:r>
        <w:t xml:space="preserve"> </w:t>
      </w:r>
      <w:r>
        <w:t xml:space="preserve">- Deliverables (if any)</w:t>
      </w:r>
      <w:r>
        <w:t xml:space="preserve"> </w:t>
      </w:r>
      <w:r>
        <w:t xml:space="preserve">- Timeline and milestones</w:t>
      </w:r>
      <w:r>
        <w:t xml:space="preserve"> </w:t>
      </w:r>
      <w:r>
        <w:t xml:space="preserve">- Fees and payment schedule</w:t>
      </w:r>
      <w:r>
        <w:t xml:space="preserve"> </w:t>
      </w:r>
      <w:r>
        <w:t xml:space="preserve">- Acceptance criteria (if applicable)</w:t>
      </w:r>
      <w:r>
        <w:t xml:space="preserve"> </w:t>
      </w:r>
      <w:r>
        <w:t xml:space="preserve">- Project-specific terms</w:t>
      </w:r>
    </w:p>
    <w:bookmarkEnd w:id="15"/>
    <w:bookmarkStart w:id="16" w:name="sow-execution"/>
    <w:p>
      <w:pPr>
        <w:pStyle w:val="Heading3"/>
      </w:pPr>
      <w:r>
        <w:t xml:space="preserve">4.2 SOW Execution</w:t>
      </w:r>
    </w:p>
    <w:p>
      <w:pPr>
        <w:pStyle w:val="Compact"/>
        <w:numPr>
          <w:ilvl w:val="0"/>
          <w:numId w:val="1002"/>
        </w:numPr>
      </w:pPr>
      <w:r>
        <w:t xml:space="preserve">SOWs must be signed by authorized representatives</w:t>
      </w:r>
    </w:p>
    <w:p>
      <w:pPr>
        <w:pStyle w:val="Compact"/>
        <w:numPr>
          <w:ilvl w:val="0"/>
          <w:numId w:val="1002"/>
        </w:numPr>
      </w:pPr>
      <w:r>
        <w:t xml:space="preserve">SOWs are governed by these PS Terms and your master agreement with Connie</w:t>
      </w:r>
    </w:p>
    <w:p>
      <w:pPr>
        <w:pStyle w:val="Compact"/>
        <w:numPr>
          <w:ilvl w:val="0"/>
          <w:numId w:val="1002"/>
        </w:numPr>
      </w:pPr>
      <w:r>
        <w:t xml:space="preserve">In case of conflict, the order of precedence is: (1) SOW, (2) PS Terms, (3) Master Agreement</w:t>
      </w:r>
    </w:p>
    <w:bookmarkEnd w:id="16"/>
    <w:bookmarkEnd w:id="17"/>
    <w:bookmarkStart w:id="21" w:name="fees-and-payment"/>
    <w:p>
      <w:pPr>
        <w:pStyle w:val="Heading2"/>
      </w:pPr>
      <w:r>
        <w:t xml:space="preserve">5. Fees and Payment</w:t>
      </w:r>
    </w:p>
    <w:bookmarkStart w:id="18" w:name="professional-services-fees"/>
    <w:p>
      <w:pPr>
        <w:pStyle w:val="Heading3"/>
      </w:pPr>
      <w:r>
        <w:t xml:space="preserve">5.1 Professional Services Fees</w:t>
      </w:r>
    </w:p>
    <w:p>
      <w:pPr>
        <w:pStyle w:val="Compact"/>
        <w:numPr>
          <w:ilvl w:val="0"/>
          <w:numId w:val="1003"/>
        </w:numPr>
      </w:pPr>
      <w:r>
        <w:t xml:space="preserve">Fees are as specified in each SOW</w:t>
      </w:r>
    </w:p>
    <w:p>
      <w:pPr>
        <w:pStyle w:val="Compact"/>
        <w:numPr>
          <w:ilvl w:val="0"/>
          <w:numId w:val="1003"/>
        </w:numPr>
      </w:pPr>
      <w:r>
        <w:t xml:space="preserve">Time and materials engagements will be billed at the rates specified</w:t>
      </w:r>
    </w:p>
    <w:p>
      <w:pPr>
        <w:pStyle w:val="Compact"/>
        <w:numPr>
          <w:ilvl w:val="0"/>
          <w:numId w:val="1003"/>
        </w:numPr>
      </w:pPr>
      <w:r>
        <w:t xml:space="preserve">Fixed fee engagements will be billed per the milestone schedule</w:t>
      </w:r>
    </w:p>
    <w:bookmarkEnd w:id="18"/>
    <w:bookmarkStart w:id="19" w:name="expenses"/>
    <w:p>
      <w:pPr>
        <w:pStyle w:val="Heading3"/>
      </w:pPr>
      <w:r>
        <w:t xml:space="preserve">5.2 Expenses</w:t>
      </w:r>
    </w:p>
    <w:p>
      <w:pPr>
        <w:pStyle w:val="FirstParagraph"/>
      </w:pPr>
      <w:r>
        <w:t xml:space="preserve">Unless otherwise stated in the SOW:</w:t>
      </w:r>
      <w:r>
        <w:t xml:space="preserve"> </w:t>
      </w:r>
      <w:r>
        <w:t xml:space="preserve">- Travel expenses will be billed at actual cost</w:t>
      </w:r>
      <w:r>
        <w:t xml:space="preserve"> </w:t>
      </w:r>
      <w:r>
        <w:t xml:space="preserve">- Reasonable expenses require your prior approval if over $[AMOUNT]</w:t>
      </w:r>
      <w:r>
        <w:t xml:space="preserve"> </w:t>
      </w:r>
      <w:r>
        <w:t xml:space="preserve">- All expenses will be itemized on invoices</w:t>
      </w:r>
    </w:p>
    <w:bookmarkEnd w:id="19"/>
    <w:bookmarkStart w:id="20" w:name="payment-terms"/>
    <w:p>
      <w:pPr>
        <w:pStyle w:val="Heading3"/>
      </w:pPr>
      <w:r>
        <w:t xml:space="preserve">5.3 Payment Terms</w:t>
      </w:r>
    </w:p>
    <w:p>
      <w:pPr>
        <w:pStyle w:val="Compact"/>
        <w:numPr>
          <w:ilvl w:val="0"/>
          <w:numId w:val="1004"/>
        </w:numPr>
      </w:pPr>
      <w:r>
        <w:t xml:space="preserve">Invoices will be sent monthly or per SOW milestones</w:t>
      </w:r>
    </w:p>
    <w:p>
      <w:pPr>
        <w:pStyle w:val="Compact"/>
        <w:numPr>
          <w:ilvl w:val="0"/>
          <w:numId w:val="1004"/>
        </w:numPr>
      </w:pPr>
      <w:r>
        <w:t xml:space="preserve">Payment is due within 30 days of invoice date</w:t>
      </w:r>
    </w:p>
    <w:p>
      <w:pPr>
        <w:pStyle w:val="Compact"/>
        <w:numPr>
          <w:ilvl w:val="0"/>
          <w:numId w:val="1004"/>
        </w:numPr>
      </w:pPr>
      <w:r>
        <w:t xml:space="preserve">Late payments may incur interest at 1.5% per month</w:t>
      </w:r>
    </w:p>
    <w:bookmarkEnd w:id="20"/>
    <w:bookmarkEnd w:id="21"/>
    <w:bookmarkStart w:id="24" w:name="deliverables-and-acceptance"/>
    <w:p>
      <w:pPr>
        <w:pStyle w:val="Heading2"/>
      </w:pPr>
      <w:r>
        <w:t xml:space="preserve">6. Deliverables and Acceptance</w:t>
      </w:r>
    </w:p>
    <w:bookmarkStart w:id="22" w:name="delivery"/>
    <w:p>
      <w:pPr>
        <w:pStyle w:val="Heading3"/>
      </w:pPr>
      <w:r>
        <w:t xml:space="preserve">6.1 Delivery</w:t>
      </w:r>
    </w:p>
    <w:p>
      <w:pPr>
        <w:pStyle w:val="Compact"/>
        <w:numPr>
          <w:ilvl w:val="0"/>
          <w:numId w:val="1005"/>
        </w:numPr>
      </w:pPr>
      <w:r>
        <w:t xml:space="preserve">Deliverables will be provided per the SOW schedule</w:t>
      </w:r>
    </w:p>
    <w:p>
      <w:pPr>
        <w:pStyle w:val="Compact"/>
        <w:numPr>
          <w:ilvl w:val="0"/>
          <w:numId w:val="1005"/>
        </w:numPr>
      </w:pPr>
      <w:r>
        <w:t xml:space="preserve">Delivery may be electronic unless otherwise specified</w:t>
      </w:r>
    </w:p>
    <w:bookmarkEnd w:id="22"/>
    <w:bookmarkStart w:id="23" w:name="acceptance-process"/>
    <w:p>
      <w:pPr>
        <w:pStyle w:val="Heading3"/>
      </w:pPr>
      <w:r>
        <w:t xml:space="preserve">6.2 Acceptance Process</w:t>
      </w:r>
    </w:p>
    <w:p>
      <w:pPr>
        <w:pStyle w:val="FirstParagraph"/>
      </w:pPr>
      <w:r>
        <w:t xml:space="preserve">If a SOW includes acceptance criteria:</w:t>
      </w:r>
      <w:r>
        <w:t xml:space="preserve"> </w:t>
      </w:r>
      <w:r>
        <w:t xml:space="preserve">- You have [NUMBER] business days to review and test Deliverables</w:t>
      </w:r>
      <w:r>
        <w:t xml:space="preserve"> </w:t>
      </w:r>
      <w:r>
        <w:t xml:space="preserve">- You must provide written notice of acceptance or rejection</w:t>
      </w:r>
      <w:r>
        <w:t xml:space="preserve"> </w:t>
      </w:r>
      <w:r>
        <w:t xml:space="preserve">- Rejection must specify non-conformities in reasonable detail</w:t>
      </w:r>
      <w:r>
        <w:t xml:space="preserve"> </w:t>
      </w:r>
      <w:r>
        <w:t xml:space="preserve">- Connie will have reasonable time to cure non-conformities</w:t>
      </w:r>
      <w:r>
        <w:t xml:space="preserve"> </w:t>
      </w:r>
      <w:r>
        <w:t xml:space="preserve">- Deliverables are deemed accepted if no response within review period</w:t>
      </w:r>
    </w:p>
    <w:bookmarkEnd w:id="23"/>
    <w:bookmarkEnd w:id="24"/>
    <w:bookmarkStart w:id="28" w:name="intellectual-property-rights"/>
    <w:p>
      <w:pPr>
        <w:pStyle w:val="Heading2"/>
      </w:pPr>
      <w:r>
        <w:t xml:space="preserve">7. Intellectual Property Rights</w:t>
      </w:r>
    </w:p>
    <w:bookmarkStart w:id="25" w:name="connie-property"/>
    <w:p>
      <w:pPr>
        <w:pStyle w:val="Heading3"/>
      </w:pPr>
      <w:r>
        <w:t xml:space="preserve">7.1 Connie Property</w:t>
      </w:r>
    </w:p>
    <w:p>
      <w:pPr>
        <w:pStyle w:val="FirstParagraph"/>
      </w:pPr>
      <w:r>
        <w:t xml:space="preserve">Connie retains all rights in:</w:t>
      </w:r>
      <w:r>
        <w:t xml:space="preserve"> </w:t>
      </w:r>
      <w:r>
        <w:t xml:space="preserve">- Pre-existing Connie intellectual property</w:t>
      </w:r>
      <w:r>
        <w:t xml:space="preserve"> </w:t>
      </w:r>
      <w:r>
        <w:t xml:space="preserve">- General methodologies, know-how, and tools</w:t>
      </w:r>
      <w:r>
        <w:t xml:space="preserve"> </w:t>
      </w:r>
      <w:r>
        <w:t xml:space="preserve">- Improvements to Connie property</w:t>
      </w:r>
      <w:r>
        <w:t xml:space="preserve"> </w:t>
      </w:r>
      <w:r>
        <w:t xml:space="preserve">- Any materials not specifically designated as Deliverables</w:t>
      </w:r>
    </w:p>
    <w:bookmarkEnd w:id="25"/>
    <w:bookmarkStart w:id="26" w:name="deliverables"/>
    <w:p>
      <w:pPr>
        <w:pStyle w:val="Heading3"/>
      </w:pPr>
      <w:r>
        <w:t xml:space="preserve">7.2 Deliverables</w:t>
      </w:r>
    </w:p>
    <w:p>
      <w:pPr>
        <w:pStyle w:val="FirstParagraph"/>
      </w:pPr>
      <w:r>
        <w:t xml:space="preserve">Upon full payment:</w:t>
      </w:r>
      <w:r>
        <w:t xml:space="preserve"> </w:t>
      </w:r>
      <w:r>
        <w:t xml:space="preserve">- You own Deliverables created specifically for you</w:t>
      </w:r>
      <w:r>
        <w:t xml:space="preserve"> </w:t>
      </w:r>
      <w:r>
        <w:t xml:space="preserve">- Excludes any Connie pre-existing IP incorporated therein</w:t>
      </w:r>
      <w:r>
        <w:t xml:space="preserve"> </w:t>
      </w:r>
      <w:r>
        <w:t xml:space="preserve">- Connie retains license to use general knowledge gained</w:t>
      </w:r>
    </w:p>
    <w:bookmarkEnd w:id="26"/>
    <w:bookmarkStart w:id="27" w:name="license-grants"/>
    <w:p>
      <w:pPr>
        <w:pStyle w:val="Heading3"/>
      </w:pPr>
      <w:r>
        <w:t xml:space="preserve">7.3 License Grants</w:t>
      </w:r>
    </w:p>
    <w:p>
      <w:pPr>
        <w:pStyle w:val="Compact"/>
        <w:numPr>
          <w:ilvl w:val="0"/>
          <w:numId w:val="1006"/>
        </w:numPr>
      </w:pPr>
      <w:r>
        <w:t xml:space="preserve">You grant Connie license to use your materials as needed for the Services</w:t>
      </w:r>
    </w:p>
    <w:p>
      <w:pPr>
        <w:pStyle w:val="Compact"/>
        <w:numPr>
          <w:ilvl w:val="0"/>
          <w:numId w:val="1006"/>
        </w:numPr>
      </w:pPr>
      <w:r>
        <w:t xml:space="preserve">Connie grants you license to use its pre-existing IP included in Deliverables</w:t>
      </w:r>
    </w:p>
    <w:bookmarkEnd w:id="27"/>
    <w:bookmarkEnd w:id="28"/>
    <w:bookmarkStart w:id="31" w:name="confidentiality"/>
    <w:p>
      <w:pPr>
        <w:pStyle w:val="Heading2"/>
      </w:pPr>
      <w:r>
        <w:t xml:space="preserve">8. Confidentiality</w:t>
      </w:r>
    </w:p>
    <w:bookmarkStart w:id="29" w:name="confidential-information"/>
    <w:p>
      <w:pPr>
        <w:pStyle w:val="Heading3"/>
      </w:pPr>
      <w:r>
        <w:t xml:space="preserve">8.1 Confidential Information</w:t>
      </w:r>
    </w:p>
    <w:p>
      <w:pPr>
        <w:pStyle w:val="FirstParagraph"/>
      </w:pPr>
      <w:r>
        <w:t xml:space="preserve">Each party will:</w:t>
      </w:r>
      <w:r>
        <w:t xml:space="preserve"> </w:t>
      </w:r>
      <w:r>
        <w:t xml:space="preserve">- Protect the other’s confidential information</w:t>
      </w:r>
      <w:r>
        <w:t xml:space="preserve"> </w:t>
      </w:r>
      <w:r>
        <w:t xml:space="preserve">- Use it only for performing under the SOW</w:t>
      </w:r>
      <w:r>
        <w:t xml:space="preserve"> </w:t>
      </w:r>
      <w:r>
        <w:t xml:space="preserve">- Not disclose it except as permitted</w:t>
      </w:r>
    </w:p>
    <w:bookmarkEnd w:id="29"/>
    <w:bookmarkStart w:id="30" w:name="exceptions"/>
    <w:p>
      <w:pPr>
        <w:pStyle w:val="Heading3"/>
      </w:pPr>
      <w:r>
        <w:t xml:space="preserve">8.2 Exceptions</w:t>
      </w:r>
    </w:p>
    <w:p>
      <w:pPr>
        <w:pStyle w:val="FirstParagraph"/>
      </w:pPr>
      <w:r>
        <w:t xml:space="preserve">Confidentiality obligations don’t apply to information that:</w:t>
      </w:r>
      <w:r>
        <w:t xml:space="preserve"> </w:t>
      </w:r>
      <w:r>
        <w:t xml:space="preserve">- Is or becomes public through no breach</w:t>
      </w:r>
      <w:r>
        <w:t xml:space="preserve"> </w:t>
      </w:r>
      <w:r>
        <w:t xml:space="preserve">- Was rightfully known or independently developed</w:t>
      </w:r>
      <w:r>
        <w:t xml:space="preserve"> </w:t>
      </w:r>
      <w:r>
        <w:t xml:space="preserve">- Must be disclosed by law</w:t>
      </w:r>
    </w:p>
    <w:bookmarkEnd w:id="30"/>
    <w:bookmarkEnd w:id="31"/>
    <w:bookmarkStart w:id="35" w:name="warranties-and-disclaimers"/>
    <w:p>
      <w:pPr>
        <w:pStyle w:val="Heading2"/>
      </w:pPr>
      <w:r>
        <w:t xml:space="preserve">9. Warranties and Disclaimers</w:t>
      </w:r>
    </w:p>
    <w:bookmarkStart w:id="32" w:name="service-warranty"/>
    <w:p>
      <w:pPr>
        <w:pStyle w:val="Heading3"/>
      </w:pPr>
      <w:r>
        <w:t xml:space="preserve">9.1 Service Warranty</w:t>
      </w:r>
    </w:p>
    <w:p>
      <w:pPr>
        <w:pStyle w:val="FirstParagraph"/>
      </w:pPr>
      <w:r>
        <w:t xml:space="preserve">Connie warrants that Professional Services will be performed:</w:t>
      </w:r>
      <w:r>
        <w:t xml:space="preserve"> </w:t>
      </w:r>
      <w:r>
        <w:t xml:space="preserve">- In a professional and workmanlike manner</w:t>
      </w:r>
      <w:r>
        <w:t xml:space="preserve"> </w:t>
      </w:r>
      <w:r>
        <w:t xml:space="preserve">- In accordance with generally accepted industry standards</w:t>
      </w:r>
      <w:r>
        <w:t xml:space="preserve"> </w:t>
      </w:r>
      <w:r>
        <w:t xml:space="preserve">- In material compliance with the SOW</w:t>
      </w:r>
    </w:p>
    <w:bookmarkEnd w:id="32"/>
    <w:bookmarkStart w:id="33" w:name="warranty-period"/>
    <w:p>
      <w:pPr>
        <w:pStyle w:val="Heading3"/>
      </w:pPr>
      <w:r>
        <w:t xml:space="preserve">9.2 Warranty Period</w:t>
      </w:r>
    </w:p>
    <w:p>
      <w:pPr>
        <w:pStyle w:val="Compact"/>
        <w:numPr>
          <w:ilvl w:val="0"/>
          <w:numId w:val="1007"/>
        </w:numPr>
      </w:pPr>
      <w:r>
        <w:t xml:space="preserve">Service warranty period: 30 days from Service completion</w:t>
      </w:r>
    </w:p>
    <w:p>
      <w:pPr>
        <w:pStyle w:val="Compact"/>
        <w:numPr>
          <w:ilvl w:val="0"/>
          <w:numId w:val="1007"/>
        </w:numPr>
      </w:pPr>
      <w:r>
        <w:t xml:space="preserve">Your sole remedy: re-performance of non-conforming Services</w:t>
      </w:r>
    </w:p>
    <w:bookmarkEnd w:id="33"/>
    <w:bookmarkStart w:id="34" w:name="disclaimer"/>
    <w:p>
      <w:pPr>
        <w:pStyle w:val="Heading3"/>
      </w:pPr>
      <w:r>
        <w:t xml:space="preserve">9.3 Disclaimer</w:t>
      </w:r>
    </w:p>
    <w:p>
      <w:pPr>
        <w:pStyle w:val="FirstParagraph"/>
      </w:pPr>
      <w:r>
        <w:rPr>
          <w:b/>
          <w:bCs/>
        </w:rPr>
        <w:t xml:space="preserve">EXCEPT AS EXPRESSLY PROVIDED, PROFESSIONAL SERVICES AND DELIVERABLES ARE PROVIDED</w:t>
      </w:r>
      <w:r>
        <w:rPr>
          <w:b/>
          <w:bCs/>
        </w:rPr>
        <w:t xml:space="preserve"> </w:t>
      </w:r>
      <w:r>
        <w:rPr>
          <w:b/>
          <w:bCs/>
        </w:rPr>
        <w:t xml:space="preserve">“AS IS”</w:t>
      </w:r>
      <w:r>
        <w:rPr>
          <w:b/>
          <w:bCs/>
        </w:rPr>
        <w:t xml:space="preserve"> </w:t>
      </w:r>
      <w:r>
        <w:rPr>
          <w:b/>
          <w:bCs/>
        </w:rPr>
        <w:t xml:space="preserve">WITHOUT WARRANTIES OF ANY KIND, INCLUDING IMPLIED WARRANTIES OF MERCHANTABILITY OR FITNESS FOR A PARTICULAR PURPOSE.</w:t>
      </w:r>
    </w:p>
    <w:bookmarkEnd w:id="34"/>
    <w:bookmarkEnd w:id="35"/>
    <w:bookmarkStart w:id="38" w:name="indemnification"/>
    <w:p>
      <w:pPr>
        <w:pStyle w:val="Heading2"/>
      </w:pPr>
      <w:r>
        <w:t xml:space="preserve">10. Indemnification</w:t>
      </w:r>
    </w:p>
    <w:bookmarkStart w:id="36" w:name="by-connie"/>
    <w:p>
      <w:pPr>
        <w:pStyle w:val="Heading3"/>
      </w:pPr>
      <w:r>
        <w:t xml:space="preserve">10.1 By Connie</w:t>
      </w:r>
    </w:p>
    <w:p>
      <w:pPr>
        <w:pStyle w:val="FirstParagraph"/>
      </w:pPr>
      <w:r>
        <w:t xml:space="preserve">Connie will defend and indemnify you from third-party claims that Deliverables created specifically for you infringe intellectual property rights.</w:t>
      </w:r>
    </w:p>
    <w:bookmarkEnd w:id="36"/>
    <w:bookmarkStart w:id="37" w:name="by-you"/>
    <w:p>
      <w:pPr>
        <w:pStyle w:val="Heading3"/>
      </w:pPr>
      <w:r>
        <w:t xml:space="preserve">10.2 By You</w:t>
      </w:r>
    </w:p>
    <w:p>
      <w:pPr>
        <w:pStyle w:val="FirstParagraph"/>
      </w:pPr>
      <w:r>
        <w:t xml:space="preserve">You will defend and indemnify Connie from claims arising from:</w:t>
      </w:r>
      <w:r>
        <w:t xml:space="preserve"> </w:t>
      </w:r>
      <w:r>
        <w:t xml:space="preserve">- Your use of Deliverables outside the scope of rights granted</w:t>
      </w:r>
      <w:r>
        <w:t xml:space="preserve"> </w:t>
      </w:r>
      <w:r>
        <w:t xml:space="preserve">- Your materials provided to Connie</w:t>
      </w:r>
      <w:r>
        <w:t xml:space="preserve"> </w:t>
      </w:r>
      <w:r>
        <w:t xml:space="preserve">- Your modifications to Deliverables</w:t>
      </w:r>
    </w:p>
    <w:bookmarkEnd w:id="37"/>
    <w:bookmarkEnd w:id="38"/>
    <w:bookmarkStart w:id="39" w:name="limitation-of-liability"/>
    <w:p>
      <w:pPr>
        <w:pStyle w:val="Heading2"/>
      </w:pPr>
      <w:r>
        <w:t xml:space="preserve">11. Limitation of Liability</w:t>
      </w:r>
    </w:p>
    <w:p>
      <w:pPr>
        <w:pStyle w:val="FirstParagraph"/>
      </w:pPr>
      <w:r>
        <w:rPr>
          <w:b/>
          <w:bCs/>
        </w:rPr>
        <w:t xml:space="preserve">NEITHER PARTY’S LIABILITY FOR PROFESSIONAL SERVICES WILL EXCEED THE FEES PAID FOR THE SPECIFIC SOW GIVING RISE TO LIABILITY.</w:t>
      </w:r>
    </w:p>
    <w:p>
      <w:pPr>
        <w:pStyle w:val="BodyText"/>
      </w:pPr>
      <w:r>
        <w:rPr>
          <w:b/>
          <w:bCs/>
        </w:rPr>
        <w:t xml:space="preserve">NEITHER PARTY WILL BE LIABLE FOR INDIRECT, INCIDENTAL, CONSEQUENTIAL, OR SPECIAL DAMAGES.</w:t>
      </w:r>
    </w:p>
    <w:bookmarkEnd w:id="39"/>
    <w:bookmarkStart w:id="43" w:name="term-and-termination"/>
    <w:p>
      <w:pPr>
        <w:pStyle w:val="Heading2"/>
      </w:pPr>
      <w:r>
        <w:t xml:space="preserve">12. Term and Termination</w:t>
      </w:r>
    </w:p>
    <w:bookmarkStart w:id="40" w:name="term"/>
    <w:p>
      <w:pPr>
        <w:pStyle w:val="Heading3"/>
      </w:pPr>
      <w:r>
        <w:t xml:space="preserve">12.1 Term</w:t>
      </w:r>
    </w:p>
    <w:p>
      <w:pPr>
        <w:pStyle w:val="FirstParagraph"/>
      </w:pPr>
      <w:r>
        <w:t xml:space="preserve">These PS Terms continue while any SOW is in effect.</w:t>
      </w:r>
    </w:p>
    <w:bookmarkEnd w:id="40"/>
    <w:bookmarkStart w:id="41" w:name="termination"/>
    <w:p>
      <w:pPr>
        <w:pStyle w:val="Heading3"/>
      </w:pPr>
      <w:r>
        <w:t xml:space="preserve">12.2 Termination</w:t>
      </w:r>
    </w:p>
    <w:p>
      <w:pPr>
        <w:pStyle w:val="FirstParagraph"/>
      </w:pPr>
      <w:r>
        <w:t xml:space="preserve">Either party may terminate a SOW:</w:t>
      </w:r>
      <w:r>
        <w:t xml:space="preserve"> </w:t>
      </w:r>
      <w:r>
        <w:t xml:space="preserve">- For convenience with 30 days written notice</w:t>
      </w:r>
      <w:r>
        <w:t xml:space="preserve"> </w:t>
      </w:r>
      <w:r>
        <w:t xml:space="preserve">- For material breach not cured within 15 days</w:t>
      </w:r>
    </w:p>
    <w:bookmarkEnd w:id="41"/>
    <w:bookmarkStart w:id="42" w:name="effect-of-termination"/>
    <w:p>
      <w:pPr>
        <w:pStyle w:val="Heading3"/>
      </w:pPr>
      <w:r>
        <w:t xml:space="preserve">12.3 Effect of Termination</w:t>
      </w:r>
    </w:p>
    <w:p>
      <w:pPr>
        <w:pStyle w:val="FirstParagraph"/>
      </w:pPr>
      <w:r>
        <w:t xml:space="preserve">Upon termination:</w:t>
      </w:r>
      <w:r>
        <w:t xml:space="preserve"> </w:t>
      </w:r>
      <w:r>
        <w:t xml:space="preserve">- Connie will be paid for Services performed and expenses incurred</w:t>
      </w:r>
      <w:r>
        <w:t xml:space="preserve"> </w:t>
      </w:r>
      <w:r>
        <w:t xml:space="preserve">- Connie will deliver completed Deliverables</w:t>
      </w:r>
      <w:r>
        <w:t xml:space="preserve"> </w:t>
      </w:r>
      <w:r>
        <w:t xml:space="preserve">- Each party will return the other’s confidential information</w:t>
      </w:r>
    </w:p>
    <w:bookmarkEnd w:id="42"/>
    <w:bookmarkEnd w:id="43"/>
    <w:bookmarkStart w:id="44" w:name="independent-contractor"/>
    <w:p>
      <w:pPr>
        <w:pStyle w:val="Heading2"/>
      </w:pPr>
      <w:r>
        <w:t xml:space="preserve">13. Independent Contractor</w:t>
      </w:r>
    </w:p>
    <w:p>
      <w:pPr>
        <w:pStyle w:val="FirstParagraph"/>
      </w:pPr>
      <w:r>
        <w:t xml:space="preserve">Connie is an independent contractor, not an employee. Connie will:</w:t>
      </w:r>
      <w:r>
        <w:t xml:space="preserve"> </w:t>
      </w:r>
      <w:r>
        <w:t xml:space="preserve">- Control the manner and means of performing Services</w:t>
      </w:r>
      <w:r>
        <w:t xml:space="preserve"> </w:t>
      </w:r>
      <w:r>
        <w:t xml:space="preserve">- Be responsible for its personnel</w:t>
      </w:r>
      <w:r>
        <w:t xml:space="preserve"> </w:t>
      </w:r>
      <w:r>
        <w:t xml:space="preserve">- Maintain appropriate insurance</w:t>
      </w:r>
    </w:p>
    <w:bookmarkEnd w:id="44"/>
    <w:bookmarkStart w:id="47" w:name="change-management"/>
    <w:p>
      <w:pPr>
        <w:pStyle w:val="Heading2"/>
      </w:pPr>
      <w:r>
        <w:t xml:space="preserve">14. Change Management</w:t>
      </w:r>
    </w:p>
    <w:bookmarkStart w:id="45" w:name="change-requests"/>
    <w:p>
      <w:pPr>
        <w:pStyle w:val="Heading3"/>
      </w:pPr>
      <w:r>
        <w:t xml:space="preserve">14.1 Change Requests</w:t>
      </w:r>
    </w:p>
    <w:p>
      <w:pPr>
        <w:pStyle w:val="FirstParagraph"/>
      </w:pPr>
      <w:r>
        <w:t xml:space="preserve">Either party may request changes to a SOW:</w:t>
      </w:r>
      <w:r>
        <w:t xml:space="preserve"> </w:t>
      </w:r>
      <w:r>
        <w:t xml:space="preserve">- Changes must be documented in writing</w:t>
      </w:r>
      <w:r>
        <w:t xml:space="preserve"> </w:t>
      </w:r>
      <w:r>
        <w:t xml:space="preserve">- Include impact on timeline, fees, and Deliverables</w:t>
      </w:r>
      <w:r>
        <w:t xml:space="preserve"> </w:t>
      </w:r>
      <w:r>
        <w:t xml:space="preserve">- Require written approval from both parties</w:t>
      </w:r>
    </w:p>
    <w:bookmarkEnd w:id="45"/>
    <w:bookmarkStart w:id="46" w:name="delays"/>
    <w:p>
      <w:pPr>
        <w:pStyle w:val="Heading3"/>
      </w:pPr>
      <w:r>
        <w:t xml:space="preserve">14.2 Delays</w:t>
      </w:r>
    </w:p>
    <w:p>
      <w:pPr>
        <w:pStyle w:val="Compact"/>
        <w:numPr>
          <w:ilvl w:val="0"/>
          <w:numId w:val="1008"/>
        </w:numPr>
      </w:pPr>
      <w:r>
        <w:t xml:space="preserve">Neither party is liable for delays beyond its reasonable control</w:t>
      </w:r>
    </w:p>
    <w:p>
      <w:pPr>
        <w:pStyle w:val="Compact"/>
        <w:numPr>
          <w:ilvl w:val="0"/>
          <w:numId w:val="1008"/>
        </w:numPr>
      </w:pPr>
      <w:r>
        <w:t xml:space="preserve">Affected party must promptly notify the other</w:t>
      </w:r>
    </w:p>
    <w:p>
      <w:pPr>
        <w:pStyle w:val="Compact"/>
        <w:numPr>
          <w:ilvl w:val="0"/>
          <w:numId w:val="1008"/>
        </w:numPr>
      </w:pPr>
      <w:r>
        <w:t xml:space="preserve">Deadlines will be extended accordingly</w:t>
      </w:r>
    </w:p>
    <w:bookmarkEnd w:id="46"/>
    <w:bookmarkEnd w:id="47"/>
    <w:bookmarkStart w:id="52" w:name="general-terms"/>
    <w:p>
      <w:pPr>
        <w:pStyle w:val="Heading2"/>
      </w:pPr>
      <w:r>
        <w:t xml:space="preserve">15. General Terms</w:t>
      </w:r>
    </w:p>
    <w:bookmarkStart w:id="48" w:name="governing-law"/>
    <w:p>
      <w:pPr>
        <w:pStyle w:val="Heading3"/>
      </w:pPr>
      <w:r>
        <w:t xml:space="preserve">15.1 Governing Law</w:t>
      </w:r>
    </w:p>
    <w:p>
      <w:pPr>
        <w:pStyle w:val="FirstParagraph"/>
      </w:pPr>
      <w:r>
        <w:t xml:space="preserve">These PS Terms are governed by the laws of [STATE].</w:t>
      </w:r>
    </w:p>
    <w:bookmarkEnd w:id="48"/>
    <w:bookmarkStart w:id="49" w:name="assignment"/>
    <w:p>
      <w:pPr>
        <w:pStyle w:val="Heading3"/>
      </w:pPr>
      <w:r>
        <w:t xml:space="preserve">15.2 Assignment</w:t>
      </w:r>
    </w:p>
    <w:p>
      <w:pPr>
        <w:pStyle w:val="FirstParagraph"/>
      </w:pPr>
      <w:r>
        <w:t xml:space="preserve">Neither party may assign a SOW without the other’s consent.</w:t>
      </w:r>
    </w:p>
    <w:bookmarkEnd w:id="49"/>
    <w:bookmarkStart w:id="50" w:name="survival"/>
    <w:p>
      <w:pPr>
        <w:pStyle w:val="Heading3"/>
      </w:pPr>
      <w:r>
        <w:t xml:space="preserve">15.3 Survival</w:t>
      </w:r>
    </w:p>
    <w:p>
      <w:pPr>
        <w:pStyle w:val="FirstParagraph"/>
      </w:pPr>
      <w:r>
        <w:t xml:space="preserve">Sections on IP rights, confidentiality, warranties, indemnification, and limitation of liability survive termination.</w:t>
      </w:r>
    </w:p>
    <w:bookmarkEnd w:id="50"/>
    <w:bookmarkStart w:id="51" w:name="entire-agreement"/>
    <w:p>
      <w:pPr>
        <w:pStyle w:val="Heading3"/>
      </w:pPr>
      <w:r>
        <w:t xml:space="preserve">15.4 Entire Agreement</w:t>
      </w:r>
    </w:p>
    <w:p>
      <w:pPr>
        <w:pStyle w:val="FirstParagraph"/>
      </w:pPr>
      <w:r>
        <w:t xml:space="preserve">The SOW, these PS Terms, and your master agreement constitute the entire agreement for Professional Services.</w:t>
      </w:r>
    </w:p>
    <w:bookmarkEnd w:id="51"/>
    <w:bookmarkEnd w:id="52"/>
    <w:bookmarkStart w:id="53" w:name="X15746a9bfc39d77c6d2c893ff40e47b6b370c12"/>
    <w:p>
      <w:pPr>
        <w:pStyle w:val="Heading2"/>
      </w:pPr>
      <w:r>
        <w:t xml:space="preserve">16. Special Terms for Nonprofit Organizations</w:t>
      </w:r>
    </w:p>
    <w:p>
      <w:pPr>
        <w:pStyle w:val="FirstParagraph"/>
      </w:pPr>
      <w:r>
        <w:t xml:space="preserve">Connie offers special programs for qualified 501(c)(3) nonprofits:</w:t>
      </w:r>
      <w:r>
        <w:t xml:space="preserve"> </w:t>
      </w:r>
      <w:r>
        <w:t xml:space="preserve">- Discounted professional services rates</w:t>
      </w:r>
      <w:r>
        <w:t xml:space="preserve"> </w:t>
      </w:r>
      <w:r>
        <w:t xml:space="preserve">- Pro bono services (limited availability)</w:t>
      </w:r>
      <w:r>
        <w:t xml:space="preserve"> </w:t>
      </w:r>
      <w:r>
        <w:t xml:space="preserve">- Flexible payment terms</w:t>
      </w:r>
    </w:p>
    <w:p>
      <w:pPr>
        <w:pStyle w:val="BodyText"/>
      </w:pPr>
      <w:r>
        <w:t xml:space="preserve">Contact [NONPROFIT EMAIL] for nonprofit program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Connie, Inc.</w:t>
      </w:r>
      <w:r>
        <w:br/>
      </w:r>
      <w:r>
        <w:t xml:space="preserve">[ADDRESS]</w:t>
      </w:r>
      <w:r>
        <w:br/>
      </w:r>
      <w:r>
        <w:t xml:space="preserve">[CITY, STATE ZIP]</w:t>
      </w:r>
      <w:r>
        <w:br/>
      </w:r>
      <w:r>
        <w:t xml:space="preserve">[COUNTRY]</w:t>
      </w:r>
    </w:p>
    <w:p>
      <w:pPr>
        <w:pStyle w:val="BodyText"/>
      </w:pPr>
      <w:r>
        <w:rPr>
          <w:b/>
          <w:bCs/>
        </w:rPr>
        <w:t xml:space="preserve">Contact:</w:t>
      </w:r>
      <w:r>
        <w:br/>
      </w:r>
      <w:r>
        <w:t xml:space="preserve">Professional Services Team: [PS EMAIL]</w:t>
      </w:r>
      <w:r>
        <w:br/>
      </w:r>
      <w:r>
        <w:t xml:space="preserve">Phone: [PHONE NUMBER]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template and must be reviewed by legal counsel before use. Replace all bracketed placeholders with appropriate information.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2025-08-27T11:15:19Z</dcterms:created>
  <dcterms:modified xsi:type="dcterms:W3CDTF">2025-08-27T11:15:19Z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