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40" w:type="pct"/>
        <w:tblInd w:w="-624" w:type="dxa"/>
        <w:tblCellMar>
          <w:top w:w="15" w:type="dxa"/>
          <w:left w:w="15" w:type="dxa"/>
          <w:bottom w:w="15" w:type="dxa"/>
          <w:right w:w="15" w:type="dxa"/>
        </w:tblCellMar>
        <w:tblLook w:val="04A0" w:firstRow="1" w:lastRow="0" w:firstColumn="1" w:lastColumn="0" w:noHBand="0" w:noVBand="1"/>
      </w:tblPr>
      <w:tblGrid>
        <w:gridCol w:w="2683"/>
        <w:gridCol w:w="607"/>
        <w:gridCol w:w="4200"/>
        <w:gridCol w:w="3641"/>
        <w:gridCol w:w="3740"/>
      </w:tblGrid>
      <w:tr w:rsidR="00496BD1" w:rsidRPr="0056782D" w14:paraId="0C56277A" w14:textId="77777777" w:rsidTr="00496BD1">
        <w:trPr>
          <w:trHeight w:val="95"/>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8160A5" w14:textId="77777777" w:rsidR="00496BD1" w:rsidRPr="0056782D" w:rsidRDefault="00496BD1" w:rsidP="0056782D">
            <w:pPr>
              <w:spacing w:after="0" w:line="240" w:lineRule="auto"/>
              <w:rPr>
                <w:rFonts w:ascii="Arial" w:eastAsia="Times New Roman" w:hAnsi="Arial" w:cs="Arial"/>
                <w:b/>
                <w:bCs/>
                <w:kern w:val="0"/>
                <w:sz w:val="11"/>
                <w:szCs w:val="11"/>
                <w:lang w:eastAsia="en-GB"/>
                <w14:ligatures w14:val="none"/>
              </w:rPr>
            </w:pPr>
            <w:r w:rsidRPr="0056782D">
              <w:rPr>
                <w:rFonts w:ascii="Arial" w:eastAsia="Times New Roman" w:hAnsi="Arial" w:cs="Arial"/>
                <w:b/>
                <w:bCs/>
                <w:kern w:val="0"/>
                <w:sz w:val="11"/>
                <w:szCs w:val="11"/>
                <w:lang w:eastAsia="en-GB"/>
                <w14:ligatures w14:val="none"/>
              </w:rPr>
              <w:t>Criteria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658638" w14:textId="77777777" w:rsidR="00496BD1" w:rsidRPr="0056782D" w:rsidRDefault="00496BD1" w:rsidP="0056782D">
            <w:pPr>
              <w:spacing w:after="0" w:line="240" w:lineRule="auto"/>
              <w:rPr>
                <w:rFonts w:ascii="Arial" w:eastAsia="Times New Roman" w:hAnsi="Arial" w:cs="Arial"/>
                <w:b/>
                <w:bCs/>
                <w:kern w:val="0"/>
                <w:sz w:val="11"/>
                <w:szCs w:val="11"/>
                <w:lang w:eastAsia="en-GB"/>
                <w14:ligatures w14:val="none"/>
              </w:rPr>
            </w:pPr>
            <w:r w:rsidRPr="0056782D">
              <w:rPr>
                <w:rFonts w:ascii="Arial" w:eastAsia="Times New Roman" w:hAnsi="Arial" w:cs="Arial"/>
                <w:b/>
                <w:bCs/>
                <w:kern w:val="0"/>
                <w:sz w:val="11"/>
                <w:szCs w:val="11"/>
                <w:lang w:eastAsia="en-GB"/>
                <w14:ligatures w14:val="none"/>
              </w:rPr>
              <w:t>Weight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835026" w14:textId="77777777" w:rsidR="00496BD1" w:rsidRPr="0056782D" w:rsidRDefault="00496BD1" w:rsidP="0056782D">
            <w:pPr>
              <w:spacing w:after="0" w:line="240" w:lineRule="auto"/>
              <w:rPr>
                <w:rFonts w:ascii="Arial" w:eastAsia="Times New Roman" w:hAnsi="Arial" w:cs="Arial"/>
                <w:b/>
                <w:bCs/>
                <w:kern w:val="0"/>
                <w:sz w:val="11"/>
                <w:szCs w:val="11"/>
                <w:lang w:eastAsia="en-GB"/>
                <w14:ligatures w14:val="none"/>
              </w:rPr>
            </w:pPr>
            <w:r w:rsidRPr="0056782D">
              <w:rPr>
                <w:rFonts w:ascii="Arial" w:eastAsia="Times New Roman" w:hAnsi="Arial" w:cs="Arial"/>
                <w:b/>
                <w:bCs/>
                <w:kern w:val="0"/>
                <w:sz w:val="11"/>
                <w:szCs w:val="11"/>
                <w:lang w:eastAsia="en-GB"/>
                <w14:ligatures w14:val="none"/>
              </w:rPr>
              <w:t>Pass 70–79%</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A67CC6" w14:textId="77777777" w:rsidR="00496BD1" w:rsidRPr="0056782D" w:rsidRDefault="00496BD1" w:rsidP="0056782D">
            <w:pPr>
              <w:spacing w:after="0" w:line="240" w:lineRule="auto"/>
              <w:rPr>
                <w:rFonts w:ascii="Arial" w:eastAsia="Times New Roman" w:hAnsi="Arial" w:cs="Arial"/>
                <w:b/>
                <w:bCs/>
                <w:kern w:val="0"/>
                <w:sz w:val="11"/>
                <w:szCs w:val="11"/>
                <w:lang w:eastAsia="en-GB"/>
                <w14:ligatures w14:val="none"/>
              </w:rPr>
            </w:pPr>
            <w:r w:rsidRPr="0056782D">
              <w:rPr>
                <w:rFonts w:ascii="Arial" w:eastAsia="Times New Roman" w:hAnsi="Arial" w:cs="Arial"/>
                <w:b/>
                <w:bCs/>
                <w:kern w:val="0"/>
                <w:sz w:val="11"/>
                <w:szCs w:val="11"/>
                <w:lang w:eastAsia="en-GB"/>
                <w14:ligatures w14:val="none"/>
              </w:rPr>
              <w:t>Pass 80–89%</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0D8FE4" w14:textId="77777777" w:rsidR="00496BD1" w:rsidRPr="0056782D" w:rsidRDefault="00496BD1" w:rsidP="0056782D">
            <w:pPr>
              <w:spacing w:after="0" w:line="240" w:lineRule="auto"/>
              <w:rPr>
                <w:rFonts w:ascii="Arial" w:eastAsia="Times New Roman" w:hAnsi="Arial" w:cs="Arial"/>
                <w:b/>
                <w:bCs/>
                <w:kern w:val="0"/>
                <w:sz w:val="11"/>
                <w:szCs w:val="11"/>
                <w:lang w:eastAsia="en-GB"/>
                <w14:ligatures w14:val="none"/>
              </w:rPr>
            </w:pPr>
            <w:r w:rsidRPr="0056782D">
              <w:rPr>
                <w:rFonts w:ascii="Arial" w:eastAsia="Times New Roman" w:hAnsi="Arial" w:cs="Arial"/>
                <w:b/>
                <w:bCs/>
                <w:kern w:val="0"/>
                <w:sz w:val="11"/>
                <w:szCs w:val="11"/>
                <w:lang w:eastAsia="en-GB"/>
                <w14:ligatures w14:val="none"/>
              </w:rPr>
              <w:t>Pass 90–100%</w:t>
            </w:r>
          </w:p>
        </w:tc>
      </w:tr>
      <w:tr w:rsidR="00496BD1" w:rsidRPr="0056782D" w14:paraId="216D8F86" w14:textId="77777777" w:rsidTr="00496BD1">
        <w:trPr>
          <w:trHeight w:val="101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51A5B"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b/>
                <w:bCs/>
                <w:kern w:val="0"/>
                <w:sz w:val="15"/>
                <w:szCs w:val="15"/>
                <w:lang w:eastAsia="en-GB"/>
                <w14:ligatures w14:val="none"/>
              </w:rPr>
              <w:t>1. Campaign brief and strategic context</w:t>
            </w:r>
            <w:r w:rsidRPr="00496BD1">
              <w:rPr>
                <w:rFonts w:ascii="Arial" w:eastAsia="Times New Roman" w:hAnsi="Arial" w:cs="Arial"/>
                <w:kern w:val="0"/>
                <w:sz w:val="15"/>
                <w:szCs w:val="15"/>
                <w:lang w:eastAsia="en-GB"/>
                <w14:ligatures w14:val="none"/>
              </w:rPr>
              <w:t xml:space="preserve"> Clear statement of the organisation, market context, campaign objective, target audience and strategic relevance.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1073F"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5D48BB" w14:textId="5013F19E"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Very clear, focused brief with strong articulation of the challenge, SMART objective and well</w:t>
            </w:r>
            <w:r w:rsidRPr="00496BD1">
              <w:rPr>
                <w:rFonts w:ascii="Arial" w:eastAsia="Times New Roman" w:hAnsi="Arial" w:cs="Arial"/>
                <w:kern w:val="0"/>
                <w:sz w:val="15"/>
                <w:szCs w:val="15"/>
                <w:lang w:eastAsia="en-GB"/>
                <w14:ligatures w14:val="none"/>
              </w:rPr>
              <w:noBreakHyphen/>
              <w:t>defined audience persona(s). Effective use of behavioural/segmentation theory to justify choices and show strategic alignment to digital marketing goals.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C0647" w14:textId="282921F3"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Outstanding, insightful brief that integrates organisation, market dynamics, behavioural insight and KPIs in a coherent narrative. Theory is used critically to frame the problem and justify objective, audience and channel focus.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98B2F" w14:textId="4D08422A"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Exceptional, highly insightful campaign framing showing sophisticated understanding of market context, customer behaviour and strategy. Objective, audience and context are integrated seamlessly into a compelling, professional</w:t>
            </w:r>
            <w:r w:rsidRPr="00496BD1">
              <w:rPr>
                <w:rFonts w:ascii="Arial" w:eastAsia="Times New Roman" w:hAnsi="Arial" w:cs="Arial"/>
                <w:kern w:val="0"/>
                <w:sz w:val="15"/>
                <w:szCs w:val="15"/>
                <w:lang w:eastAsia="en-GB"/>
                <w14:ligatures w14:val="none"/>
              </w:rPr>
              <w:noBreakHyphen/>
              <w:t>quality campaign rationale.</w:t>
            </w:r>
          </w:p>
        </w:tc>
      </w:tr>
      <w:tr w:rsidR="00496BD1" w:rsidRPr="0056782D" w14:paraId="5DC2F948" w14:textId="77777777" w:rsidTr="00496BD1">
        <w:trPr>
          <w:trHeight w:val="100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27CE7E"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b/>
                <w:bCs/>
                <w:kern w:val="0"/>
                <w:sz w:val="15"/>
                <w:szCs w:val="15"/>
                <w:lang w:eastAsia="en-GB"/>
                <w14:ligatures w14:val="none"/>
              </w:rPr>
              <w:t>2. Content strategy and planning</w:t>
            </w:r>
            <w:r w:rsidRPr="00496BD1">
              <w:rPr>
                <w:rFonts w:ascii="Arial" w:eastAsia="Times New Roman" w:hAnsi="Arial" w:cs="Arial"/>
                <w:kern w:val="0"/>
                <w:sz w:val="15"/>
                <w:szCs w:val="15"/>
                <w:lang w:eastAsia="en-GB"/>
                <w14:ligatures w14:val="none"/>
              </w:rPr>
              <w:t xml:space="preserve"> Coherent content strategy aligned to customer journey, channels, accessibility, ethics and legal considerations.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95DD7"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FAA540" w14:textId="0C1C5407" w:rsidR="00496BD1" w:rsidRPr="00496BD1" w:rsidRDefault="00496BD1" w:rsidP="0056782D">
            <w:pPr>
              <w:spacing w:after="0" w:line="240" w:lineRule="auto"/>
              <w:rPr>
                <w:rFonts w:ascii="Arial" w:eastAsia="Times New Roman" w:hAnsi="Arial" w:cs="Arial"/>
                <w:kern w:val="0"/>
                <w:sz w:val="15"/>
                <w:szCs w:val="15"/>
                <w:lang w:eastAsia="en-GB"/>
                <w14:ligatures w14:val="none"/>
              </w:rPr>
            </w:pPr>
            <w:proofErr w:type="gramStart"/>
            <w:r w:rsidRPr="00496BD1">
              <w:rPr>
                <w:rFonts w:ascii="Arial" w:eastAsia="Times New Roman" w:hAnsi="Arial" w:cs="Arial"/>
                <w:kern w:val="0"/>
                <w:sz w:val="15"/>
                <w:szCs w:val="15"/>
                <w:lang w:eastAsia="en-GB"/>
                <w14:ligatures w14:val="none"/>
              </w:rPr>
              <w:t>Well</w:t>
            </w:r>
            <w:proofErr w:type="gramEnd"/>
            <w:r w:rsidRPr="00496BD1">
              <w:rPr>
                <w:rFonts w:ascii="Arial" w:eastAsia="Times New Roman" w:hAnsi="Arial" w:cs="Arial"/>
                <w:kern w:val="0"/>
                <w:sz w:val="15"/>
                <w:szCs w:val="15"/>
                <w:lang w:eastAsia="en-GB"/>
                <w14:ligatures w14:val="none"/>
              </w:rPr>
              <w:noBreakHyphen/>
              <w:t>structured, evidence</w:t>
            </w:r>
            <w:r w:rsidRPr="00496BD1">
              <w:rPr>
                <w:rFonts w:ascii="Arial" w:eastAsia="Times New Roman" w:hAnsi="Arial" w:cs="Arial"/>
                <w:kern w:val="0"/>
                <w:sz w:val="15"/>
                <w:szCs w:val="15"/>
                <w:lang w:eastAsia="en-GB"/>
                <w14:ligatures w14:val="none"/>
              </w:rPr>
              <w:noBreakHyphen/>
              <w:t>informed content strategy showing strong alignment between content, journey stages and channels. Good critical use of theory and industry practice to justify decisions; accessibility, inclusivity and ethical/legal issues are actively addressed.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26C20" w14:textId="1C9E9DE6"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Outstanding, analytical content strategy that integrates customer journey mapping, channel roles and experience design in a coherent plan. Accessibility, inclusivity, ethics and legal compliance are considered in depth and shape strategic decisions.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B0CB3" w14:textId="50DF2BC2"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Exceptional, innovative content strategy demonstrating highly sophisticated reasoning about customer journeys, channel orchestration and digital experience. Accessibility, inclusivity and ethics are embedded as core design principles, not add</w:t>
            </w:r>
            <w:r w:rsidRPr="00496BD1">
              <w:rPr>
                <w:rFonts w:ascii="Arial" w:eastAsia="Times New Roman" w:hAnsi="Arial" w:cs="Arial"/>
                <w:kern w:val="0"/>
                <w:sz w:val="15"/>
                <w:szCs w:val="15"/>
                <w:lang w:eastAsia="en-GB"/>
                <w14:ligatures w14:val="none"/>
              </w:rPr>
              <w:noBreakHyphen/>
              <w:t>ons.</w:t>
            </w:r>
          </w:p>
        </w:tc>
      </w:tr>
      <w:tr w:rsidR="00496BD1" w:rsidRPr="0056782D" w14:paraId="1270A6D2" w14:textId="77777777" w:rsidTr="00496BD1">
        <w:trPr>
          <w:trHeight w:val="100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E21939"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b/>
                <w:bCs/>
                <w:kern w:val="0"/>
                <w:sz w:val="15"/>
                <w:szCs w:val="15"/>
                <w:lang w:eastAsia="en-GB"/>
                <w14:ligatures w14:val="none"/>
              </w:rPr>
              <w:t>3. Content artefacts: creative execution</w:t>
            </w:r>
            <w:r w:rsidRPr="00496BD1">
              <w:rPr>
                <w:rFonts w:ascii="Arial" w:eastAsia="Times New Roman" w:hAnsi="Arial" w:cs="Arial"/>
                <w:kern w:val="0"/>
                <w:sz w:val="15"/>
                <w:szCs w:val="15"/>
                <w:lang w:eastAsia="en-GB"/>
                <w14:ligatures w14:val="none"/>
              </w:rPr>
              <w:t xml:space="preserve"> Quality, creativity and professionalism of digital content assets produced (graphics, video, copy,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E5FEC"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FE9B0" w14:textId="09698935"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Strong set of well</w:t>
            </w:r>
            <w:r w:rsidRPr="00496BD1">
              <w:rPr>
                <w:rFonts w:ascii="Arial" w:eastAsia="Times New Roman" w:hAnsi="Arial" w:cs="Arial"/>
                <w:kern w:val="0"/>
                <w:sz w:val="15"/>
                <w:szCs w:val="15"/>
                <w:lang w:eastAsia="en-GB"/>
                <w14:ligatures w14:val="none"/>
              </w:rPr>
              <w:noBreakHyphen/>
              <w:t>designed assets across different media types that demonstrate creativity, good audience fit and clear alignment with the campaign objective. Professional standards (dimensions, typography, copy, brand and accessibility) are consistently applied.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4D1F7" w14:textId="30C16B74"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Outstanding, highly engaging content set that demonstrates strong creative flair and excellent technical execution across media types. Assets show deep understanding of platform conventions, brand voice and audience needs, with clear value to the campaign.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7C015" w14:textId="074419A2"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Exceptional, portfolio</w:t>
            </w:r>
            <w:r w:rsidRPr="00496BD1">
              <w:rPr>
                <w:rFonts w:ascii="Arial" w:eastAsia="Times New Roman" w:hAnsi="Arial" w:cs="Arial"/>
                <w:kern w:val="0"/>
                <w:sz w:val="15"/>
                <w:szCs w:val="15"/>
                <w:lang w:eastAsia="en-GB"/>
                <w14:ligatures w14:val="none"/>
              </w:rPr>
              <w:noBreakHyphen/>
              <w:t>quality content demonstrating original, insight</w:t>
            </w:r>
            <w:r w:rsidRPr="00496BD1">
              <w:rPr>
                <w:rFonts w:ascii="Arial" w:eastAsia="Times New Roman" w:hAnsi="Arial" w:cs="Arial"/>
                <w:kern w:val="0"/>
                <w:sz w:val="15"/>
                <w:szCs w:val="15"/>
                <w:lang w:eastAsia="en-GB"/>
                <w14:ligatures w14:val="none"/>
              </w:rPr>
              <w:noBreakHyphen/>
              <w:t>driven creativity and flawless execution. Assets are campaign</w:t>
            </w:r>
            <w:r w:rsidRPr="00496BD1">
              <w:rPr>
                <w:rFonts w:ascii="Arial" w:eastAsia="Times New Roman" w:hAnsi="Arial" w:cs="Arial"/>
                <w:kern w:val="0"/>
                <w:sz w:val="15"/>
                <w:szCs w:val="15"/>
                <w:lang w:eastAsia="en-GB"/>
                <w14:ligatures w14:val="none"/>
              </w:rPr>
              <w:noBreakHyphen/>
              <w:t>ready, highly impactful and exemplify best practice in digital content marketing, branding and accessibility.</w:t>
            </w:r>
          </w:p>
        </w:tc>
      </w:tr>
      <w:tr w:rsidR="00496BD1" w:rsidRPr="0056782D" w14:paraId="118F57DF" w14:textId="77777777" w:rsidTr="00496BD1">
        <w:trPr>
          <w:trHeight w:val="101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C7AD1"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b/>
                <w:bCs/>
                <w:kern w:val="0"/>
                <w:sz w:val="15"/>
                <w:szCs w:val="15"/>
                <w:lang w:eastAsia="en-GB"/>
                <w14:ligatures w14:val="none"/>
              </w:rPr>
              <w:t>4. Technical and creative commentary</w:t>
            </w:r>
            <w:r w:rsidRPr="00496BD1">
              <w:rPr>
                <w:rFonts w:ascii="Arial" w:eastAsia="Times New Roman" w:hAnsi="Arial" w:cs="Arial"/>
                <w:kern w:val="0"/>
                <w:sz w:val="15"/>
                <w:szCs w:val="15"/>
                <w:lang w:eastAsia="en-GB"/>
                <w14:ligatures w14:val="none"/>
              </w:rPr>
              <w:t xml:space="preserve"> Quality of annotations and commentary explaining objectives, audience fit, platform conventions, tools and techniques used.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06411"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38E6C" w14:textId="15A28F23"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Insightful commentary that links creative and technical decisions to campaign goals, audience insight and industry practice. Explains how specific Adobe or equivalent tools and settings were used to achieve professional outcomes.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1B854C" w14:textId="1859F7DA"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Outstanding, critical commentary showing deep understanding of creative and technical decision</w:t>
            </w:r>
            <w:r w:rsidRPr="00496BD1">
              <w:rPr>
                <w:rFonts w:ascii="Arial" w:eastAsia="Times New Roman" w:hAnsi="Arial" w:cs="Arial"/>
                <w:kern w:val="0"/>
                <w:sz w:val="15"/>
                <w:szCs w:val="15"/>
                <w:lang w:eastAsia="en-GB"/>
                <w14:ligatures w14:val="none"/>
              </w:rPr>
              <w:noBreakHyphen/>
              <w:t>making. Reflects on trade</w:t>
            </w:r>
            <w:r w:rsidRPr="00496BD1">
              <w:rPr>
                <w:rFonts w:ascii="Arial" w:eastAsia="Times New Roman" w:hAnsi="Arial" w:cs="Arial"/>
                <w:kern w:val="0"/>
                <w:sz w:val="15"/>
                <w:szCs w:val="15"/>
                <w:lang w:eastAsia="en-GB"/>
                <w14:ligatures w14:val="none"/>
              </w:rPr>
              <w:noBreakHyphen/>
              <w:t>offs, alternatives and how the artefacts embody best practice in digital content creation.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5A7B4" w14:textId="4E861A45"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Exceptional, reflective, and highly articulate commentary that demonstrates expert</w:t>
            </w:r>
            <w:r w:rsidRPr="00496BD1">
              <w:rPr>
                <w:rFonts w:ascii="Arial" w:eastAsia="Times New Roman" w:hAnsi="Arial" w:cs="Arial"/>
                <w:kern w:val="0"/>
                <w:sz w:val="15"/>
                <w:szCs w:val="15"/>
                <w:lang w:eastAsia="en-GB"/>
                <w14:ligatures w14:val="none"/>
              </w:rPr>
              <w:noBreakHyphen/>
              <w:t>level understanding of digital content production. Technical and creative decisions are justified with reference to theory, practice and user experience in a sophisticated way.</w:t>
            </w:r>
          </w:p>
        </w:tc>
      </w:tr>
      <w:tr w:rsidR="00496BD1" w:rsidRPr="0056782D" w14:paraId="470C51CC" w14:textId="77777777" w:rsidTr="00496BD1">
        <w:trPr>
          <w:trHeight w:val="90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2AB152"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b/>
                <w:bCs/>
                <w:kern w:val="0"/>
                <w:sz w:val="15"/>
                <w:szCs w:val="15"/>
                <w:lang w:eastAsia="en-GB"/>
                <w14:ligatures w14:val="none"/>
              </w:rPr>
              <w:t>5. Evaluation and improvement</w:t>
            </w:r>
            <w:r w:rsidRPr="00496BD1">
              <w:rPr>
                <w:rFonts w:ascii="Arial" w:eastAsia="Times New Roman" w:hAnsi="Arial" w:cs="Arial"/>
                <w:kern w:val="0"/>
                <w:sz w:val="15"/>
                <w:szCs w:val="15"/>
                <w:lang w:eastAsia="en-GB"/>
                <w14:ligatures w14:val="none"/>
              </w:rPr>
              <w:t xml:space="preserve"> Evaluation plan, metrics and critical reflection on performance, accessibility and future iteration.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1702D"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64E81" w14:textId="739A000B" w:rsidR="00496BD1" w:rsidRPr="00496BD1" w:rsidRDefault="00496BD1" w:rsidP="0056782D">
            <w:pPr>
              <w:spacing w:after="0" w:line="240" w:lineRule="auto"/>
              <w:rPr>
                <w:rFonts w:ascii="Arial" w:eastAsia="Times New Roman" w:hAnsi="Arial" w:cs="Arial"/>
                <w:kern w:val="0"/>
                <w:sz w:val="15"/>
                <w:szCs w:val="15"/>
                <w:lang w:eastAsia="en-GB"/>
                <w14:ligatures w14:val="none"/>
              </w:rPr>
            </w:pPr>
            <w:proofErr w:type="gramStart"/>
            <w:r w:rsidRPr="00496BD1">
              <w:rPr>
                <w:rFonts w:ascii="Arial" w:eastAsia="Times New Roman" w:hAnsi="Arial" w:cs="Arial"/>
                <w:kern w:val="0"/>
                <w:sz w:val="15"/>
                <w:szCs w:val="15"/>
                <w:lang w:eastAsia="en-GB"/>
                <w14:ligatures w14:val="none"/>
              </w:rPr>
              <w:t>Well</w:t>
            </w:r>
            <w:proofErr w:type="gramEnd"/>
            <w:r w:rsidRPr="00496BD1">
              <w:rPr>
                <w:rFonts w:ascii="Arial" w:eastAsia="Times New Roman" w:hAnsi="Arial" w:cs="Arial"/>
                <w:kern w:val="0"/>
                <w:sz w:val="15"/>
                <w:szCs w:val="15"/>
                <w:lang w:eastAsia="en-GB"/>
                <w14:ligatures w14:val="none"/>
              </w:rPr>
              <w:noBreakHyphen/>
              <w:t>developed evaluation approach that selects appropriate, justified metrics and feedback mechanisms. Critical reflection on performance, accessibility and user experience leads to concrete, prioritised improvement proposals.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CEA73E" w14:textId="09AAAC20"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Outstanding, systematic evaluation design using a range of suitable metrics and feedback sources. Reflection shows deep analytical insight and leads to a convincing plan for iterating and expanding the content across channels.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2E371" w14:textId="7D09882E"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Exceptional, strategically oriented evaluation and optimisation plan. Demonstrates highly sophisticated thinking about how evidence would be gathered and used to drive continuous improvement and future digital content strategy.</w:t>
            </w:r>
          </w:p>
        </w:tc>
      </w:tr>
      <w:tr w:rsidR="00496BD1" w:rsidRPr="0056782D" w14:paraId="259F03D2" w14:textId="77777777" w:rsidTr="00496BD1">
        <w:trPr>
          <w:trHeight w:val="70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AE097"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b/>
                <w:bCs/>
                <w:kern w:val="0"/>
                <w:sz w:val="15"/>
                <w:szCs w:val="15"/>
                <w:lang w:eastAsia="en-GB"/>
                <w14:ligatures w14:val="none"/>
              </w:rPr>
              <w:t>6. Personal reflection on learning</w:t>
            </w:r>
            <w:r w:rsidRPr="00496BD1">
              <w:rPr>
                <w:rFonts w:ascii="Arial" w:eastAsia="Times New Roman" w:hAnsi="Arial" w:cs="Arial"/>
                <w:kern w:val="0"/>
                <w:sz w:val="15"/>
                <w:szCs w:val="15"/>
                <w:lang w:eastAsia="en-GB"/>
                <w14:ligatures w14:val="none"/>
              </w:rPr>
              <w:t xml:space="preserve"> Reflection on skills development, strengths, weaknesses and lifelong learning plan linked to employability.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6E6C2"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4B37BA" w14:textId="673C1E5B"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Thoughtful, honest and well</w:t>
            </w:r>
            <w:r w:rsidRPr="00496BD1">
              <w:rPr>
                <w:rFonts w:ascii="Arial" w:eastAsia="Times New Roman" w:hAnsi="Arial" w:cs="Arial"/>
                <w:kern w:val="0"/>
                <w:sz w:val="15"/>
                <w:szCs w:val="15"/>
                <w:lang w:eastAsia="en-GB"/>
                <w14:ligatures w14:val="none"/>
              </w:rPr>
              <w:noBreakHyphen/>
              <w:t>structured reflection demonstrating good self</w:t>
            </w:r>
            <w:r w:rsidRPr="00496BD1">
              <w:rPr>
                <w:rFonts w:ascii="Arial" w:eastAsia="Times New Roman" w:hAnsi="Arial" w:cs="Arial"/>
                <w:kern w:val="0"/>
                <w:sz w:val="15"/>
                <w:szCs w:val="15"/>
                <w:lang w:eastAsia="en-GB"/>
                <w14:ligatures w14:val="none"/>
              </w:rPr>
              <w:noBreakHyphen/>
              <w:t>awareness and understanding of how module learning supports digital marketing career goals. Development plan is specific and actionable.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5DC80" w14:textId="402B29CC"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Outstanding, critically reflective discussion that integrates feedback, theory of lifelong learning and realistic career aspirations. Development plan is detailed and shows strong commitment to continuous improvement.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8CCA1" w14:textId="43D2F700"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Exceptional, highly insightful reflection evidencing transformative learning and sophisticated understanding of professional identity as a digital marketer. Development plan is comprehensive, strategic and clearly grounded in industry realities. ​</w:t>
            </w:r>
          </w:p>
        </w:tc>
      </w:tr>
      <w:tr w:rsidR="00496BD1" w:rsidRPr="0056782D" w14:paraId="486A4EC6" w14:textId="77777777" w:rsidTr="00496BD1">
        <w:trPr>
          <w:trHeight w:val="90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26621"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b/>
                <w:bCs/>
                <w:kern w:val="0"/>
                <w:sz w:val="15"/>
                <w:szCs w:val="15"/>
                <w:lang w:eastAsia="en-GB"/>
                <w14:ligatures w14:val="none"/>
              </w:rPr>
              <w:t>7. Presentation, organisation and professional standards</w:t>
            </w:r>
            <w:r w:rsidRPr="00496BD1">
              <w:rPr>
                <w:rFonts w:ascii="Arial" w:eastAsia="Times New Roman" w:hAnsi="Arial" w:cs="Arial"/>
                <w:kern w:val="0"/>
                <w:sz w:val="15"/>
                <w:szCs w:val="15"/>
                <w:lang w:eastAsia="en-GB"/>
                <w14:ligatures w14:val="none"/>
              </w:rPr>
              <w:t xml:space="preserve"> Overall portfolio structure, coherence, formatting, file management and referencing.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F4EDD5" w14:textId="77777777"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C1164A" w14:textId="30EF73DD" w:rsidR="00496BD1" w:rsidRPr="00496BD1" w:rsidRDefault="00496BD1" w:rsidP="0056782D">
            <w:pPr>
              <w:spacing w:after="0" w:line="240" w:lineRule="auto"/>
              <w:rPr>
                <w:rFonts w:ascii="Arial" w:eastAsia="Times New Roman" w:hAnsi="Arial" w:cs="Arial"/>
                <w:kern w:val="0"/>
                <w:sz w:val="15"/>
                <w:szCs w:val="15"/>
                <w:lang w:eastAsia="en-GB"/>
                <w14:ligatures w14:val="none"/>
              </w:rPr>
            </w:pPr>
            <w:proofErr w:type="gramStart"/>
            <w:r w:rsidRPr="00496BD1">
              <w:rPr>
                <w:rFonts w:ascii="Arial" w:eastAsia="Times New Roman" w:hAnsi="Arial" w:cs="Arial"/>
                <w:kern w:val="0"/>
                <w:sz w:val="15"/>
                <w:szCs w:val="15"/>
                <w:lang w:eastAsia="en-GB"/>
                <w14:ligatures w14:val="none"/>
              </w:rPr>
              <w:t>Well</w:t>
            </w:r>
            <w:proofErr w:type="gramEnd"/>
            <w:r w:rsidRPr="00496BD1">
              <w:rPr>
                <w:rFonts w:ascii="Arial" w:eastAsia="Times New Roman" w:hAnsi="Arial" w:cs="Arial"/>
                <w:kern w:val="0"/>
                <w:sz w:val="15"/>
                <w:szCs w:val="15"/>
                <w:lang w:eastAsia="en-GB"/>
                <w14:ligatures w14:val="none"/>
              </w:rPr>
              <w:noBreakHyphen/>
              <w:t>presented, professional portfolio that is easy to navigate. Consistent formatting, effective use of visuals and appendices; file management is tidy and referencing is accurate and appropriate.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0F730" w14:textId="1EAB6932"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Outstandingly professional presentation with excellent structure, coherent visual design and highly effective signposting. Assets and appendices are seamlessly integrated; referencing is accurate and consistent throughout.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7D244" w14:textId="0F5A84F5" w:rsidR="00496BD1" w:rsidRPr="00496BD1" w:rsidRDefault="00496BD1" w:rsidP="0056782D">
            <w:pPr>
              <w:spacing w:after="0" w:line="240" w:lineRule="auto"/>
              <w:rPr>
                <w:rFonts w:ascii="Arial" w:eastAsia="Times New Roman" w:hAnsi="Arial" w:cs="Arial"/>
                <w:kern w:val="0"/>
                <w:sz w:val="15"/>
                <w:szCs w:val="15"/>
                <w:lang w:eastAsia="en-GB"/>
                <w14:ligatures w14:val="none"/>
              </w:rPr>
            </w:pPr>
            <w:r w:rsidRPr="00496BD1">
              <w:rPr>
                <w:rFonts w:ascii="Arial" w:eastAsia="Times New Roman" w:hAnsi="Arial" w:cs="Arial"/>
                <w:kern w:val="0"/>
                <w:sz w:val="15"/>
                <w:szCs w:val="15"/>
                <w:lang w:eastAsia="en-GB"/>
                <w14:ligatures w14:val="none"/>
              </w:rPr>
              <w:t>Exceptional, publication</w:t>
            </w:r>
            <w:r w:rsidRPr="00496BD1">
              <w:rPr>
                <w:rFonts w:ascii="Arial" w:eastAsia="Times New Roman" w:hAnsi="Arial" w:cs="Arial"/>
                <w:kern w:val="0"/>
                <w:sz w:val="15"/>
                <w:szCs w:val="15"/>
                <w:lang w:eastAsia="en-GB"/>
                <w14:ligatures w14:val="none"/>
              </w:rPr>
              <w:noBreakHyphen/>
              <w:t>quality presentation demonstrating exemplary structure, style and attention to professional detail, including accessibility in layout. Referencing, labelling and file management are flawless.</w:t>
            </w:r>
          </w:p>
        </w:tc>
      </w:tr>
    </w:tbl>
    <w:p w14:paraId="7A958588" w14:textId="77777777" w:rsidR="003E6F6A" w:rsidRPr="0056782D" w:rsidRDefault="003E6F6A">
      <w:pPr>
        <w:rPr>
          <w:sz w:val="11"/>
          <w:szCs w:val="11"/>
        </w:rPr>
      </w:pPr>
    </w:p>
    <w:sectPr w:rsidR="003E6F6A" w:rsidRPr="0056782D" w:rsidSect="0056782D">
      <w:pgSz w:w="16820" w:h="1190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2D"/>
    <w:rsid w:val="001A0DA2"/>
    <w:rsid w:val="003E6F6A"/>
    <w:rsid w:val="00496BD1"/>
    <w:rsid w:val="004F4DD2"/>
    <w:rsid w:val="0056782D"/>
    <w:rsid w:val="005D2B4E"/>
    <w:rsid w:val="00A173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D1FBA"/>
  <w15:chartTrackingRefBased/>
  <w15:docId w15:val="{35733F8D-BBA3-8D47-94B3-66F4EA288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567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82D"/>
    <w:rPr>
      <w:rFonts w:eastAsiaTheme="majorEastAsia" w:cstheme="majorBidi"/>
      <w:color w:val="272727" w:themeColor="text1" w:themeTint="D8"/>
    </w:rPr>
  </w:style>
  <w:style w:type="paragraph" w:styleId="Title">
    <w:name w:val="Title"/>
    <w:basedOn w:val="Normal"/>
    <w:next w:val="Normal"/>
    <w:link w:val="TitleChar"/>
    <w:uiPriority w:val="10"/>
    <w:qFormat/>
    <w:rsid w:val="00567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82D"/>
    <w:pPr>
      <w:spacing w:before="160"/>
      <w:jc w:val="center"/>
    </w:pPr>
    <w:rPr>
      <w:i/>
      <w:iCs/>
      <w:color w:val="404040" w:themeColor="text1" w:themeTint="BF"/>
    </w:rPr>
  </w:style>
  <w:style w:type="character" w:customStyle="1" w:styleId="QuoteChar">
    <w:name w:val="Quote Char"/>
    <w:basedOn w:val="DefaultParagraphFont"/>
    <w:link w:val="Quote"/>
    <w:uiPriority w:val="29"/>
    <w:rsid w:val="0056782D"/>
    <w:rPr>
      <w:i/>
      <w:iCs/>
      <w:color w:val="404040" w:themeColor="text1" w:themeTint="BF"/>
    </w:rPr>
  </w:style>
  <w:style w:type="paragraph" w:styleId="ListParagraph">
    <w:name w:val="List Paragraph"/>
    <w:basedOn w:val="Normal"/>
    <w:uiPriority w:val="34"/>
    <w:qFormat/>
    <w:rsid w:val="0056782D"/>
    <w:pPr>
      <w:ind w:left="720"/>
      <w:contextualSpacing/>
    </w:pPr>
  </w:style>
  <w:style w:type="character" w:styleId="IntenseEmphasis">
    <w:name w:val="Intense Emphasis"/>
    <w:basedOn w:val="DefaultParagraphFont"/>
    <w:uiPriority w:val="21"/>
    <w:qFormat/>
    <w:rsid w:val="0056782D"/>
    <w:rPr>
      <w:i/>
      <w:iCs/>
      <w:color w:val="0F4761" w:themeColor="accent1" w:themeShade="BF"/>
    </w:rPr>
  </w:style>
  <w:style w:type="paragraph" w:styleId="IntenseQuote">
    <w:name w:val="Intense Quote"/>
    <w:basedOn w:val="Normal"/>
    <w:next w:val="Normal"/>
    <w:link w:val="IntenseQuoteChar"/>
    <w:uiPriority w:val="30"/>
    <w:qFormat/>
    <w:rsid w:val="00567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82D"/>
    <w:rPr>
      <w:i/>
      <w:iCs/>
      <w:color w:val="0F4761" w:themeColor="accent1" w:themeShade="BF"/>
    </w:rPr>
  </w:style>
  <w:style w:type="character" w:styleId="IntenseReference">
    <w:name w:val="Intense Reference"/>
    <w:basedOn w:val="DefaultParagraphFont"/>
    <w:uiPriority w:val="32"/>
    <w:qFormat/>
    <w:rsid w:val="0056782D"/>
    <w:rPr>
      <w:b/>
      <w:bCs/>
      <w:smallCaps/>
      <w:color w:val="0F4761" w:themeColor="accent1" w:themeShade="BF"/>
      <w:spacing w:val="5"/>
    </w:rPr>
  </w:style>
  <w:style w:type="character" w:styleId="Strong">
    <w:name w:val="Strong"/>
    <w:basedOn w:val="DefaultParagraphFont"/>
    <w:uiPriority w:val="22"/>
    <w:qFormat/>
    <w:rsid w:val="0056782D"/>
    <w:rPr>
      <w:b/>
      <w:bCs/>
    </w:rPr>
  </w:style>
  <w:style w:type="character" w:customStyle="1" w:styleId="inline-flex">
    <w:name w:val="inline-flex"/>
    <w:basedOn w:val="DefaultParagraphFont"/>
    <w:rsid w:val="0056782D"/>
  </w:style>
  <w:style w:type="character" w:customStyle="1" w:styleId="relative">
    <w:name w:val="relative"/>
    <w:basedOn w:val="DefaultParagraphFont"/>
    <w:rsid w:val="0056782D"/>
  </w:style>
  <w:style w:type="character" w:customStyle="1" w:styleId="opacity-50">
    <w:name w:val="opacity-50"/>
    <w:basedOn w:val="DefaultParagraphFont"/>
    <w:rsid w:val="00567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5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2af4ff-75cf-48be-9503-79741c0f580d}" enabled="1" method="Standard" siteId="{43d2115b-a55e-46b6-9df7-b03388ecfc60}"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907</Words>
  <Characters>5172</Characters>
  <Application>Microsoft Office Word</Application>
  <DocSecurity>0</DocSecurity>
  <Lines>43</Lines>
  <Paragraphs>12</Paragraphs>
  <ScaleCrop>false</ScaleCrop>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Daniel</dc:creator>
  <cp:keywords/>
  <dc:description/>
  <cp:lastModifiedBy>REILLY, CONNLON (Student)</cp:lastModifiedBy>
  <cp:revision>2</cp:revision>
  <dcterms:created xsi:type="dcterms:W3CDTF">2026-01-15T10:51:00Z</dcterms:created>
  <dcterms:modified xsi:type="dcterms:W3CDTF">2026-01-22T12:30:00Z</dcterms:modified>
</cp:coreProperties>
</file>