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EB5CB14" w:rsidR="00531FBF" w:rsidRPr="001650C9" w:rsidRDefault="005813F3" w:rsidP="00944D65">
            <w:pPr>
              <w:suppressAutoHyphens/>
              <w:spacing w:after="0" w:line="240" w:lineRule="auto"/>
              <w:contextualSpacing/>
              <w:jc w:val="center"/>
              <w:rPr>
                <w:rFonts w:eastAsia="Times New Roman" w:cstheme="minorHAnsi"/>
                <w:b/>
                <w:bCs/>
              </w:rPr>
            </w:pPr>
            <w:r>
              <w:rPr>
                <w:rFonts w:eastAsia="Times New Roman" w:cstheme="minorHAnsi"/>
                <w:b/>
                <w:bCs/>
              </w:rPr>
              <w:t>3/19/2023</w:t>
            </w:r>
          </w:p>
        </w:tc>
        <w:tc>
          <w:tcPr>
            <w:tcW w:w="2338" w:type="dxa"/>
            <w:tcMar>
              <w:left w:w="115" w:type="dxa"/>
              <w:right w:w="115" w:type="dxa"/>
            </w:tcMar>
          </w:tcPr>
          <w:p w14:paraId="07699096" w14:textId="034A4610" w:rsidR="00531FBF" w:rsidRPr="001650C9" w:rsidRDefault="005813F3" w:rsidP="00944D65">
            <w:pPr>
              <w:suppressAutoHyphens/>
              <w:spacing w:after="0" w:line="240" w:lineRule="auto"/>
              <w:contextualSpacing/>
              <w:jc w:val="center"/>
              <w:rPr>
                <w:rFonts w:eastAsia="Times New Roman" w:cstheme="minorHAnsi"/>
                <w:b/>
                <w:bCs/>
              </w:rPr>
            </w:pPr>
            <w:r>
              <w:rPr>
                <w:rFonts w:eastAsia="Times New Roman" w:cstheme="minorHAnsi"/>
                <w:b/>
                <w:bCs/>
              </w:rPr>
              <w:t>Connor Hudson</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68248E" w:rsidRDefault="00352FD0" w:rsidP="00944D65">
      <w:pPr>
        <w:pStyle w:val="Heading2"/>
        <w:rPr>
          <w:rFonts w:ascii="Calibri" w:hAnsi="Calibri" w:cs="Calibri"/>
        </w:rPr>
      </w:pPr>
      <w:bookmarkStart w:id="9" w:name="_Toc32574610"/>
      <w:bookmarkStart w:id="10" w:name="_Toc924344490"/>
      <w:bookmarkStart w:id="11" w:name="_Toc219545153"/>
      <w:r w:rsidRPr="0068248E">
        <w:rPr>
          <w:rFonts w:ascii="Calibri" w:hAnsi="Calibri" w:cs="Calibri"/>
        </w:rPr>
        <w:lastRenderedPageBreak/>
        <w:t>Developer</w:t>
      </w:r>
      <w:bookmarkEnd w:id="9"/>
      <w:bookmarkEnd w:id="10"/>
      <w:bookmarkEnd w:id="11"/>
    </w:p>
    <w:p w14:paraId="3A4DB0F5" w14:textId="5E4A9F32" w:rsidR="0058064D" w:rsidRPr="0068248E" w:rsidRDefault="0018551A" w:rsidP="00944D65">
      <w:pPr>
        <w:suppressAutoHyphens/>
        <w:spacing w:after="0" w:line="240" w:lineRule="auto"/>
        <w:contextualSpacing/>
        <w:rPr>
          <w:rFonts w:ascii="Calibri" w:hAnsi="Calibri" w:cs="Calibri"/>
        </w:rPr>
      </w:pPr>
      <w:r w:rsidRPr="0068248E">
        <w:rPr>
          <w:rFonts w:ascii="Calibri" w:hAnsi="Calibri" w:cs="Calibri"/>
        </w:rPr>
        <w:t>Connor Hudson</w:t>
      </w:r>
    </w:p>
    <w:p w14:paraId="128FF6BB" w14:textId="77777777" w:rsidR="00020066" w:rsidRPr="0068248E" w:rsidRDefault="00020066" w:rsidP="00944D65">
      <w:pPr>
        <w:suppressAutoHyphens/>
        <w:spacing w:after="0" w:line="240" w:lineRule="auto"/>
        <w:contextualSpacing/>
        <w:rPr>
          <w:rFonts w:ascii="Calibri" w:hAnsi="Calibri" w:cs="Calibri"/>
        </w:rPr>
      </w:pPr>
    </w:p>
    <w:p w14:paraId="7A425AC3" w14:textId="38E9BF1D" w:rsidR="00010B8A" w:rsidRPr="0068248E" w:rsidRDefault="0058064D" w:rsidP="00BD4019">
      <w:pPr>
        <w:pStyle w:val="Heading2"/>
        <w:numPr>
          <w:ilvl w:val="0"/>
          <w:numId w:val="17"/>
        </w:numPr>
        <w:rPr>
          <w:rFonts w:ascii="Calibri" w:hAnsi="Calibri" w:cs="Calibri"/>
        </w:rPr>
      </w:pPr>
      <w:bookmarkStart w:id="12" w:name="_Toc32574611"/>
      <w:bookmarkStart w:id="13" w:name="_Toc1382019318"/>
      <w:bookmarkStart w:id="14" w:name="_Toc1680416009"/>
      <w:r w:rsidRPr="0068248E">
        <w:rPr>
          <w:rFonts w:ascii="Calibri" w:hAnsi="Calibri" w:cs="Calibri"/>
        </w:rPr>
        <w:t>Interpreting Client Needs</w:t>
      </w:r>
      <w:bookmarkEnd w:id="12"/>
      <w:bookmarkEnd w:id="13"/>
      <w:bookmarkEnd w:id="14"/>
    </w:p>
    <w:p w14:paraId="074CA9DD" w14:textId="5B2B1CA2" w:rsidR="0032740C" w:rsidRPr="0068248E" w:rsidRDefault="0032740C" w:rsidP="00460DE5">
      <w:pPr>
        <w:suppressAutoHyphens/>
        <w:spacing w:after="0" w:line="240" w:lineRule="auto"/>
        <w:textAlignment w:val="baseline"/>
        <w:rPr>
          <w:rFonts w:ascii="Calibri" w:hAnsi="Calibri" w:cs="Calibri"/>
        </w:rPr>
      </w:pPr>
    </w:p>
    <w:p w14:paraId="52A516CB" w14:textId="041CA95D" w:rsidR="003726AD" w:rsidRPr="0068248E" w:rsidRDefault="00AB173F" w:rsidP="00944D65">
      <w:pPr>
        <w:suppressAutoHyphens/>
        <w:spacing w:after="0" w:line="240" w:lineRule="auto"/>
        <w:contextualSpacing/>
        <w:rPr>
          <w:rFonts w:ascii="Calibri" w:eastAsia="Times New Roman" w:hAnsi="Calibri" w:cs="Calibri"/>
        </w:rPr>
      </w:pPr>
      <w:r w:rsidRPr="0068248E">
        <w:rPr>
          <w:rFonts w:ascii="Calibri" w:eastAsia="Times New Roman" w:hAnsi="Calibri" w:cs="Calibri"/>
        </w:rPr>
        <w:t>Secure communications will be very important to Artemis Financial as they deal with sensitive financial information such as savings, retirement, investments, and insurance plans. If this information falls into the wrong hands, it could lead to financial loss, identity theft, or other serious consequences. Secure communications will help to protect the confidentiality, integrity, and availability of this information, which is critical to business operations and customer trust.</w:t>
      </w:r>
    </w:p>
    <w:p w14:paraId="5A9A19CB" w14:textId="64DC65BF" w:rsidR="00AB173F" w:rsidRPr="0068248E" w:rsidRDefault="00AB173F" w:rsidP="00944D65">
      <w:pPr>
        <w:suppressAutoHyphens/>
        <w:spacing w:after="0" w:line="240" w:lineRule="auto"/>
        <w:contextualSpacing/>
        <w:rPr>
          <w:rFonts w:ascii="Calibri" w:eastAsia="Times New Roman" w:hAnsi="Calibri" w:cs="Calibri"/>
        </w:rPr>
      </w:pPr>
    </w:p>
    <w:p w14:paraId="76384AE4" w14:textId="582178F1" w:rsidR="00AB173F" w:rsidRPr="0068248E" w:rsidRDefault="00AB173F" w:rsidP="00944D65">
      <w:pPr>
        <w:suppressAutoHyphens/>
        <w:spacing w:after="0" w:line="240" w:lineRule="auto"/>
        <w:contextualSpacing/>
        <w:rPr>
          <w:rFonts w:ascii="Calibri" w:eastAsia="Times New Roman" w:hAnsi="Calibri" w:cs="Calibri"/>
        </w:rPr>
      </w:pPr>
      <w:r w:rsidRPr="0068248E">
        <w:rPr>
          <w:rFonts w:ascii="Calibri" w:eastAsia="Times New Roman" w:hAnsi="Calibri" w:cs="Calibri"/>
        </w:rPr>
        <w:t>If Artemis Financial plans to handle international transactions, there are potential risks and threats associated with cross-border payments, such as exchange rate fluctuations, compliance with international regulations and sanctions, and potential fraud or money laundering. These risks can be mitigated through measures such as using secure payment gateways, verifying the identity of customers and recipients, and complying with relevant regulations and standards.</w:t>
      </w:r>
    </w:p>
    <w:p w14:paraId="17298AF9" w14:textId="2FC528A2" w:rsidR="00AB173F" w:rsidRPr="0068248E" w:rsidRDefault="00AB173F" w:rsidP="00944D65">
      <w:pPr>
        <w:suppressAutoHyphens/>
        <w:spacing w:after="0" w:line="240" w:lineRule="auto"/>
        <w:contextualSpacing/>
        <w:rPr>
          <w:rFonts w:ascii="Calibri" w:eastAsia="Times New Roman" w:hAnsi="Calibri" w:cs="Calibri"/>
        </w:rPr>
      </w:pPr>
    </w:p>
    <w:p w14:paraId="39B48ED7" w14:textId="3D6BEDE3" w:rsidR="00AB173F" w:rsidRPr="0068248E" w:rsidRDefault="00AB173F" w:rsidP="00944D65">
      <w:pPr>
        <w:suppressAutoHyphens/>
        <w:spacing w:after="0" w:line="240" w:lineRule="auto"/>
        <w:contextualSpacing/>
        <w:rPr>
          <w:rFonts w:ascii="Calibri" w:eastAsia="Times New Roman" w:hAnsi="Calibri" w:cs="Calibri"/>
        </w:rPr>
      </w:pPr>
      <w:r w:rsidRPr="0068248E">
        <w:rPr>
          <w:rFonts w:ascii="Calibri" w:eastAsia="Times New Roman" w:hAnsi="Calibri" w:cs="Calibri"/>
        </w:rPr>
        <w:t>There may be relevant regulations or standards that apply to financial services providers, such as the Payment Card Industry Data Security Standard (PCI DSS) or the General Data Protection Regulation (GDPR) in the European Union. If such regulations or standards apply, Artemis Financial would need to ensure that their software application complies with the relevant requirements.</w:t>
      </w:r>
    </w:p>
    <w:p w14:paraId="7091FB0C" w14:textId="2B58F68B" w:rsidR="00AB173F" w:rsidRPr="0068248E" w:rsidRDefault="00AB173F" w:rsidP="00944D65">
      <w:pPr>
        <w:suppressAutoHyphens/>
        <w:spacing w:after="0" w:line="240" w:lineRule="auto"/>
        <w:contextualSpacing/>
        <w:rPr>
          <w:rFonts w:ascii="Calibri" w:eastAsia="Times New Roman" w:hAnsi="Calibri" w:cs="Calibri"/>
        </w:rPr>
      </w:pPr>
    </w:p>
    <w:p w14:paraId="0EF6FDA7" w14:textId="75AAA753" w:rsidR="00AB173F" w:rsidRPr="0068248E" w:rsidRDefault="00AB173F" w:rsidP="00944D65">
      <w:pPr>
        <w:suppressAutoHyphens/>
        <w:spacing w:after="0" w:line="240" w:lineRule="auto"/>
        <w:contextualSpacing/>
        <w:rPr>
          <w:rFonts w:ascii="Calibri" w:eastAsia="Times New Roman" w:hAnsi="Calibri" w:cs="Calibri"/>
        </w:rPr>
      </w:pPr>
      <w:r w:rsidRPr="0068248E">
        <w:rPr>
          <w:rFonts w:ascii="Calibri" w:eastAsia="Times New Roman" w:hAnsi="Calibri" w:cs="Calibri"/>
        </w:rPr>
        <w:t>There are many potential external threats that Artemis Financial could face, including hacking, phishing, malware, or social engineering attacks. These threats are constantly evolving and can be difficult to anticipate. Therefore, it is important to have a robust security program in place that includes measures such as access controls, intrusion detection and prevention, encryption, and user education to mitigate these threats.</w:t>
      </w:r>
    </w:p>
    <w:p w14:paraId="2EE21403" w14:textId="3226907B" w:rsidR="00AB173F" w:rsidRPr="0068248E" w:rsidRDefault="00AB173F" w:rsidP="00944D65">
      <w:pPr>
        <w:suppressAutoHyphens/>
        <w:spacing w:after="0" w:line="240" w:lineRule="auto"/>
        <w:contextualSpacing/>
        <w:rPr>
          <w:rFonts w:ascii="Calibri" w:eastAsia="Times New Roman" w:hAnsi="Calibri" w:cs="Calibri"/>
        </w:rPr>
      </w:pPr>
    </w:p>
    <w:p w14:paraId="0C818CEA" w14:textId="3784944B" w:rsidR="00AB173F" w:rsidRPr="0068248E" w:rsidRDefault="00AB173F" w:rsidP="00944D65">
      <w:pPr>
        <w:suppressAutoHyphens/>
        <w:spacing w:after="0" w:line="240" w:lineRule="auto"/>
        <w:contextualSpacing/>
        <w:rPr>
          <w:rFonts w:ascii="Calibri" w:eastAsia="Times New Roman" w:hAnsi="Calibri" w:cs="Calibri"/>
        </w:rPr>
      </w:pPr>
      <w:r w:rsidRPr="0068248E">
        <w:rPr>
          <w:rFonts w:ascii="Calibri" w:eastAsia="Times New Roman" w:hAnsi="Calibri" w:cs="Calibri"/>
        </w:rPr>
        <w:t>If Artemis Financial is seeking to modernize their operations, it is necessary to consider the role of open-source libraries and evolving web application technologies in order to stay competitive and provide the best possible user experience for their customers. This will require careful consideration of the potential security risks associated with these changes, as well as measures to mitigate these risks.</w:t>
      </w:r>
    </w:p>
    <w:p w14:paraId="5CAB2AA8" w14:textId="77777777" w:rsidR="00010B8A" w:rsidRPr="0068248E" w:rsidRDefault="00010B8A" w:rsidP="00944D65">
      <w:pPr>
        <w:suppressAutoHyphens/>
        <w:spacing w:after="0" w:line="240" w:lineRule="auto"/>
        <w:contextualSpacing/>
        <w:rPr>
          <w:rFonts w:ascii="Calibri" w:hAnsi="Calibri" w:cs="Calibri"/>
        </w:rPr>
      </w:pPr>
    </w:p>
    <w:p w14:paraId="6382A19B" w14:textId="1E2348FD" w:rsidR="000D2A1B" w:rsidRPr="0068248E" w:rsidRDefault="0058064D" w:rsidP="00841BCB">
      <w:pPr>
        <w:pStyle w:val="Heading2"/>
        <w:numPr>
          <w:ilvl w:val="0"/>
          <w:numId w:val="17"/>
        </w:numPr>
        <w:rPr>
          <w:rFonts w:ascii="Calibri" w:hAnsi="Calibri" w:cs="Calibri"/>
        </w:rPr>
      </w:pPr>
      <w:bookmarkStart w:id="15" w:name="_Toc32574612"/>
      <w:bookmarkStart w:id="16" w:name="_Toc963907521"/>
      <w:bookmarkStart w:id="17" w:name="_Toc376974686"/>
      <w:r w:rsidRPr="0068248E">
        <w:rPr>
          <w:rFonts w:ascii="Calibri" w:hAnsi="Calibri" w:cs="Calibri"/>
        </w:rPr>
        <w:t>Areas of Security</w:t>
      </w:r>
      <w:bookmarkEnd w:id="15"/>
      <w:bookmarkEnd w:id="16"/>
      <w:bookmarkEnd w:id="17"/>
    </w:p>
    <w:p w14:paraId="0D294A1B" w14:textId="77777777" w:rsidR="00113667" w:rsidRPr="0068248E" w:rsidRDefault="00113667" w:rsidP="00944D65">
      <w:pPr>
        <w:suppressAutoHyphens/>
        <w:spacing w:after="0" w:line="240" w:lineRule="auto"/>
        <w:contextualSpacing/>
        <w:rPr>
          <w:rFonts w:ascii="Calibri" w:hAnsi="Calibri" w:cs="Calibri"/>
        </w:rPr>
      </w:pPr>
    </w:p>
    <w:p w14:paraId="1453ACCD" w14:textId="77777777" w:rsidR="008E047A" w:rsidRPr="008E047A" w:rsidRDefault="008E047A" w:rsidP="008E047A">
      <w:pPr>
        <w:numPr>
          <w:ilvl w:val="0"/>
          <w:numId w:val="18"/>
        </w:numPr>
        <w:suppressAutoHyphens/>
        <w:spacing w:after="0" w:line="240" w:lineRule="auto"/>
        <w:contextualSpacing/>
        <w:rPr>
          <w:rFonts w:ascii="Calibri" w:eastAsia="Times New Roman" w:hAnsi="Calibri" w:cs="Calibri"/>
        </w:rPr>
      </w:pPr>
      <w:r w:rsidRPr="008E047A">
        <w:rPr>
          <w:rFonts w:ascii="Calibri" w:eastAsia="Times New Roman" w:hAnsi="Calibri" w:cs="Calibri"/>
        </w:rPr>
        <w:t>Input Validation: This vulnerability is important for any web-based software application, as it involves checking that user input is valid and safe before it is processed. Failure to properly validate input can lead to a range of security issues, including SQL injection and cross-site scripting (XSS) attacks.</w:t>
      </w:r>
    </w:p>
    <w:p w14:paraId="6918F821" w14:textId="32A8644C" w:rsidR="008E047A" w:rsidRPr="008E047A" w:rsidRDefault="008E047A" w:rsidP="008E047A">
      <w:pPr>
        <w:numPr>
          <w:ilvl w:val="0"/>
          <w:numId w:val="18"/>
        </w:numPr>
        <w:suppressAutoHyphens/>
        <w:spacing w:after="0" w:line="240" w:lineRule="auto"/>
        <w:contextualSpacing/>
        <w:rPr>
          <w:rFonts w:ascii="Calibri" w:eastAsia="Times New Roman" w:hAnsi="Calibri" w:cs="Calibri"/>
        </w:rPr>
      </w:pPr>
      <w:r w:rsidRPr="008E047A">
        <w:rPr>
          <w:rFonts w:ascii="Calibri" w:eastAsia="Times New Roman" w:hAnsi="Calibri" w:cs="Calibri"/>
        </w:rPr>
        <w:t xml:space="preserve">Secure API Interactions: As Artemis </w:t>
      </w:r>
      <w:r w:rsidRPr="0068248E">
        <w:rPr>
          <w:rFonts w:ascii="Calibri" w:eastAsia="Times New Roman" w:hAnsi="Calibri" w:cs="Calibri"/>
        </w:rPr>
        <w:t>Financials’</w:t>
      </w:r>
      <w:r w:rsidRPr="008E047A">
        <w:rPr>
          <w:rFonts w:ascii="Calibri" w:eastAsia="Times New Roman" w:hAnsi="Calibri" w:cs="Calibri"/>
        </w:rPr>
        <w:t xml:space="preserve"> application includes a RESTful web API, it is important to ensure that all interactions with the API are secure. This includes using secure communication protocols such as HTTPS, properly authenticating and authorizing API users, and protecting against common API security vulnerabilities such as injection attacks.</w:t>
      </w:r>
    </w:p>
    <w:p w14:paraId="7DF40B03" w14:textId="3D6CB853" w:rsidR="008E047A" w:rsidRPr="008E047A" w:rsidRDefault="008E047A" w:rsidP="008E047A">
      <w:pPr>
        <w:numPr>
          <w:ilvl w:val="0"/>
          <w:numId w:val="18"/>
        </w:numPr>
        <w:suppressAutoHyphens/>
        <w:spacing w:after="0" w:line="240" w:lineRule="auto"/>
        <w:contextualSpacing/>
        <w:rPr>
          <w:rFonts w:ascii="Calibri" w:eastAsia="Times New Roman" w:hAnsi="Calibri" w:cs="Calibri"/>
        </w:rPr>
      </w:pPr>
      <w:r w:rsidRPr="008E047A">
        <w:rPr>
          <w:rFonts w:ascii="Calibri" w:eastAsia="Times New Roman" w:hAnsi="Calibri" w:cs="Calibri"/>
        </w:rPr>
        <w:t xml:space="preserve">Encryption Use and Vulnerabilities: As the financial data handled by Artemis </w:t>
      </w:r>
      <w:r w:rsidRPr="0068248E">
        <w:rPr>
          <w:rFonts w:ascii="Calibri" w:eastAsia="Times New Roman" w:hAnsi="Calibri" w:cs="Calibri"/>
        </w:rPr>
        <w:t>Financials’</w:t>
      </w:r>
      <w:r w:rsidRPr="008E047A">
        <w:rPr>
          <w:rFonts w:ascii="Calibri" w:eastAsia="Times New Roman" w:hAnsi="Calibri" w:cs="Calibri"/>
        </w:rPr>
        <w:t xml:space="preserve"> application is likely to be highly sensitive, it is important to use encryption to protect it from unauthorized access. However, if encryption is not properly implemented or configured, it can itself be a vulnerability. Ensuring proper encryption use and addressing encryption vulnerabilities should be a priority.</w:t>
      </w:r>
    </w:p>
    <w:p w14:paraId="16576A0E" w14:textId="77777777" w:rsidR="008E047A" w:rsidRPr="008E047A" w:rsidRDefault="008E047A" w:rsidP="008E047A">
      <w:pPr>
        <w:numPr>
          <w:ilvl w:val="0"/>
          <w:numId w:val="18"/>
        </w:numPr>
        <w:suppressAutoHyphens/>
        <w:spacing w:after="0" w:line="240" w:lineRule="auto"/>
        <w:contextualSpacing/>
        <w:rPr>
          <w:rFonts w:ascii="Calibri" w:eastAsia="Times New Roman" w:hAnsi="Calibri" w:cs="Calibri"/>
        </w:rPr>
      </w:pPr>
      <w:r w:rsidRPr="008E047A">
        <w:rPr>
          <w:rFonts w:ascii="Calibri" w:eastAsia="Times New Roman" w:hAnsi="Calibri" w:cs="Calibri"/>
        </w:rPr>
        <w:lastRenderedPageBreak/>
        <w:t>Secure Coding Practices/Patterns: Secure coding practices and patterns should be a consideration for any software development project. This includes using secure coding standards and guidelines, conducting code reviews, and ensuring that all code is written with security in mind.</w:t>
      </w:r>
    </w:p>
    <w:p w14:paraId="1A30C4D3" w14:textId="5CEFC39E" w:rsidR="002778D5" w:rsidRPr="0068248E" w:rsidRDefault="002778D5" w:rsidP="00113667">
      <w:pPr>
        <w:suppressAutoHyphens/>
        <w:spacing w:after="0" w:line="240" w:lineRule="auto"/>
        <w:contextualSpacing/>
        <w:rPr>
          <w:rFonts w:ascii="Calibri" w:eastAsia="Times New Roman" w:hAnsi="Calibri" w:cs="Calibri"/>
        </w:rPr>
      </w:pPr>
    </w:p>
    <w:p w14:paraId="5FB8531A" w14:textId="77777777" w:rsidR="00113667" w:rsidRPr="0068248E" w:rsidRDefault="00113667" w:rsidP="00113667">
      <w:pPr>
        <w:suppressAutoHyphens/>
        <w:spacing w:after="0" w:line="240" w:lineRule="auto"/>
        <w:contextualSpacing/>
        <w:rPr>
          <w:rFonts w:ascii="Calibri" w:hAnsi="Calibri" w:cs="Calibri"/>
        </w:rPr>
      </w:pPr>
    </w:p>
    <w:p w14:paraId="4BA218AD" w14:textId="2C669DFF" w:rsidR="00C56FC2" w:rsidRPr="0068248E" w:rsidRDefault="0058064D" w:rsidP="00841BCB">
      <w:pPr>
        <w:pStyle w:val="Heading2"/>
        <w:numPr>
          <w:ilvl w:val="0"/>
          <w:numId w:val="17"/>
        </w:numPr>
        <w:rPr>
          <w:rFonts w:ascii="Calibri" w:hAnsi="Calibri" w:cs="Calibri"/>
        </w:rPr>
      </w:pPr>
      <w:bookmarkStart w:id="18" w:name="_Toc32574613"/>
      <w:bookmarkStart w:id="19" w:name="_Toc349025236"/>
      <w:bookmarkStart w:id="20" w:name="_Toc106245594"/>
      <w:r w:rsidRPr="0068248E">
        <w:rPr>
          <w:rFonts w:ascii="Calibri" w:hAnsi="Calibri" w:cs="Calibri"/>
        </w:rPr>
        <w:t xml:space="preserve">Manual </w:t>
      </w:r>
      <w:r w:rsidR="0032740C" w:rsidRPr="0068248E">
        <w:rPr>
          <w:rFonts w:ascii="Calibri" w:hAnsi="Calibri" w:cs="Calibri"/>
        </w:rPr>
        <w:t>Review</w:t>
      </w:r>
      <w:bookmarkEnd w:id="18"/>
      <w:bookmarkEnd w:id="19"/>
      <w:bookmarkEnd w:id="20"/>
    </w:p>
    <w:p w14:paraId="2C342A5B" w14:textId="50753BF3" w:rsidR="00113667" w:rsidRPr="0068248E" w:rsidRDefault="00113667" w:rsidP="00944D65">
      <w:pPr>
        <w:suppressAutoHyphens/>
        <w:spacing w:after="0" w:line="240" w:lineRule="auto"/>
        <w:contextualSpacing/>
        <w:rPr>
          <w:rFonts w:ascii="Calibri" w:eastAsia="Times New Roman" w:hAnsi="Calibri" w:cs="Calibri"/>
        </w:rPr>
      </w:pPr>
    </w:p>
    <w:p w14:paraId="3C89C5D9" w14:textId="075DE762" w:rsidR="008E047A" w:rsidRPr="0068248E" w:rsidRDefault="0018551A" w:rsidP="00944D65">
      <w:pPr>
        <w:suppressAutoHyphens/>
        <w:spacing w:after="0" w:line="240" w:lineRule="auto"/>
        <w:contextualSpacing/>
        <w:rPr>
          <w:rFonts w:ascii="Calibri" w:eastAsia="Times New Roman" w:hAnsi="Calibri" w:cs="Calibri"/>
        </w:rPr>
      </w:pPr>
      <w:r w:rsidRPr="0068248E">
        <w:rPr>
          <w:rFonts w:ascii="Calibri" w:eastAsia="Times New Roman" w:hAnsi="Calibri" w:cs="Calibri"/>
        </w:rPr>
        <w:t>Upon manual review of the application, there</w:t>
      </w:r>
      <w:r w:rsidR="008E047A" w:rsidRPr="0068248E">
        <w:rPr>
          <w:rFonts w:ascii="Calibri" w:eastAsia="Times New Roman" w:hAnsi="Calibri" w:cs="Calibri"/>
        </w:rPr>
        <w:t xml:space="preserve"> are several potential security issues</w:t>
      </w:r>
      <w:r w:rsidRPr="0068248E">
        <w:rPr>
          <w:rFonts w:ascii="Calibri" w:eastAsia="Times New Roman" w:hAnsi="Calibri" w:cs="Calibri"/>
        </w:rPr>
        <w:t>. I will organize them based on the file in which they appear</w:t>
      </w:r>
      <w:r w:rsidR="008E047A" w:rsidRPr="0068248E">
        <w:rPr>
          <w:rFonts w:ascii="Calibri" w:eastAsia="Times New Roman" w:hAnsi="Calibri" w:cs="Calibri"/>
        </w:rPr>
        <w:t>:</w:t>
      </w:r>
    </w:p>
    <w:p w14:paraId="388240AA" w14:textId="77F79E15" w:rsidR="0018551A" w:rsidRPr="0068248E" w:rsidRDefault="0018551A" w:rsidP="00944D65">
      <w:pPr>
        <w:suppressAutoHyphens/>
        <w:spacing w:after="0" w:line="240" w:lineRule="auto"/>
        <w:contextualSpacing/>
        <w:rPr>
          <w:rFonts w:ascii="Calibri" w:eastAsia="Times New Roman" w:hAnsi="Calibri" w:cs="Calibri"/>
        </w:rPr>
      </w:pPr>
    </w:p>
    <w:p w14:paraId="71789425" w14:textId="377F814A" w:rsidR="0018551A" w:rsidRPr="0068248E" w:rsidRDefault="0018551A" w:rsidP="00944D65">
      <w:pPr>
        <w:suppressAutoHyphens/>
        <w:spacing w:after="0" w:line="240" w:lineRule="auto"/>
        <w:contextualSpacing/>
        <w:rPr>
          <w:rFonts w:ascii="Calibri" w:eastAsia="Times New Roman" w:hAnsi="Calibri" w:cs="Calibri"/>
        </w:rPr>
      </w:pPr>
      <w:proofErr w:type="spellStart"/>
      <w:r w:rsidRPr="0068248E">
        <w:rPr>
          <w:rFonts w:ascii="Calibri" w:eastAsia="Times New Roman" w:hAnsi="Calibri" w:cs="Calibri"/>
        </w:rPr>
        <w:t>CRUDController</w:t>
      </w:r>
      <w:proofErr w:type="spellEnd"/>
      <w:r w:rsidRPr="0068248E">
        <w:rPr>
          <w:rFonts w:ascii="Calibri" w:eastAsia="Times New Roman" w:hAnsi="Calibri" w:cs="Calibri"/>
        </w:rPr>
        <w:t>:</w:t>
      </w:r>
    </w:p>
    <w:p w14:paraId="2A181C92" w14:textId="77777777" w:rsidR="008E047A" w:rsidRPr="008E047A" w:rsidRDefault="008E047A" w:rsidP="008E047A">
      <w:pPr>
        <w:numPr>
          <w:ilvl w:val="0"/>
          <w:numId w:val="19"/>
        </w:numPr>
        <w:suppressAutoHyphens/>
        <w:spacing w:after="0" w:line="240" w:lineRule="auto"/>
        <w:contextualSpacing/>
        <w:rPr>
          <w:rFonts w:ascii="Calibri" w:eastAsia="Times New Roman" w:hAnsi="Calibri" w:cs="Calibri"/>
        </w:rPr>
      </w:pPr>
      <w:r w:rsidRPr="008E047A">
        <w:rPr>
          <w:rFonts w:ascii="Calibri" w:eastAsia="Times New Roman" w:hAnsi="Calibri" w:cs="Calibri"/>
        </w:rPr>
        <w:t xml:space="preserve">Lack of Input Validation: The </w:t>
      </w:r>
      <w:r w:rsidRPr="008E047A">
        <w:rPr>
          <w:rFonts w:ascii="Calibri" w:eastAsia="Times New Roman" w:hAnsi="Calibri" w:cs="Calibri"/>
          <w:b/>
          <w:bCs/>
        </w:rPr>
        <w:t>name</w:t>
      </w:r>
      <w:r w:rsidRPr="008E047A">
        <w:rPr>
          <w:rFonts w:ascii="Calibri" w:eastAsia="Times New Roman" w:hAnsi="Calibri" w:cs="Calibri"/>
        </w:rPr>
        <w:t xml:space="preserve"> parameter is accepted from the client via the </w:t>
      </w:r>
      <w:r w:rsidRPr="008E047A">
        <w:rPr>
          <w:rFonts w:ascii="Calibri" w:eastAsia="Times New Roman" w:hAnsi="Calibri" w:cs="Calibri"/>
          <w:b/>
          <w:bCs/>
        </w:rPr>
        <w:t>@RequestParam</w:t>
      </w:r>
      <w:r w:rsidRPr="008E047A">
        <w:rPr>
          <w:rFonts w:ascii="Calibri" w:eastAsia="Times New Roman" w:hAnsi="Calibri" w:cs="Calibri"/>
        </w:rPr>
        <w:t xml:space="preserve"> annotation, but it is not being validated. This means that an attacker could potentially supply malicious input, such as SQL injection attacks or cross-site scripting (XSS) attacks, which could cause harm to the system or compromise sensitive data.</w:t>
      </w:r>
    </w:p>
    <w:p w14:paraId="7A0CC72E" w14:textId="77777777" w:rsidR="008E047A" w:rsidRPr="008E047A" w:rsidRDefault="008E047A" w:rsidP="008E047A">
      <w:pPr>
        <w:numPr>
          <w:ilvl w:val="0"/>
          <w:numId w:val="19"/>
        </w:numPr>
        <w:suppressAutoHyphens/>
        <w:spacing w:after="0" w:line="240" w:lineRule="auto"/>
        <w:contextualSpacing/>
        <w:rPr>
          <w:rFonts w:ascii="Calibri" w:eastAsia="Times New Roman" w:hAnsi="Calibri" w:cs="Calibri"/>
        </w:rPr>
      </w:pPr>
      <w:r w:rsidRPr="008E047A">
        <w:rPr>
          <w:rFonts w:ascii="Calibri" w:eastAsia="Times New Roman" w:hAnsi="Calibri" w:cs="Calibri"/>
        </w:rPr>
        <w:t>Lack of Authentication/Authorization: The code does not appear to have any authentication or authorization mechanism in place, which means that anyone with access to the API endpoint can perform the read operation on the data.</w:t>
      </w:r>
    </w:p>
    <w:p w14:paraId="57422E1D" w14:textId="318FB226" w:rsidR="008E047A" w:rsidRPr="0068248E" w:rsidRDefault="008E047A" w:rsidP="008E047A">
      <w:pPr>
        <w:numPr>
          <w:ilvl w:val="0"/>
          <w:numId w:val="19"/>
        </w:numPr>
        <w:suppressAutoHyphens/>
        <w:spacing w:after="0" w:line="240" w:lineRule="auto"/>
        <w:contextualSpacing/>
        <w:rPr>
          <w:rFonts w:ascii="Calibri" w:eastAsia="Times New Roman" w:hAnsi="Calibri" w:cs="Calibri"/>
        </w:rPr>
      </w:pPr>
      <w:r w:rsidRPr="008E047A">
        <w:rPr>
          <w:rFonts w:ascii="Calibri" w:eastAsia="Times New Roman" w:hAnsi="Calibri" w:cs="Calibri"/>
        </w:rPr>
        <w:t>Lack of HTTPS: The code is not using HTTPS, which means that the communication between the client and the server is not encrypted. This could allow an attacker to intercept and view the data being sent between the client and the server.</w:t>
      </w:r>
    </w:p>
    <w:p w14:paraId="70B23378" w14:textId="7F6D705C" w:rsidR="0018551A" w:rsidRPr="0068248E" w:rsidRDefault="0018551A" w:rsidP="0018551A">
      <w:pPr>
        <w:suppressAutoHyphens/>
        <w:spacing w:after="0" w:line="240" w:lineRule="auto"/>
        <w:contextualSpacing/>
        <w:rPr>
          <w:rFonts w:ascii="Calibri" w:eastAsia="Times New Roman" w:hAnsi="Calibri" w:cs="Calibri"/>
        </w:rPr>
      </w:pPr>
    </w:p>
    <w:p w14:paraId="247C7DAC" w14:textId="1499058E" w:rsidR="0018551A" w:rsidRPr="0068248E" w:rsidRDefault="0018551A" w:rsidP="0018551A">
      <w:pPr>
        <w:suppressAutoHyphens/>
        <w:spacing w:after="0" w:line="240" w:lineRule="auto"/>
        <w:contextualSpacing/>
        <w:rPr>
          <w:rFonts w:ascii="Calibri" w:eastAsia="Times New Roman" w:hAnsi="Calibri" w:cs="Calibri"/>
        </w:rPr>
      </w:pPr>
      <w:proofErr w:type="spellStart"/>
      <w:r w:rsidRPr="0068248E">
        <w:rPr>
          <w:rFonts w:ascii="Calibri" w:eastAsia="Times New Roman" w:hAnsi="Calibri" w:cs="Calibri"/>
        </w:rPr>
        <w:t>DocData</w:t>
      </w:r>
      <w:proofErr w:type="spellEnd"/>
      <w:r w:rsidRPr="0068248E">
        <w:rPr>
          <w:rFonts w:ascii="Calibri" w:eastAsia="Times New Roman" w:hAnsi="Calibri" w:cs="Calibri"/>
        </w:rPr>
        <w:t>:</w:t>
      </w:r>
    </w:p>
    <w:p w14:paraId="79427601" w14:textId="77777777" w:rsidR="0018551A" w:rsidRPr="0018551A" w:rsidRDefault="0018551A" w:rsidP="0018551A">
      <w:pPr>
        <w:numPr>
          <w:ilvl w:val="0"/>
          <w:numId w:val="21"/>
        </w:numPr>
        <w:suppressAutoHyphens/>
        <w:spacing w:after="0" w:line="240" w:lineRule="auto"/>
        <w:contextualSpacing/>
        <w:rPr>
          <w:rFonts w:ascii="Calibri" w:eastAsia="Times New Roman" w:hAnsi="Calibri" w:cs="Calibri"/>
        </w:rPr>
      </w:pPr>
      <w:r w:rsidRPr="0018551A">
        <w:rPr>
          <w:rFonts w:ascii="Calibri" w:eastAsia="Times New Roman" w:hAnsi="Calibri" w:cs="Calibri"/>
        </w:rPr>
        <w:t xml:space="preserve">SQL Injection Vulnerability: The </w:t>
      </w:r>
      <w:proofErr w:type="spellStart"/>
      <w:r w:rsidRPr="0018551A">
        <w:rPr>
          <w:rFonts w:ascii="Calibri" w:eastAsia="Times New Roman" w:hAnsi="Calibri" w:cs="Calibri"/>
          <w:b/>
          <w:bCs/>
        </w:rPr>
        <w:t>read_document</w:t>
      </w:r>
      <w:proofErr w:type="spellEnd"/>
      <w:r w:rsidRPr="0018551A">
        <w:rPr>
          <w:rFonts w:ascii="Calibri" w:eastAsia="Times New Roman" w:hAnsi="Calibri" w:cs="Calibri"/>
        </w:rPr>
        <w:t xml:space="preserve"> method accepts two parameters, </w:t>
      </w:r>
      <w:r w:rsidRPr="0018551A">
        <w:rPr>
          <w:rFonts w:ascii="Calibri" w:eastAsia="Times New Roman" w:hAnsi="Calibri" w:cs="Calibri"/>
          <w:b/>
          <w:bCs/>
        </w:rPr>
        <w:t>key</w:t>
      </w:r>
      <w:r w:rsidRPr="0018551A">
        <w:rPr>
          <w:rFonts w:ascii="Calibri" w:eastAsia="Times New Roman" w:hAnsi="Calibri" w:cs="Calibri"/>
        </w:rPr>
        <w:t xml:space="preserve"> and </w:t>
      </w:r>
      <w:r w:rsidRPr="0018551A">
        <w:rPr>
          <w:rFonts w:ascii="Calibri" w:eastAsia="Times New Roman" w:hAnsi="Calibri" w:cs="Calibri"/>
          <w:b/>
          <w:bCs/>
        </w:rPr>
        <w:t>value</w:t>
      </w:r>
      <w:r w:rsidRPr="0018551A">
        <w:rPr>
          <w:rFonts w:ascii="Calibri" w:eastAsia="Times New Roman" w:hAnsi="Calibri" w:cs="Calibri"/>
        </w:rPr>
        <w:t>, which are used to construct a SQL query without proper validation or sanitization. This can lead to SQL injection attacks if an attacker can manipulate the input to execute arbitrary SQL commands.</w:t>
      </w:r>
    </w:p>
    <w:p w14:paraId="05B5F6B5" w14:textId="77777777" w:rsidR="0018551A" w:rsidRPr="0018551A" w:rsidRDefault="0018551A" w:rsidP="0018551A">
      <w:pPr>
        <w:numPr>
          <w:ilvl w:val="0"/>
          <w:numId w:val="21"/>
        </w:numPr>
        <w:suppressAutoHyphens/>
        <w:spacing w:after="0" w:line="240" w:lineRule="auto"/>
        <w:contextualSpacing/>
        <w:rPr>
          <w:rFonts w:ascii="Calibri" w:eastAsia="Times New Roman" w:hAnsi="Calibri" w:cs="Calibri"/>
        </w:rPr>
      </w:pPr>
      <w:r w:rsidRPr="0018551A">
        <w:rPr>
          <w:rFonts w:ascii="Calibri" w:eastAsia="Times New Roman" w:hAnsi="Calibri" w:cs="Calibri"/>
        </w:rPr>
        <w:t xml:space="preserve">Lack of Authentication and Authorization: The </w:t>
      </w:r>
      <w:proofErr w:type="spellStart"/>
      <w:r w:rsidRPr="0018551A">
        <w:rPr>
          <w:rFonts w:ascii="Calibri" w:eastAsia="Times New Roman" w:hAnsi="Calibri" w:cs="Calibri"/>
          <w:b/>
          <w:bCs/>
        </w:rPr>
        <w:t>read_document</w:t>
      </w:r>
      <w:proofErr w:type="spellEnd"/>
      <w:r w:rsidRPr="0018551A">
        <w:rPr>
          <w:rFonts w:ascii="Calibri" w:eastAsia="Times New Roman" w:hAnsi="Calibri" w:cs="Calibri"/>
        </w:rPr>
        <w:t xml:space="preserve"> method does not enforce any authentication or authorization checks, which means anyone can access the database and execute SQL queries.</w:t>
      </w:r>
    </w:p>
    <w:p w14:paraId="30C6386D" w14:textId="77777777" w:rsidR="0018551A" w:rsidRPr="0018551A" w:rsidRDefault="0018551A" w:rsidP="0018551A">
      <w:pPr>
        <w:numPr>
          <w:ilvl w:val="0"/>
          <w:numId w:val="21"/>
        </w:numPr>
        <w:suppressAutoHyphens/>
        <w:spacing w:after="0" w:line="240" w:lineRule="auto"/>
        <w:contextualSpacing/>
        <w:rPr>
          <w:rFonts w:ascii="Calibri" w:eastAsia="Times New Roman" w:hAnsi="Calibri" w:cs="Calibri"/>
        </w:rPr>
      </w:pPr>
      <w:r w:rsidRPr="0018551A">
        <w:rPr>
          <w:rFonts w:ascii="Calibri" w:eastAsia="Times New Roman" w:hAnsi="Calibri" w:cs="Calibri"/>
        </w:rPr>
        <w:t xml:space="preserve">Unencrypted Database Connection: The database connection is established using the </w:t>
      </w:r>
      <w:proofErr w:type="spellStart"/>
      <w:r w:rsidRPr="0018551A">
        <w:rPr>
          <w:rFonts w:ascii="Calibri" w:eastAsia="Times New Roman" w:hAnsi="Calibri" w:cs="Calibri"/>
          <w:b/>
          <w:bCs/>
        </w:rPr>
        <w:t>jdbc:mysql</w:t>
      </w:r>
      <w:proofErr w:type="spellEnd"/>
      <w:r w:rsidRPr="0018551A">
        <w:rPr>
          <w:rFonts w:ascii="Calibri" w:eastAsia="Times New Roman" w:hAnsi="Calibri" w:cs="Calibri"/>
          <w:b/>
          <w:bCs/>
        </w:rPr>
        <w:t>://localhost:3306/test</w:t>
      </w:r>
      <w:r w:rsidRPr="0018551A">
        <w:rPr>
          <w:rFonts w:ascii="Calibri" w:eastAsia="Times New Roman" w:hAnsi="Calibri" w:cs="Calibri"/>
        </w:rPr>
        <w:t xml:space="preserve"> URL without any encryption, which means the data in transit can be intercepted and read by an attacker.</w:t>
      </w:r>
    </w:p>
    <w:p w14:paraId="4D76DC8C" w14:textId="6E1AD036" w:rsidR="0018551A" w:rsidRPr="0068248E" w:rsidRDefault="0018551A" w:rsidP="0018551A">
      <w:pPr>
        <w:suppressAutoHyphens/>
        <w:spacing w:after="0" w:line="240" w:lineRule="auto"/>
        <w:contextualSpacing/>
        <w:rPr>
          <w:rFonts w:ascii="Calibri" w:eastAsia="Times New Roman" w:hAnsi="Calibri" w:cs="Calibri"/>
        </w:rPr>
      </w:pPr>
    </w:p>
    <w:p w14:paraId="138E5468" w14:textId="77777777" w:rsidR="0018551A" w:rsidRPr="008E047A" w:rsidRDefault="0018551A" w:rsidP="0018551A">
      <w:pPr>
        <w:suppressAutoHyphens/>
        <w:spacing w:after="0" w:line="240" w:lineRule="auto"/>
        <w:contextualSpacing/>
        <w:rPr>
          <w:rFonts w:ascii="Calibri" w:eastAsia="Times New Roman" w:hAnsi="Calibri" w:cs="Calibri"/>
        </w:rPr>
      </w:pPr>
    </w:p>
    <w:p w14:paraId="67A6F56A" w14:textId="77777777" w:rsidR="001240EF" w:rsidRPr="0068248E" w:rsidRDefault="001240EF" w:rsidP="00944D65">
      <w:pPr>
        <w:suppressAutoHyphens/>
        <w:spacing w:after="0" w:line="240" w:lineRule="auto"/>
        <w:contextualSpacing/>
        <w:rPr>
          <w:rFonts w:ascii="Calibri" w:eastAsia="Times New Roman" w:hAnsi="Calibri" w:cs="Calibri"/>
        </w:rPr>
      </w:pPr>
    </w:p>
    <w:p w14:paraId="1E7FBDDF" w14:textId="651304DF" w:rsidR="00B03C25" w:rsidRPr="0068248E" w:rsidRDefault="00010B8A" w:rsidP="00841BCB">
      <w:pPr>
        <w:pStyle w:val="Heading2"/>
        <w:numPr>
          <w:ilvl w:val="0"/>
          <w:numId w:val="17"/>
        </w:numPr>
        <w:rPr>
          <w:rFonts w:ascii="Calibri" w:hAnsi="Calibri" w:cs="Calibri"/>
        </w:rPr>
      </w:pPr>
      <w:bookmarkStart w:id="21" w:name="_Toc32574614"/>
      <w:bookmarkStart w:id="22" w:name="_Toc2084855340"/>
      <w:bookmarkStart w:id="23" w:name="_Toc1177730163"/>
      <w:r w:rsidRPr="0068248E">
        <w:rPr>
          <w:rFonts w:ascii="Calibri" w:hAnsi="Calibri" w:cs="Calibri"/>
        </w:rPr>
        <w:t>Static Testing</w:t>
      </w:r>
      <w:bookmarkEnd w:id="21"/>
      <w:bookmarkEnd w:id="22"/>
      <w:bookmarkEnd w:id="23"/>
    </w:p>
    <w:p w14:paraId="4BD2961C" w14:textId="77777777" w:rsidR="00113667" w:rsidRPr="0068248E" w:rsidRDefault="00113667" w:rsidP="00460DE5">
      <w:pPr>
        <w:suppressAutoHyphens/>
        <w:spacing w:after="0" w:line="240" w:lineRule="auto"/>
        <w:textAlignment w:val="baseline"/>
        <w:rPr>
          <w:rFonts w:ascii="Calibri" w:eastAsia="Times New Roman" w:hAnsi="Calibri" w:cs="Calibri"/>
        </w:rPr>
      </w:pPr>
    </w:p>
    <w:p w14:paraId="1950D642" w14:textId="055C57AD" w:rsidR="00B03C25" w:rsidRDefault="005813F3" w:rsidP="00113667">
      <w:pPr>
        <w:suppressAutoHyphens/>
        <w:spacing w:after="0" w:line="240" w:lineRule="auto"/>
        <w:contextualSpacing/>
        <w:rPr>
          <w:rFonts w:ascii="Calibri" w:eastAsia="Times New Roman" w:hAnsi="Calibri" w:cs="Calibri"/>
        </w:rPr>
      </w:pPr>
      <w:r>
        <w:rPr>
          <w:rFonts w:ascii="Calibri" w:eastAsia="Times New Roman" w:hAnsi="Calibri" w:cs="Calibri"/>
          <w:noProof/>
        </w:rPr>
        <w:lastRenderedPageBreak/>
        <w:drawing>
          <wp:inline distT="0" distB="0" distL="0" distR="0" wp14:anchorId="6465D0B5" wp14:editId="16E5B4F8">
            <wp:extent cx="4343776" cy="20651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343776" cy="2065199"/>
                    </a:xfrm>
                    <a:prstGeom prst="rect">
                      <a:avLst/>
                    </a:prstGeom>
                  </pic:spPr>
                </pic:pic>
              </a:graphicData>
            </a:graphic>
          </wp:inline>
        </w:drawing>
      </w:r>
    </w:p>
    <w:p w14:paraId="429C498F" w14:textId="347AFF45" w:rsidR="005813F3" w:rsidRPr="0068248E" w:rsidRDefault="005813F3" w:rsidP="00113667">
      <w:pPr>
        <w:suppressAutoHyphens/>
        <w:spacing w:after="0" w:line="240" w:lineRule="auto"/>
        <w:contextualSpacing/>
        <w:rPr>
          <w:rFonts w:ascii="Calibri" w:eastAsia="Times New Roman" w:hAnsi="Calibri" w:cs="Calibri"/>
        </w:rPr>
      </w:pPr>
      <w:r>
        <w:rPr>
          <w:rFonts w:ascii="Calibri" w:eastAsia="Times New Roman" w:hAnsi="Calibri" w:cs="Calibri"/>
          <w:noProof/>
        </w:rPr>
        <w:drawing>
          <wp:inline distT="0" distB="0" distL="0" distR="0" wp14:anchorId="6D9FC2BF" wp14:editId="0DD5B7BA">
            <wp:extent cx="5943600" cy="2374900"/>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74900"/>
                    </a:xfrm>
                    <a:prstGeom prst="rect">
                      <a:avLst/>
                    </a:prstGeom>
                  </pic:spPr>
                </pic:pic>
              </a:graphicData>
            </a:graphic>
          </wp:inline>
        </w:drawing>
      </w:r>
    </w:p>
    <w:p w14:paraId="2D6E898F" w14:textId="1148B7E9" w:rsidR="005813F3" w:rsidRDefault="005813F3" w:rsidP="00113667">
      <w:pPr>
        <w:suppressAutoHyphens/>
        <w:spacing w:after="0" w:line="240" w:lineRule="auto"/>
        <w:contextualSpacing/>
        <w:rPr>
          <w:rFonts w:ascii="Calibri" w:hAnsi="Calibri" w:cs="Calibri"/>
        </w:rPr>
      </w:pPr>
    </w:p>
    <w:p w14:paraId="2DC40F75" w14:textId="70B3879B" w:rsidR="005813F3" w:rsidRDefault="005813F3" w:rsidP="00113667">
      <w:pPr>
        <w:suppressAutoHyphens/>
        <w:spacing w:after="0" w:line="240" w:lineRule="auto"/>
        <w:contextualSpacing/>
        <w:rPr>
          <w:rFonts w:ascii="Calibri" w:hAnsi="Calibri" w:cs="Calibri"/>
        </w:rPr>
      </w:pPr>
      <w:r>
        <w:rPr>
          <w:rFonts w:ascii="Calibri" w:hAnsi="Calibri" w:cs="Calibri"/>
        </w:rPr>
        <w:t>The following vulnerability codes were generated in the report descending from highest severity:</w:t>
      </w:r>
    </w:p>
    <w:p w14:paraId="3266407E" w14:textId="77777777" w:rsidR="005813F3" w:rsidRDefault="005813F3" w:rsidP="00113667">
      <w:pPr>
        <w:suppressAutoHyphens/>
        <w:spacing w:after="0" w:line="240" w:lineRule="auto"/>
        <w:contextualSpacing/>
        <w:rPr>
          <w:rFonts w:ascii="Calibri" w:hAnsi="Calibri" w:cs="Calibri"/>
        </w:rPr>
      </w:pPr>
    </w:p>
    <w:p w14:paraId="4781B429" w14:textId="77777777" w:rsidR="005813F3" w:rsidRPr="005813F3" w:rsidRDefault="005813F3" w:rsidP="005813F3">
      <w:pPr>
        <w:suppressAutoHyphens/>
        <w:spacing w:after="0" w:line="240" w:lineRule="auto"/>
        <w:contextualSpacing/>
        <w:rPr>
          <w:rFonts w:ascii="Calibri" w:hAnsi="Calibri" w:cs="Calibri"/>
        </w:rPr>
      </w:pPr>
      <w:r w:rsidRPr="005813F3">
        <w:rPr>
          <w:rFonts w:ascii="Calibri" w:hAnsi="Calibri" w:cs="Calibri"/>
        </w:rPr>
        <w:t>Critical:</w:t>
      </w:r>
    </w:p>
    <w:p w14:paraId="55E96A00" w14:textId="77777777" w:rsidR="005813F3" w:rsidRPr="005813F3" w:rsidRDefault="005813F3" w:rsidP="005813F3">
      <w:pPr>
        <w:numPr>
          <w:ilvl w:val="0"/>
          <w:numId w:val="23"/>
        </w:numPr>
        <w:suppressAutoHyphens/>
        <w:spacing w:after="0" w:line="240" w:lineRule="auto"/>
        <w:contextualSpacing/>
        <w:rPr>
          <w:rFonts w:ascii="Calibri" w:hAnsi="Calibri" w:cs="Calibri"/>
        </w:rPr>
      </w:pPr>
      <w:r w:rsidRPr="005813F3">
        <w:rPr>
          <w:rFonts w:ascii="Calibri" w:hAnsi="Calibri" w:cs="Calibri"/>
        </w:rPr>
        <w:t>CVE-2022-38749</w:t>
      </w:r>
    </w:p>
    <w:p w14:paraId="76946B6C" w14:textId="77777777" w:rsidR="005813F3" w:rsidRPr="005813F3" w:rsidRDefault="005813F3" w:rsidP="005813F3">
      <w:pPr>
        <w:numPr>
          <w:ilvl w:val="0"/>
          <w:numId w:val="23"/>
        </w:numPr>
        <w:suppressAutoHyphens/>
        <w:spacing w:after="0" w:line="240" w:lineRule="auto"/>
        <w:contextualSpacing/>
        <w:rPr>
          <w:rFonts w:ascii="Calibri" w:hAnsi="Calibri" w:cs="Calibri"/>
        </w:rPr>
      </w:pPr>
      <w:r w:rsidRPr="005813F3">
        <w:rPr>
          <w:rFonts w:ascii="Calibri" w:hAnsi="Calibri" w:cs="Calibri"/>
        </w:rPr>
        <w:t>CVE-2022-38750</w:t>
      </w:r>
    </w:p>
    <w:p w14:paraId="36E9FDE1" w14:textId="77777777" w:rsidR="005813F3" w:rsidRPr="005813F3" w:rsidRDefault="005813F3" w:rsidP="005813F3">
      <w:pPr>
        <w:numPr>
          <w:ilvl w:val="0"/>
          <w:numId w:val="23"/>
        </w:numPr>
        <w:suppressAutoHyphens/>
        <w:spacing w:after="0" w:line="240" w:lineRule="auto"/>
        <w:contextualSpacing/>
        <w:rPr>
          <w:rFonts w:ascii="Calibri" w:hAnsi="Calibri" w:cs="Calibri"/>
        </w:rPr>
      </w:pPr>
      <w:r w:rsidRPr="005813F3">
        <w:rPr>
          <w:rFonts w:ascii="Calibri" w:hAnsi="Calibri" w:cs="Calibri"/>
        </w:rPr>
        <w:t>CVE-2022-38751</w:t>
      </w:r>
    </w:p>
    <w:p w14:paraId="49BD6D17" w14:textId="77777777" w:rsidR="005813F3" w:rsidRPr="005813F3" w:rsidRDefault="005813F3" w:rsidP="005813F3">
      <w:pPr>
        <w:numPr>
          <w:ilvl w:val="0"/>
          <w:numId w:val="23"/>
        </w:numPr>
        <w:suppressAutoHyphens/>
        <w:spacing w:after="0" w:line="240" w:lineRule="auto"/>
        <w:contextualSpacing/>
        <w:rPr>
          <w:rFonts w:ascii="Calibri" w:hAnsi="Calibri" w:cs="Calibri"/>
        </w:rPr>
      </w:pPr>
      <w:r w:rsidRPr="005813F3">
        <w:rPr>
          <w:rFonts w:ascii="Calibri" w:hAnsi="Calibri" w:cs="Calibri"/>
        </w:rPr>
        <w:t>CVE-2022-38752</w:t>
      </w:r>
    </w:p>
    <w:p w14:paraId="030EE8B8" w14:textId="77777777" w:rsidR="005813F3" w:rsidRPr="005813F3" w:rsidRDefault="005813F3" w:rsidP="005813F3">
      <w:pPr>
        <w:numPr>
          <w:ilvl w:val="0"/>
          <w:numId w:val="23"/>
        </w:numPr>
        <w:suppressAutoHyphens/>
        <w:spacing w:after="0" w:line="240" w:lineRule="auto"/>
        <w:contextualSpacing/>
        <w:rPr>
          <w:rFonts w:ascii="Calibri" w:hAnsi="Calibri" w:cs="Calibri"/>
        </w:rPr>
      </w:pPr>
      <w:r w:rsidRPr="005813F3">
        <w:rPr>
          <w:rFonts w:ascii="Calibri" w:hAnsi="Calibri" w:cs="Calibri"/>
        </w:rPr>
        <w:t>CVE-2022-41854</w:t>
      </w:r>
    </w:p>
    <w:p w14:paraId="6E029AC1" w14:textId="77777777" w:rsidR="005813F3" w:rsidRPr="005813F3" w:rsidRDefault="005813F3" w:rsidP="005813F3">
      <w:pPr>
        <w:numPr>
          <w:ilvl w:val="0"/>
          <w:numId w:val="23"/>
        </w:numPr>
        <w:suppressAutoHyphens/>
        <w:spacing w:after="0" w:line="240" w:lineRule="auto"/>
        <w:contextualSpacing/>
        <w:rPr>
          <w:rFonts w:ascii="Calibri" w:hAnsi="Calibri" w:cs="Calibri"/>
        </w:rPr>
      </w:pPr>
      <w:r w:rsidRPr="005813F3">
        <w:rPr>
          <w:rFonts w:ascii="Calibri" w:hAnsi="Calibri" w:cs="Calibri"/>
        </w:rPr>
        <w:t>CVE-2022-42003 (2x)</w:t>
      </w:r>
    </w:p>
    <w:p w14:paraId="74F7DBFE" w14:textId="77777777" w:rsidR="005813F3" w:rsidRPr="005813F3" w:rsidRDefault="005813F3" w:rsidP="005813F3">
      <w:pPr>
        <w:numPr>
          <w:ilvl w:val="0"/>
          <w:numId w:val="23"/>
        </w:numPr>
        <w:suppressAutoHyphens/>
        <w:spacing w:after="0" w:line="240" w:lineRule="auto"/>
        <w:contextualSpacing/>
        <w:rPr>
          <w:rFonts w:ascii="Calibri" w:hAnsi="Calibri" w:cs="Calibri"/>
        </w:rPr>
      </w:pPr>
      <w:r w:rsidRPr="005813F3">
        <w:rPr>
          <w:rFonts w:ascii="Calibri" w:hAnsi="Calibri" w:cs="Calibri"/>
        </w:rPr>
        <w:t>CVE-2022-42004</w:t>
      </w:r>
    </w:p>
    <w:p w14:paraId="63BF962F" w14:textId="77777777" w:rsidR="005813F3" w:rsidRPr="005813F3" w:rsidRDefault="005813F3" w:rsidP="005813F3">
      <w:pPr>
        <w:suppressAutoHyphens/>
        <w:spacing w:after="0" w:line="240" w:lineRule="auto"/>
        <w:contextualSpacing/>
        <w:rPr>
          <w:rFonts w:ascii="Calibri" w:hAnsi="Calibri" w:cs="Calibri"/>
        </w:rPr>
      </w:pPr>
      <w:r w:rsidRPr="005813F3">
        <w:rPr>
          <w:rFonts w:ascii="Calibri" w:hAnsi="Calibri" w:cs="Calibri"/>
        </w:rPr>
        <w:t>High:</w:t>
      </w:r>
    </w:p>
    <w:p w14:paraId="47F16D1A"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CVE-2016-1000338</w:t>
      </w:r>
    </w:p>
    <w:p w14:paraId="13F36B18"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CVE-2016-1000339</w:t>
      </w:r>
    </w:p>
    <w:p w14:paraId="7C6039BA"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CVE-2016-1000341</w:t>
      </w:r>
    </w:p>
    <w:p w14:paraId="129395C0"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CVE-2016-1000342</w:t>
      </w:r>
    </w:p>
    <w:p w14:paraId="42E49FEC"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CVE-2016-1000343</w:t>
      </w:r>
    </w:p>
    <w:p w14:paraId="57D7EAEA"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CVE-2016-1000344</w:t>
      </w:r>
    </w:p>
    <w:p w14:paraId="115BE61B"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CVE-2016-1000345</w:t>
      </w:r>
    </w:p>
    <w:p w14:paraId="0D975E26"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CVE-2016-1000346</w:t>
      </w:r>
    </w:p>
    <w:p w14:paraId="03037E19"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CVE-2016-1000352</w:t>
      </w:r>
    </w:p>
    <w:p w14:paraId="38093197"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CVE-2017-13098</w:t>
      </w:r>
    </w:p>
    <w:p w14:paraId="53C043A6"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lastRenderedPageBreak/>
        <w:t>CVE-2018-5382</w:t>
      </w:r>
    </w:p>
    <w:p w14:paraId="11F02753"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CVE-2019-17569</w:t>
      </w:r>
    </w:p>
    <w:p w14:paraId="452163D5"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CVE-2020-0187</w:t>
      </w:r>
    </w:p>
    <w:p w14:paraId="2CFFC390"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CVE-2020-25649</w:t>
      </w:r>
    </w:p>
    <w:p w14:paraId="6AFE3557"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CVE-2020-36518</w:t>
      </w:r>
    </w:p>
    <w:p w14:paraId="35513621"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CVE-2020-5421</w:t>
      </w:r>
    </w:p>
    <w:p w14:paraId="07965CA5"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CVE-2020-8022</w:t>
      </w:r>
    </w:p>
    <w:p w14:paraId="2E6CD273"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CVE-2020-9484</w:t>
      </w:r>
    </w:p>
    <w:p w14:paraId="1FD25B93"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CVE-2020-9488</w:t>
      </w:r>
    </w:p>
    <w:p w14:paraId="640FC90D"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CVE-2020-11996</w:t>
      </w:r>
    </w:p>
    <w:p w14:paraId="4CA0EFD5"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CVE-2020-13934</w:t>
      </w:r>
    </w:p>
    <w:p w14:paraId="551D9EBC"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CVE-2020-13935</w:t>
      </w:r>
    </w:p>
    <w:p w14:paraId="6C5F82C3"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CVE-2020-13943</w:t>
      </w:r>
    </w:p>
    <w:p w14:paraId="27286555"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CVE-2020-17527</w:t>
      </w:r>
    </w:p>
    <w:p w14:paraId="53C43655"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CVE-2020-1935</w:t>
      </w:r>
    </w:p>
    <w:p w14:paraId="29654D85"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CVE-2020-1938</w:t>
      </w:r>
    </w:p>
    <w:p w14:paraId="2E5BBDB6"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CVE-2021-22060</w:t>
      </w:r>
    </w:p>
    <w:p w14:paraId="1089B328"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CVE-2021-22096</w:t>
      </w:r>
    </w:p>
    <w:p w14:paraId="0DAAB650"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CVE-2021-24122</w:t>
      </w:r>
    </w:p>
    <w:p w14:paraId="6920D80D"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CVE-2021-25122</w:t>
      </w:r>
    </w:p>
    <w:p w14:paraId="2C0D6562"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CVE-2021-25329</w:t>
      </w:r>
    </w:p>
    <w:p w14:paraId="18F72158"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CVE-2021-30640</w:t>
      </w:r>
    </w:p>
    <w:p w14:paraId="5BC6DE0C"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CVE-2021-33037</w:t>
      </w:r>
    </w:p>
    <w:p w14:paraId="77414B39"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CVE-2021-41079</w:t>
      </w:r>
    </w:p>
    <w:p w14:paraId="1EEFB3E2"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CVE-2021-42550</w:t>
      </w:r>
    </w:p>
    <w:p w14:paraId="6CD4A769"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CVE-2021-43980</w:t>
      </w:r>
    </w:p>
    <w:p w14:paraId="35275DD5"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CVE-2021-44228</w:t>
      </w:r>
    </w:p>
    <w:p w14:paraId="4247836E"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CVE-2021-44832</w:t>
      </w:r>
    </w:p>
    <w:p w14:paraId="4C89DEA3"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CVE-2021-45046</w:t>
      </w:r>
    </w:p>
    <w:p w14:paraId="602EFE96"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CVE-2021-45105</w:t>
      </w:r>
    </w:p>
    <w:p w14:paraId="05E9A580"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CVE-2021-4235 (2x)</w:t>
      </w:r>
    </w:p>
    <w:p w14:paraId="6F7ECD47"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CVE-2022-1471</w:t>
      </w:r>
    </w:p>
    <w:p w14:paraId="6E961C52"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CVE-2022-22950</w:t>
      </w:r>
    </w:p>
    <w:p w14:paraId="0FC955A0"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CVE-2022-25857</w:t>
      </w:r>
    </w:p>
    <w:p w14:paraId="39E69AE4"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CVE-2022-27772</w:t>
      </w:r>
    </w:p>
    <w:p w14:paraId="5ED0E668"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CVE-2022-29885</w:t>
      </w:r>
    </w:p>
    <w:p w14:paraId="0F240BDC"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CVE-2022-3064</w:t>
      </w:r>
    </w:p>
    <w:p w14:paraId="74E7B5DC"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CVE-2022-34305</w:t>
      </w:r>
    </w:p>
    <w:p w14:paraId="7838A8F0" w14:textId="77777777" w:rsidR="005813F3" w:rsidRPr="005813F3" w:rsidRDefault="005813F3" w:rsidP="005813F3">
      <w:pPr>
        <w:numPr>
          <w:ilvl w:val="0"/>
          <w:numId w:val="24"/>
        </w:numPr>
        <w:suppressAutoHyphens/>
        <w:spacing w:after="0" w:line="240" w:lineRule="auto"/>
        <w:contextualSpacing/>
        <w:rPr>
          <w:rFonts w:ascii="Calibri" w:hAnsi="Calibri" w:cs="Calibri"/>
        </w:rPr>
      </w:pPr>
      <w:r w:rsidRPr="005813F3">
        <w:rPr>
          <w:rFonts w:ascii="Calibri" w:hAnsi="Calibri" w:cs="Calibri"/>
        </w:rPr>
        <w:t>CVE-2022-42252</w:t>
      </w:r>
    </w:p>
    <w:p w14:paraId="30B5EE4F" w14:textId="77777777" w:rsidR="005813F3" w:rsidRPr="005813F3" w:rsidRDefault="005813F3" w:rsidP="005813F3">
      <w:pPr>
        <w:suppressAutoHyphens/>
        <w:spacing w:after="0" w:line="240" w:lineRule="auto"/>
        <w:contextualSpacing/>
        <w:rPr>
          <w:rFonts w:ascii="Calibri" w:hAnsi="Calibri" w:cs="Calibri"/>
        </w:rPr>
      </w:pPr>
      <w:r w:rsidRPr="005813F3">
        <w:rPr>
          <w:rFonts w:ascii="Calibri" w:hAnsi="Calibri" w:cs="Calibri"/>
        </w:rPr>
        <w:t>Medium:</w:t>
      </w:r>
    </w:p>
    <w:p w14:paraId="4E840E90" w14:textId="77777777" w:rsidR="005813F3" w:rsidRPr="005813F3" w:rsidRDefault="005813F3" w:rsidP="005813F3">
      <w:pPr>
        <w:numPr>
          <w:ilvl w:val="0"/>
          <w:numId w:val="25"/>
        </w:numPr>
        <w:suppressAutoHyphens/>
        <w:spacing w:after="0" w:line="240" w:lineRule="auto"/>
        <w:contextualSpacing/>
        <w:rPr>
          <w:rFonts w:ascii="Calibri" w:hAnsi="Calibri" w:cs="Calibri"/>
        </w:rPr>
      </w:pPr>
      <w:r w:rsidRPr="005813F3">
        <w:rPr>
          <w:rFonts w:ascii="Calibri" w:hAnsi="Calibri" w:cs="Calibri"/>
        </w:rPr>
        <w:t>CVE-2013-1624</w:t>
      </w:r>
    </w:p>
    <w:p w14:paraId="3B2F7731" w14:textId="77777777" w:rsidR="005813F3" w:rsidRPr="005813F3" w:rsidRDefault="005813F3" w:rsidP="005813F3">
      <w:pPr>
        <w:numPr>
          <w:ilvl w:val="0"/>
          <w:numId w:val="25"/>
        </w:numPr>
        <w:suppressAutoHyphens/>
        <w:spacing w:after="0" w:line="240" w:lineRule="auto"/>
        <w:contextualSpacing/>
        <w:rPr>
          <w:rFonts w:ascii="Calibri" w:hAnsi="Calibri" w:cs="Calibri"/>
        </w:rPr>
      </w:pPr>
      <w:r w:rsidRPr="005813F3">
        <w:rPr>
          <w:rFonts w:ascii="Calibri" w:hAnsi="Calibri" w:cs="Calibri"/>
        </w:rPr>
        <w:t>CVE-2015-6644</w:t>
      </w:r>
    </w:p>
    <w:p w14:paraId="26FC5437" w14:textId="77777777" w:rsidR="005813F3" w:rsidRPr="005813F3" w:rsidRDefault="005813F3" w:rsidP="005813F3">
      <w:pPr>
        <w:numPr>
          <w:ilvl w:val="0"/>
          <w:numId w:val="25"/>
        </w:numPr>
        <w:suppressAutoHyphens/>
        <w:spacing w:after="0" w:line="240" w:lineRule="auto"/>
        <w:contextualSpacing/>
        <w:rPr>
          <w:rFonts w:ascii="Calibri" w:hAnsi="Calibri" w:cs="Calibri"/>
        </w:rPr>
      </w:pPr>
      <w:r w:rsidRPr="005813F3">
        <w:rPr>
          <w:rFonts w:ascii="Calibri" w:hAnsi="Calibri" w:cs="Calibri"/>
        </w:rPr>
        <w:t>CVE-2015-7940</w:t>
      </w:r>
    </w:p>
    <w:p w14:paraId="39378B69" w14:textId="77777777" w:rsidR="005813F3" w:rsidRPr="005813F3" w:rsidRDefault="005813F3" w:rsidP="005813F3">
      <w:pPr>
        <w:numPr>
          <w:ilvl w:val="0"/>
          <w:numId w:val="25"/>
        </w:numPr>
        <w:suppressAutoHyphens/>
        <w:spacing w:after="0" w:line="240" w:lineRule="auto"/>
        <w:contextualSpacing/>
        <w:rPr>
          <w:rFonts w:ascii="Calibri" w:hAnsi="Calibri" w:cs="Calibri"/>
        </w:rPr>
      </w:pPr>
      <w:r w:rsidRPr="005813F3">
        <w:rPr>
          <w:rFonts w:ascii="Calibri" w:hAnsi="Calibri" w:cs="Calibri"/>
        </w:rPr>
        <w:t>CVE-2016-1000027</w:t>
      </w:r>
    </w:p>
    <w:p w14:paraId="22EC1549" w14:textId="77777777" w:rsidR="005813F3" w:rsidRPr="005813F3" w:rsidRDefault="005813F3" w:rsidP="005813F3">
      <w:pPr>
        <w:numPr>
          <w:ilvl w:val="0"/>
          <w:numId w:val="25"/>
        </w:numPr>
        <w:suppressAutoHyphens/>
        <w:spacing w:after="0" w:line="240" w:lineRule="auto"/>
        <w:contextualSpacing/>
        <w:rPr>
          <w:rFonts w:ascii="Calibri" w:hAnsi="Calibri" w:cs="Calibri"/>
        </w:rPr>
      </w:pPr>
      <w:r w:rsidRPr="005813F3">
        <w:rPr>
          <w:rFonts w:ascii="Calibri" w:hAnsi="Calibri" w:cs="Calibri"/>
        </w:rPr>
        <w:t>CVE-2017-18640</w:t>
      </w:r>
    </w:p>
    <w:p w14:paraId="55F958B3" w14:textId="77777777" w:rsidR="005813F3" w:rsidRPr="005813F3" w:rsidRDefault="005813F3" w:rsidP="005813F3">
      <w:pPr>
        <w:numPr>
          <w:ilvl w:val="0"/>
          <w:numId w:val="25"/>
        </w:numPr>
        <w:suppressAutoHyphens/>
        <w:spacing w:after="0" w:line="240" w:lineRule="auto"/>
        <w:contextualSpacing/>
        <w:rPr>
          <w:rFonts w:ascii="Calibri" w:hAnsi="Calibri" w:cs="Calibri"/>
        </w:rPr>
      </w:pPr>
      <w:r w:rsidRPr="005813F3">
        <w:rPr>
          <w:rFonts w:ascii="Calibri" w:hAnsi="Calibri" w:cs="Calibri"/>
        </w:rPr>
        <w:t>CVE-2020-26939</w:t>
      </w:r>
    </w:p>
    <w:p w14:paraId="59CCBA4B" w14:textId="77777777" w:rsidR="005813F3" w:rsidRPr="005813F3" w:rsidRDefault="005813F3" w:rsidP="005813F3">
      <w:pPr>
        <w:numPr>
          <w:ilvl w:val="0"/>
          <w:numId w:val="25"/>
        </w:numPr>
        <w:suppressAutoHyphens/>
        <w:spacing w:after="0" w:line="240" w:lineRule="auto"/>
        <w:contextualSpacing/>
        <w:rPr>
          <w:rFonts w:ascii="Calibri" w:hAnsi="Calibri" w:cs="Calibri"/>
        </w:rPr>
      </w:pPr>
      <w:r w:rsidRPr="005813F3">
        <w:rPr>
          <w:rFonts w:ascii="Calibri" w:hAnsi="Calibri" w:cs="Calibri"/>
        </w:rPr>
        <w:t>CVE-2021-22118</w:t>
      </w:r>
    </w:p>
    <w:p w14:paraId="1E13C556" w14:textId="77777777" w:rsidR="005813F3" w:rsidRPr="005813F3" w:rsidRDefault="005813F3" w:rsidP="005813F3">
      <w:pPr>
        <w:numPr>
          <w:ilvl w:val="0"/>
          <w:numId w:val="25"/>
        </w:numPr>
        <w:suppressAutoHyphens/>
        <w:spacing w:after="0" w:line="240" w:lineRule="auto"/>
        <w:contextualSpacing/>
        <w:rPr>
          <w:rFonts w:ascii="Calibri" w:hAnsi="Calibri" w:cs="Calibri"/>
        </w:rPr>
      </w:pPr>
      <w:r w:rsidRPr="005813F3">
        <w:rPr>
          <w:rFonts w:ascii="Calibri" w:hAnsi="Calibri" w:cs="Calibri"/>
        </w:rPr>
        <w:t>CVE-2021-25329 (2x)</w:t>
      </w:r>
    </w:p>
    <w:p w14:paraId="778631E8" w14:textId="77777777" w:rsidR="005813F3" w:rsidRPr="005813F3" w:rsidRDefault="005813F3" w:rsidP="005813F3">
      <w:pPr>
        <w:suppressAutoHyphens/>
        <w:spacing w:after="0" w:line="240" w:lineRule="auto"/>
        <w:contextualSpacing/>
        <w:rPr>
          <w:rFonts w:ascii="Calibri" w:hAnsi="Calibri" w:cs="Calibri"/>
        </w:rPr>
      </w:pPr>
      <w:r w:rsidRPr="005813F3">
        <w:rPr>
          <w:rFonts w:ascii="Calibri" w:hAnsi="Calibri" w:cs="Calibri"/>
        </w:rPr>
        <w:lastRenderedPageBreak/>
        <w:t>Low:</w:t>
      </w:r>
    </w:p>
    <w:p w14:paraId="72357DED" w14:textId="77777777" w:rsidR="005813F3" w:rsidRPr="005813F3" w:rsidRDefault="005813F3" w:rsidP="005813F3">
      <w:pPr>
        <w:numPr>
          <w:ilvl w:val="0"/>
          <w:numId w:val="26"/>
        </w:numPr>
        <w:suppressAutoHyphens/>
        <w:spacing w:after="0" w:line="240" w:lineRule="auto"/>
        <w:contextualSpacing/>
        <w:rPr>
          <w:rFonts w:ascii="Calibri" w:hAnsi="Calibri" w:cs="Calibri"/>
        </w:rPr>
      </w:pPr>
      <w:r w:rsidRPr="005813F3">
        <w:rPr>
          <w:rFonts w:ascii="Calibri" w:hAnsi="Calibri" w:cs="Calibri"/>
        </w:rPr>
        <w:t>CVE-2020-13943 (2x)</w:t>
      </w:r>
    </w:p>
    <w:p w14:paraId="1F367C2F" w14:textId="77777777" w:rsidR="005813F3" w:rsidRDefault="005813F3" w:rsidP="00113667">
      <w:pPr>
        <w:suppressAutoHyphens/>
        <w:spacing w:after="0" w:line="240" w:lineRule="auto"/>
        <w:contextualSpacing/>
        <w:rPr>
          <w:rFonts w:ascii="Calibri" w:hAnsi="Calibri" w:cs="Calibri"/>
        </w:rPr>
      </w:pPr>
    </w:p>
    <w:p w14:paraId="06FE4243" w14:textId="77777777" w:rsidR="005813F3" w:rsidRPr="0068248E" w:rsidRDefault="005813F3" w:rsidP="00113667">
      <w:pPr>
        <w:suppressAutoHyphens/>
        <w:spacing w:after="0" w:line="240" w:lineRule="auto"/>
        <w:contextualSpacing/>
        <w:rPr>
          <w:rFonts w:ascii="Calibri" w:hAnsi="Calibri" w:cs="Calibri"/>
        </w:rPr>
      </w:pPr>
    </w:p>
    <w:p w14:paraId="4EC5AC93" w14:textId="6A5A9BF2" w:rsidR="00485402" w:rsidRPr="0068248E" w:rsidRDefault="00010B8A" w:rsidP="00841BCB">
      <w:pPr>
        <w:pStyle w:val="Heading2"/>
        <w:numPr>
          <w:ilvl w:val="0"/>
          <w:numId w:val="17"/>
        </w:numPr>
        <w:rPr>
          <w:rFonts w:ascii="Calibri" w:hAnsi="Calibri" w:cs="Calibri"/>
        </w:rPr>
      </w:pPr>
      <w:bookmarkStart w:id="24" w:name="_Toc32574615"/>
      <w:bookmarkStart w:id="25" w:name="_Toc1123873671"/>
      <w:bookmarkStart w:id="26" w:name="_Toc1778408404"/>
      <w:r w:rsidRPr="0068248E">
        <w:rPr>
          <w:rFonts w:ascii="Calibri" w:hAnsi="Calibri" w:cs="Calibri"/>
        </w:rPr>
        <w:t>Mitigation Plan</w:t>
      </w:r>
      <w:bookmarkEnd w:id="24"/>
      <w:bookmarkEnd w:id="25"/>
      <w:bookmarkEnd w:id="26"/>
    </w:p>
    <w:p w14:paraId="4E3C531B" w14:textId="77777777" w:rsidR="00113667" w:rsidRPr="0068248E" w:rsidRDefault="00113667" w:rsidP="00944D65">
      <w:pPr>
        <w:pStyle w:val="NormalWeb"/>
        <w:suppressAutoHyphens/>
        <w:spacing w:before="0" w:beforeAutospacing="0" w:after="0" w:afterAutospacing="0" w:line="240" w:lineRule="auto"/>
        <w:contextualSpacing/>
        <w:rPr>
          <w:rFonts w:ascii="Calibri" w:hAnsi="Calibri" w:cs="Calibri"/>
        </w:rPr>
      </w:pPr>
    </w:p>
    <w:p w14:paraId="397570E0" w14:textId="55C35588" w:rsidR="00974AE3" w:rsidRPr="0068248E" w:rsidRDefault="008E047A" w:rsidP="00113667">
      <w:pPr>
        <w:pStyle w:val="NormalWeb"/>
        <w:suppressAutoHyphens/>
        <w:spacing w:before="0" w:beforeAutospacing="0" w:after="0" w:afterAutospacing="0" w:line="240" w:lineRule="auto"/>
        <w:contextualSpacing/>
        <w:rPr>
          <w:rFonts w:ascii="Calibri" w:hAnsi="Calibri" w:cs="Calibri"/>
        </w:rPr>
      </w:pPr>
      <w:proofErr w:type="spellStart"/>
      <w:r w:rsidRPr="0068248E">
        <w:rPr>
          <w:rFonts w:ascii="Calibri" w:hAnsi="Calibri" w:cs="Calibri"/>
        </w:rPr>
        <w:t>CRUDController</w:t>
      </w:r>
      <w:proofErr w:type="spellEnd"/>
      <w:r w:rsidRPr="0068248E">
        <w:rPr>
          <w:rFonts w:ascii="Calibri" w:hAnsi="Calibri" w:cs="Calibri"/>
        </w:rPr>
        <w:t>:</w:t>
      </w:r>
    </w:p>
    <w:p w14:paraId="6F3C20D6" w14:textId="77777777" w:rsidR="008E047A" w:rsidRPr="008E047A" w:rsidRDefault="008E047A" w:rsidP="008E047A">
      <w:pPr>
        <w:pStyle w:val="NormalWeb"/>
        <w:numPr>
          <w:ilvl w:val="0"/>
          <w:numId w:val="20"/>
        </w:numPr>
        <w:suppressAutoHyphens/>
        <w:contextualSpacing/>
        <w:rPr>
          <w:rFonts w:ascii="Calibri" w:hAnsi="Calibri" w:cs="Calibri"/>
        </w:rPr>
      </w:pPr>
      <w:r w:rsidRPr="008E047A">
        <w:rPr>
          <w:rFonts w:ascii="Calibri" w:hAnsi="Calibri" w:cs="Calibri"/>
        </w:rPr>
        <w:t xml:space="preserve">Input Validation: Validate the </w:t>
      </w:r>
      <w:r w:rsidRPr="008E047A">
        <w:rPr>
          <w:rFonts w:ascii="Calibri" w:hAnsi="Calibri" w:cs="Calibri"/>
          <w:b/>
          <w:bCs/>
        </w:rPr>
        <w:t>name</w:t>
      </w:r>
      <w:r w:rsidRPr="008E047A">
        <w:rPr>
          <w:rFonts w:ascii="Calibri" w:hAnsi="Calibri" w:cs="Calibri"/>
        </w:rPr>
        <w:t xml:space="preserve"> parameter to ensure that it is in the expected format and does not contain any malicious code. For example, you can use a regular expression to validate that the </w:t>
      </w:r>
      <w:r w:rsidRPr="008E047A">
        <w:rPr>
          <w:rFonts w:ascii="Calibri" w:hAnsi="Calibri" w:cs="Calibri"/>
          <w:b/>
          <w:bCs/>
        </w:rPr>
        <w:t>name</w:t>
      </w:r>
      <w:r w:rsidRPr="008E047A">
        <w:rPr>
          <w:rFonts w:ascii="Calibri" w:hAnsi="Calibri" w:cs="Calibri"/>
        </w:rPr>
        <w:t xml:space="preserve"> parameter only contains alphanumeric characters.</w:t>
      </w:r>
    </w:p>
    <w:p w14:paraId="70C4B744" w14:textId="77777777" w:rsidR="008E047A" w:rsidRPr="008E047A" w:rsidRDefault="008E047A" w:rsidP="008E047A">
      <w:pPr>
        <w:pStyle w:val="NormalWeb"/>
        <w:numPr>
          <w:ilvl w:val="0"/>
          <w:numId w:val="20"/>
        </w:numPr>
        <w:suppressAutoHyphens/>
        <w:contextualSpacing/>
        <w:rPr>
          <w:rFonts w:ascii="Calibri" w:hAnsi="Calibri" w:cs="Calibri"/>
        </w:rPr>
      </w:pPr>
      <w:r w:rsidRPr="008E047A">
        <w:rPr>
          <w:rFonts w:ascii="Calibri" w:hAnsi="Calibri" w:cs="Calibri"/>
        </w:rPr>
        <w:t>Authentication/Authorization: Implement an authentication and authorization mechanism to ensure that only authorized users can access the API endpoint. For example, you can use JSON Web Tokens (JWTs) to authenticate users and restrict access to certain resources.</w:t>
      </w:r>
    </w:p>
    <w:p w14:paraId="45B7907B" w14:textId="77777777" w:rsidR="008E047A" w:rsidRPr="008E047A" w:rsidRDefault="008E047A" w:rsidP="008E047A">
      <w:pPr>
        <w:pStyle w:val="NormalWeb"/>
        <w:numPr>
          <w:ilvl w:val="0"/>
          <w:numId w:val="20"/>
        </w:numPr>
        <w:suppressAutoHyphens/>
        <w:contextualSpacing/>
        <w:rPr>
          <w:rFonts w:ascii="Calibri" w:hAnsi="Calibri" w:cs="Calibri"/>
        </w:rPr>
      </w:pPr>
      <w:r w:rsidRPr="008E047A">
        <w:rPr>
          <w:rFonts w:ascii="Calibri" w:hAnsi="Calibri" w:cs="Calibri"/>
        </w:rPr>
        <w:t>HTTPS: Use HTTPS to encrypt the communication between the client and the server to prevent eavesdropping and data interception. You can obtain an SSL certificate from a trusted certificate authority to enable HTTPS on your server.</w:t>
      </w:r>
    </w:p>
    <w:p w14:paraId="41B518E0" w14:textId="015E7ABB" w:rsidR="008E047A" w:rsidRPr="0068248E" w:rsidRDefault="008E047A" w:rsidP="00113667">
      <w:pPr>
        <w:pStyle w:val="NormalWeb"/>
        <w:suppressAutoHyphens/>
        <w:spacing w:before="0" w:beforeAutospacing="0" w:after="0" w:afterAutospacing="0" w:line="240" w:lineRule="auto"/>
        <w:contextualSpacing/>
        <w:rPr>
          <w:rFonts w:ascii="Calibri" w:hAnsi="Calibri" w:cs="Calibri"/>
        </w:rPr>
      </w:pPr>
    </w:p>
    <w:p w14:paraId="20970771" w14:textId="4BC2B95E" w:rsidR="0018551A" w:rsidRPr="0068248E" w:rsidRDefault="0018551A" w:rsidP="00113667">
      <w:pPr>
        <w:pStyle w:val="NormalWeb"/>
        <w:suppressAutoHyphens/>
        <w:spacing w:before="0" w:beforeAutospacing="0" w:after="0" w:afterAutospacing="0" w:line="240" w:lineRule="auto"/>
        <w:contextualSpacing/>
        <w:rPr>
          <w:rFonts w:ascii="Calibri" w:hAnsi="Calibri" w:cs="Calibri"/>
        </w:rPr>
      </w:pPr>
      <w:proofErr w:type="spellStart"/>
      <w:r w:rsidRPr="0068248E">
        <w:rPr>
          <w:rFonts w:ascii="Calibri" w:hAnsi="Calibri" w:cs="Calibri"/>
        </w:rPr>
        <w:t>DocData</w:t>
      </w:r>
      <w:proofErr w:type="spellEnd"/>
      <w:r w:rsidRPr="0068248E">
        <w:rPr>
          <w:rFonts w:ascii="Calibri" w:hAnsi="Calibri" w:cs="Calibri"/>
        </w:rPr>
        <w:t>:</w:t>
      </w:r>
    </w:p>
    <w:p w14:paraId="5A57DA84" w14:textId="77777777" w:rsidR="0018551A" w:rsidRPr="0018551A" w:rsidRDefault="0018551A" w:rsidP="0018551A">
      <w:pPr>
        <w:pStyle w:val="NormalWeb"/>
        <w:numPr>
          <w:ilvl w:val="0"/>
          <w:numId w:val="22"/>
        </w:numPr>
        <w:suppressAutoHyphens/>
        <w:contextualSpacing/>
        <w:rPr>
          <w:rFonts w:ascii="Calibri" w:hAnsi="Calibri" w:cs="Calibri"/>
        </w:rPr>
      </w:pPr>
      <w:r w:rsidRPr="0018551A">
        <w:rPr>
          <w:rFonts w:ascii="Calibri" w:hAnsi="Calibri" w:cs="Calibri"/>
        </w:rPr>
        <w:t>Use parameterized SQL queries instead of constructing the SQL query using input values to prevent SQL injection attacks.</w:t>
      </w:r>
    </w:p>
    <w:p w14:paraId="7766D031" w14:textId="77777777" w:rsidR="0018551A" w:rsidRPr="0018551A" w:rsidRDefault="0018551A" w:rsidP="0018551A">
      <w:pPr>
        <w:pStyle w:val="NormalWeb"/>
        <w:numPr>
          <w:ilvl w:val="0"/>
          <w:numId w:val="22"/>
        </w:numPr>
        <w:suppressAutoHyphens/>
        <w:contextualSpacing/>
        <w:rPr>
          <w:rFonts w:ascii="Calibri" w:hAnsi="Calibri" w:cs="Calibri"/>
        </w:rPr>
      </w:pPr>
      <w:r w:rsidRPr="0018551A">
        <w:rPr>
          <w:rFonts w:ascii="Calibri" w:hAnsi="Calibri" w:cs="Calibri"/>
        </w:rPr>
        <w:t>Implement authentication and authorization checks to ensure that only authorized users can access the database.</w:t>
      </w:r>
    </w:p>
    <w:p w14:paraId="3E4DEAA0" w14:textId="77777777" w:rsidR="0018551A" w:rsidRPr="0018551A" w:rsidRDefault="0018551A" w:rsidP="0018551A">
      <w:pPr>
        <w:pStyle w:val="NormalWeb"/>
        <w:numPr>
          <w:ilvl w:val="0"/>
          <w:numId w:val="22"/>
        </w:numPr>
        <w:suppressAutoHyphens/>
        <w:contextualSpacing/>
        <w:rPr>
          <w:rFonts w:ascii="Calibri" w:hAnsi="Calibri" w:cs="Calibri"/>
        </w:rPr>
      </w:pPr>
      <w:r w:rsidRPr="0018551A">
        <w:rPr>
          <w:rFonts w:ascii="Calibri" w:hAnsi="Calibri" w:cs="Calibri"/>
        </w:rPr>
        <w:t>Use an encrypted database connection (e.g., HTTPS) to protect the data in transit.</w:t>
      </w:r>
    </w:p>
    <w:p w14:paraId="084E2A16" w14:textId="17C4ECEE" w:rsidR="0018551A" w:rsidRDefault="0018551A" w:rsidP="00113667">
      <w:pPr>
        <w:pStyle w:val="NormalWeb"/>
        <w:suppressAutoHyphens/>
        <w:spacing w:before="0" w:beforeAutospacing="0" w:after="0" w:afterAutospacing="0" w:line="240" w:lineRule="auto"/>
        <w:contextualSpacing/>
        <w:rPr>
          <w:rFonts w:ascii="Calibri" w:hAnsi="Calibri" w:cs="Calibri"/>
        </w:rPr>
      </w:pPr>
    </w:p>
    <w:p w14:paraId="78C2210D" w14:textId="1429F839" w:rsidR="005813F3" w:rsidRDefault="005813F3" w:rsidP="00113667">
      <w:pPr>
        <w:pStyle w:val="NormalWeb"/>
        <w:suppressAutoHyphens/>
        <w:spacing w:before="0" w:beforeAutospacing="0" w:after="0" w:afterAutospacing="0" w:line="240" w:lineRule="auto"/>
        <w:contextualSpacing/>
        <w:rPr>
          <w:rFonts w:ascii="Calibri" w:hAnsi="Calibri" w:cs="Calibri"/>
        </w:rPr>
      </w:pPr>
      <w:r>
        <w:rPr>
          <w:rFonts w:ascii="Calibri" w:hAnsi="Calibri" w:cs="Calibri"/>
        </w:rPr>
        <w:t>Dependencies:</w:t>
      </w:r>
    </w:p>
    <w:p w14:paraId="29244FBE" w14:textId="7C591373" w:rsidR="005813F3" w:rsidRPr="0068248E" w:rsidRDefault="005813F3" w:rsidP="00113667">
      <w:pPr>
        <w:pStyle w:val="NormalWeb"/>
        <w:suppressAutoHyphens/>
        <w:spacing w:before="0" w:beforeAutospacing="0" w:after="0" w:afterAutospacing="0" w:line="240" w:lineRule="auto"/>
        <w:contextualSpacing/>
        <w:rPr>
          <w:rFonts w:ascii="Calibri" w:hAnsi="Calibri" w:cs="Calibri"/>
        </w:rPr>
      </w:pPr>
      <w:r>
        <w:rPr>
          <w:rFonts w:ascii="Calibri" w:hAnsi="Calibri" w:cs="Calibri"/>
        </w:rPr>
        <w:tab/>
        <w:t xml:space="preserve">The majority of the CVE codes generated lie in vulnerabilities within the Apache Tomcat and Log4j libraries and the </w:t>
      </w:r>
      <w:proofErr w:type="spellStart"/>
      <w:r>
        <w:rPr>
          <w:rFonts w:ascii="Calibri" w:hAnsi="Calibri" w:cs="Calibri"/>
        </w:rPr>
        <w:t>BouncyCastle</w:t>
      </w:r>
      <w:proofErr w:type="spellEnd"/>
      <w:r>
        <w:rPr>
          <w:rFonts w:ascii="Calibri" w:hAnsi="Calibri" w:cs="Calibri"/>
        </w:rPr>
        <w:t xml:space="preserve"> JCE. Many of the issues flagged may be resolved by updating these libraries to their most current versions. Other vulnerabilities lie within features that have been removed entirely from the vendors. The remainder of the codes are </w:t>
      </w:r>
      <w:r w:rsidR="00A7004B">
        <w:rPr>
          <w:rFonts w:ascii="Calibri" w:hAnsi="Calibri" w:cs="Calibri"/>
        </w:rPr>
        <w:t>in regard to</w:t>
      </w:r>
      <w:r>
        <w:rPr>
          <w:rFonts w:ascii="Calibri" w:hAnsi="Calibri" w:cs="Calibri"/>
        </w:rPr>
        <w:t xml:space="preserve"> features that are not present within this program thus false positives. In summation, by keeping an updated dependency library, the risk factors can be greatly reduced.</w:t>
      </w:r>
    </w:p>
    <w:sectPr w:rsidR="005813F3" w:rsidRPr="0068248E" w:rsidSect="00C41B36">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D50A0" w14:textId="77777777" w:rsidR="00D319B8" w:rsidRDefault="00D319B8" w:rsidP="002F3F84">
      <w:r>
        <w:separator/>
      </w:r>
    </w:p>
  </w:endnote>
  <w:endnote w:type="continuationSeparator" w:id="0">
    <w:p w14:paraId="2C2BC9C3" w14:textId="77777777" w:rsidR="00D319B8" w:rsidRDefault="00D319B8" w:rsidP="002F3F84">
      <w:r>
        <w:continuationSeparator/>
      </w:r>
    </w:p>
  </w:endnote>
  <w:endnote w:type="continuationNotice" w:id="1">
    <w:p w14:paraId="2D468966" w14:textId="77777777" w:rsidR="00D319B8" w:rsidRDefault="00D319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E00D4" w14:textId="77777777" w:rsidR="00D319B8" w:rsidRDefault="00D319B8" w:rsidP="002F3F84">
      <w:r>
        <w:separator/>
      </w:r>
    </w:p>
  </w:footnote>
  <w:footnote w:type="continuationSeparator" w:id="0">
    <w:p w14:paraId="278715B4" w14:textId="77777777" w:rsidR="00D319B8" w:rsidRDefault="00D319B8" w:rsidP="002F3F84">
      <w:r>
        <w:continuationSeparator/>
      </w:r>
    </w:p>
  </w:footnote>
  <w:footnote w:type="continuationNotice" w:id="1">
    <w:p w14:paraId="4F19BC7F" w14:textId="77777777" w:rsidR="00D319B8" w:rsidRDefault="00D319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45C79A4"/>
    <w:multiLevelType w:val="multilevel"/>
    <w:tmpl w:val="BC1E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63A03"/>
    <w:multiLevelType w:val="multilevel"/>
    <w:tmpl w:val="ADAE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294252"/>
    <w:multiLevelType w:val="multilevel"/>
    <w:tmpl w:val="E6EC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3" w15:restartNumberingAfterBreak="0">
    <w:nsid w:val="35182628"/>
    <w:multiLevelType w:val="multilevel"/>
    <w:tmpl w:val="F604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783917"/>
    <w:multiLevelType w:val="multilevel"/>
    <w:tmpl w:val="F1D41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BD13B7"/>
    <w:multiLevelType w:val="multilevel"/>
    <w:tmpl w:val="FE98A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9F13FA"/>
    <w:multiLevelType w:val="multilevel"/>
    <w:tmpl w:val="3346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1B02BD6"/>
    <w:multiLevelType w:val="multilevel"/>
    <w:tmpl w:val="E06E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25AD4"/>
    <w:multiLevelType w:val="multilevel"/>
    <w:tmpl w:val="7A88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61813833">
    <w:abstractNumId w:val="21"/>
  </w:num>
  <w:num w:numId="2" w16cid:durableId="1633515902">
    <w:abstractNumId w:val="2"/>
  </w:num>
  <w:num w:numId="3" w16cid:durableId="2037927777">
    <w:abstractNumId w:val="6"/>
  </w:num>
  <w:num w:numId="4" w16cid:durableId="1285967024">
    <w:abstractNumId w:val="17"/>
  </w:num>
  <w:num w:numId="5" w16cid:durableId="1862473120">
    <w:abstractNumId w:val="12"/>
  </w:num>
  <w:num w:numId="6" w16cid:durableId="1369334891">
    <w:abstractNumId w:val="11"/>
  </w:num>
  <w:num w:numId="7" w16cid:durableId="706178570">
    <w:abstractNumId w:val="7"/>
  </w:num>
  <w:num w:numId="8" w16cid:durableId="404034089">
    <w:abstractNumId w:val="19"/>
  </w:num>
  <w:num w:numId="9" w16cid:durableId="396510685">
    <w:abstractNumId w:val="18"/>
    <w:lvlOverride w:ilvl="0">
      <w:lvl w:ilvl="0">
        <w:numFmt w:val="lowerLetter"/>
        <w:lvlText w:val="%1."/>
        <w:lvlJc w:val="left"/>
      </w:lvl>
    </w:lvlOverride>
  </w:num>
  <w:num w:numId="10" w16cid:durableId="1867139825">
    <w:abstractNumId w:val="8"/>
  </w:num>
  <w:num w:numId="11" w16cid:durableId="1165827094">
    <w:abstractNumId w:val="3"/>
    <w:lvlOverride w:ilvl="0">
      <w:lvl w:ilvl="0">
        <w:numFmt w:val="lowerLetter"/>
        <w:lvlText w:val="%1."/>
        <w:lvlJc w:val="left"/>
      </w:lvl>
    </w:lvlOverride>
  </w:num>
  <w:num w:numId="12" w16cid:durableId="1705205881">
    <w:abstractNumId w:val="0"/>
  </w:num>
  <w:num w:numId="13" w16cid:durableId="71123839">
    <w:abstractNumId w:val="20"/>
  </w:num>
  <w:num w:numId="14" w16cid:durableId="23484905">
    <w:abstractNumId w:val="9"/>
  </w:num>
  <w:num w:numId="15" w16cid:durableId="1424953819">
    <w:abstractNumId w:val="5"/>
  </w:num>
  <w:num w:numId="16" w16cid:durableId="1646816616">
    <w:abstractNumId w:val="23"/>
  </w:num>
  <w:num w:numId="17" w16cid:durableId="607927901">
    <w:abstractNumId w:val="25"/>
  </w:num>
  <w:num w:numId="18" w16cid:durableId="2045864231">
    <w:abstractNumId w:val="15"/>
  </w:num>
  <w:num w:numId="19" w16cid:durableId="1011252373">
    <w:abstractNumId w:val="14"/>
  </w:num>
  <w:num w:numId="20" w16cid:durableId="854615776">
    <w:abstractNumId w:val="1"/>
  </w:num>
  <w:num w:numId="21" w16cid:durableId="1973897052">
    <w:abstractNumId w:val="16"/>
  </w:num>
  <w:num w:numId="22" w16cid:durableId="1485391995">
    <w:abstractNumId w:val="22"/>
  </w:num>
  <w:num w:numId="23" w16cid:durableId="833956823">
    <w:abstractNumId w:val="24"/>
  </w:num>
  <w:num w:numId="24" w16cid:durableId="325787746">
    <w:abstractNumId w:val="10"/>
  </w:num>
  <w:num w:numId="25" w16cid:durableId="396169006">
    <w:abstractNumId w:val="13"/>
  </w:num>
  <w:num w:numId="26" w16cid:durableId="2397570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551A"/>
    <w:rsid w:val="00187548"/>
    <w:rsid w:val="001A381D"/>
    <w:rsid w:val="001C55A7"/>
    <w:rsid w:val="001E5399"/>
    <w:rsid w:val="002079DF"/>
    <w:rsid w:val="00225BE2"/>
    <w:rsid w:val="00226919"/>
    <w:rsid w:val="00234FC3"/>
    <w:rsid w:val="00250101"/>
    <w:rsid w:val="00250893"/>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A4D68"/>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13F3"/>
    <w:rsid w:val="0058528C"/>
    <w:rsid w:val="005A0DB2"/>
    <w:rsid w:val="005A6070"/>
    <w:rsid w:val="005A7C7F"/>
    <w:rsid w:val="005C593C"/>
    <w:rsid w:val="005F574E"/>
    <w:rsid w:val="00633225"/>
    <w:rsid w:val="0068248E"/>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047A"/>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004B"/>
    <w:rsid w:val="00A71C4B"/>
    <w:rsid w:val="00A728D4"/>
    <w:rsid w:val="00A9068B"/>
    <w:rsid w:val="00AB173F"/>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319B8"/>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224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6720211">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7027533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68191124">
      <w:bodyDiv w:val="1"/>
      <w:marLeft w:val="0"/>
      <w:marRight w:val="0"/>
      <w:marTop w:val="0"/>
      <w:marBottom w:val="0"/>
      <w:divBdr>
        <w:top w:val="none" w:sz="0" w:space="0" w:color="auto"/>
        <w:left w:val="none" w:sz="0" w:space="0" w:color="auto"/>
        <w:bottom w:val="none" w:sz="0" w:space="0" w:color="auto"/>
        <w:right w:val="none" w:sz="0" w:space="0" w:color="auto"/>
      </w:divBdr>
    </w:div>
    <w:div w:id="1072120759">
      <w:bodyDiv w:val="1"/>
      <w:marLeft w:val="0"/>
      <w:marRight w:val="0"/>
      <w:marTop w:val="0"/>
      <w:marBottom w:val="0"/>
      <w:divBdr>
        <w:top w:val="none" w:sz="0" w:space="0" w:color="auto"/>
        <w:left w:val="none" w:sz="0" w:space="0" w:color="auto"/>
        <w:bottom w:val="none" w:sz="0" w:space="0" w:color="auto"/>
        <w:right w:val="none" w:sz="0" w:space="0" w:color="auto"/>
      </w:divBdr>
    </w:div>
    <w:div w:id="1115518998">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90753143">
      <w:bodyDiv w:val="1"/>
      <w:marLeft w:val="0"/>
      <w:marRight w:val="0"/>
      <w:marTop w:val="0"/>
      <w:marBottom w:val="0"/>
      <w:divBdr>
        <w:top w:val="none" w:sz="0" w:space="0" w:color="auto"/>
        <w:left w:val="none" w:sz="0" w:space="0" w:color="auto"/>
        <w:bottom w:val="none" w:sz="0" w:space="0" w:color="auto"/>
        <w:right w:val="none" w:sz="0" w:space="0" w:color="auto"/>
      </w:divBdr>
    </w:div>
    <w:div w:id="151456458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57429017">
      <w:bodyDiv w:val="1"/>
      <w:marLeft w:val="0"/>
      <w:marRight w:val="0"/>
      <w:marTop w:val="0"/>
      <w:marBottom w:val="0"/>
      <w:divBdr>
        <w:top w:val="none" w:sz="0" w:space="0" w:color="auto"/>
        <w:left w:val="none" w:sz="0" w:space="0" w:color="auto"/>
        <w:bottom w:val="none" w:sz="0" w:space="0" w:color="auto"/>
        <w:right w:val="none" w:sz="0" w:space="0" w:color="auto"/>
      </w:divBdr>
    </w:div>
    <w:div w:id="1591964513">
      <w:bodyDiv w:val="1"/>
      <w:marLeft w:val="0"/>
      <w:marRight w:val="0"/>
      <w:marTop w:val="0"/>
      <w:marBottom w:val="0"/>
      <w:divBdr>
        <w:top w:val="none" w:sz="0" w:space="0" w:color="auto"/>
        <w:left w:val="none" w:sz="0" w:space="0" w:color="auto"/>
        <w:bottom w:val="none" w:sz="0" w:space="0" w:color="auto"/>
        <w:right w:val="none" w:sz="0" w:space="0" w:color="auto"/>
      </w:divBdr>
    </w:div>
    <w:div w:id="163370507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0604579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Connor Hudson</cp:lastModifiedBy>
  <cp:revision>51</cp:revision>
  <dcterms:created xsi:type="dcterms:W3CDTF">2022-04-20T12:32:00Z</dcterms:created>
  <dcterms:modified xsi:type="dcterms:W3CDTF">2023-04-21T05:44:00Z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