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1F16" w14:textId="066E24E7" w:rsidR="0023176D" w:rsidRDefault="0023176D" w:rsidP="0023176D">
      <w:pPr>
        <w:spacing w:line="480" w:lineRule="auto"/>
        <w:rPr>
          <w:rFonts w:ascii="Times New Roman" w:hAnsi="Times New Roman" w:cs="Times New Roman"/>
        </w:rPr>
      </w:pPr>
      <w:r>
        <w:rPr>
          <w:rFonts w:ascii="Times New Roman" w:hAnsi="Times New Roman" w:cs="Times New Roman"/>
        </w:rPr>
        <w:t>Connor Mura</w:t>
      </w:r>
    </w:p>
    <w:p w14:paraId="38C877BA" w14:textId="6C4EC191" w:rsidR="0023176D" w:rsidRDefault="0023176D" w:rsidP="0023176D">
      <w:pPr>
        <w:spacing w:line="480" w:lineRule="auto"/>
        <w:rPr>
          <w:rFonts w:ascii="Times New Roman" w:hAnsi="Times New Roman" w:cs="Times New Roman"/>
        </w:rPr>
      </w:pPr>
      <w:r>
        <w:rPr>
          <w:rFonts w:ascii="Times New Roman" w:hAnsi="Times New Roman" w:cs="Times New Roman"/>
        </w:rPr>
        <w:t>9/27/2026</w:t>
      </w:r>
    </w:p>
    <w:p w14:paraId="4AF16D8A" w14:textId="6637520E" w:rsidR="0023176D" w:rsidRDefault="0023176D" w:rsidP="0023176D">
      <w:pPr>
        <w:spacing w:line="480" w:lineRule="auto"/>
        <w:rPr>
          <w:rFonts w:ascii="Times New Roman" w:hAnsi="Times New Roman" w:cs="Times New Roman"/>
        </w:rPr>
      </w:pPr>
      <w:r>
        <w:rPr>
          <w:rFonts w:ascii="Times New Roman" w:hAnsi="Times New Roman" w:cs="Times New Roman"/>
        </w:rPr>
        <w:t>CS-350</w:t>
      </w:r>
    </w:p>
    <w:p w14:paraId="73A546AA" w14:textId="1ACD9154" w:rsidR="0023176D" w:rsidRDefault="0023176D" w:rsidP="0023176D">
      <w:pPr>
        <w:spacing w:line="480" w:lineRule="auto"/>
        <w:rPr>
          <w:rFonts w:ascii="Times New Roman" w:hAnsi="Times New Roman" w:cs="Times New Roman"/>
        </w:rPr>
      </w:pPr>
      <w:r>
        <w:rPr>
          <w:rFonts w:ascii="Times New Roman" w:hAnsi="Times New Roman" w:cs="Times New Roman"/>
        </w:rPr>
        <w:t>Module Three Journal</w:t>
      </w:r>
    </w:p>
    <w:p w14:paraId="5ED334F2" w14:textId="3C5B9269" w:rsidR="0023176D" w:rsidRDefault="0023176D" w:rsidP="0023176D">
      <w:pPr>
        <w:spacing w:line="480" w:lineRule="auto"/>
        <w:rPr>
          <w:rFonts w:ascii="Times New Roman" w:hAnsi="Times New Roman" w:cs="Times New Roman"/>
        </w:rPr>
      </w:pPr>
      <w:r>
        <w:rPr>
          <w:rFonts w:ascii="Times New Roman" w:hAnsi="Times New Roman" w:cs="Times New Roman"/>
        </w:rPr>
        <w:tab/>
        <w:t xml:space="preserve">In embedded systems, microcontrollers need to interact with external components, like sensors and displays, on a frequent basis. These components vary in design, complexity, and constraint – forcing engineers to rely on multiple communication interfaces. Three standard interfaces are Universal Asynchronous Receiver-Transmitter (UART), Serial Peripheral Interface (SPI), and Inter-Integrated Circuit (I2C). UART is an asynchronous point-to-point interface without a shared clock that relies on two independent lines, TX and RX, and requires pre-configuration. SPI is a synchronous </w:t>
      </w:r>
      <w:r w:rsidR="009C0296">
        <w:rPr>
          <w:rFonts w:ascii="Times New Roman" w:hAnsi="Times New Roman" w:cs="Times New Roman"/>
        </w:rPr>
        <w:t xml:space="preserve">master-slave protocol designed for high-speed data streams; the master device generates the clock signal to keep data transfer synchronized and data can be sent and received at the same time, improving speed. I2C is a synchronous multi-master bus protocol designed to minimize physical connections; using two bidirectional lines and identifying components via software addresses, I2C allows dozens of devices to coexist on the same lines. </w:t>
      </w:r>
    </w:p>
    <w:p w14:paraId="33D7327F" w14:textId="378F3877" w:rsidR="0023176D" w:rsidRPr="0023176D" w:rsidRDefault="0023176D" w:rsidP="009C0296">
      <w:pPr>
        <w:spacing w:line="480" w:lineRule="auto"/>
        <w:ind w:firstLine="720"/>
        <w:rPr>
          <w:rFonts w:ascii="Times New Roman" w:hAnsi="Times New Roman" w:cs="Times New Roman"/>
        </w:rPr>
      </w:pPr>
      <w:r>
        <w:rPr>
          <w:rFonts w:ascii="Times New Roman" w:hAnsi="Times New Roman" w:cs="Times New Roman"/>
        </w:rPr>
        <w:t xml:space="preserve">Each of these </w:t>
      </w:r>
      <w:r w:rsidR="009C0296">
        <w:rPr>
          <w:rFonts w:ascii="Times New Roman" w:hAnsi="Times New Roman" w:cs="Times New Roman"/>
        </w:rPr>
        <w:t xml:space="preserve">interfaces </w:t>
      </w:r>
      <w:r>
        <w:rPr>
          <w:rFonts w:ascii="Times New Roman" w:hAnsi="Times New Roman" w:cs="Times New Roman"/>
        </w:rPr>
        <w:t>possess different strengths and weaknesses which make them suitable for different purposes.</w:t>
      </w:r>
      <w:r w:rsidR="009C0296">
        <w:rPr>
          <w:rFonts w:ascii="Times New Roman" w:hAnsi="Times New Roman" w:cs="Times New Roman"/>
        </w:rPr>
        <w:t xml:space="preserve"> The main differences between these interfaces lie in their synchronization, wiring, and device management. SPI and I2C are synchronous and </w:t>
      </w:r>
      <w:r w:rsidR="001D35CE">
        <w:rPr>
          <w:rFonts w:ascii="Times New Roman" w:hAnsi="Times New Roman" w:cs="Times New Roman"/>
        </w:rPr>
        <w:t xml:space="preserve">use shared clock lines to ensure timed data transfers, while UART is asynchronous and relies on both devices maintaining the same speed. UART and I2C are more efficient in terms of physical pins, as they only require two wires; SPI requires at least four, more for additional components. I2C’s </w:t>
      </w:r>
      <w:r w:rsidR="001D35CE">
        <w:rPr>
          <w:rFonts w:ascii="Times New Roman" w:hAnsi="Times New Roman" w:cs="Times New Roman"/>
        </w:rPr>
        <w:lastRenderedPageBreak/>
        <w:t xml:space="preserve">ability to use software addresses reduces hardware overhead, but the extra software overhead makes it much slower. SPI has the opposite issue, with the most hardware overhead but maximum speed. UART is best when simplicity is needed for a single point-to-point connection, like the transfer of basic diagnostic data from a microcontroller to a console. SPI is best when high-speed data transfer is critical with large amounts of data in real time, like with graphics displays or storage cards. I2C is the best choice when working with physical limitations and the need for multiple low-speed peripherals, </w:t>
      </w:r>
      <w:r w:rsidR="007C0E04">
        <w:rPr>
          <w:rFonts w:ascii="Times New Roman" w:hAnsi="Times New Roman" w:cs="Times New Roman"/>
        </w:rPr>
        <w:t xml:space="preserve">like connecting multiple sensors in a small space with limited pins. Differences and limitations like these make embedded design planning so important, as every goal and application requires a different approach and comes with different constraints. </w:t>
      </w:r>
    </w:p>
    <w:sectPr w:rsidR="0023176D" w:rsidRPr="00231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76D"/>
    <w:rsid w:val="001D35CE"/>
    <w:rsid w:val="0023176D"/>
    <w:rsid w:val="005F5B1F"/>
    <w:rsid w:val="007C0E04"/>
    <w:rsid w:val="009C0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3577"/>
  <w15:chartTrackingRefBased/>
  <w15:docId w15:val="{859CEF25-841D-407C-8D7B-78DC9EC8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76D"/>
    <w:rPr>
      <w:rFonts w:eastAsiaTheme="majorEastAsia" w:cstheme="majorBidi"/>
      <w:color w:val="272727" w:themeColor="text1" w:themeTint="D8"/>
    </w:rPr>
  </w:style>
  <w:style w:type="paragraph" w:styleId="Title">
    <w:name w:val="Title"/>
    <w:basedOn w:val="Normal"/>
    <w:next w:val="Normal"/>
    <w:link w:val="TitleChar"/>
    <w:uiPriority w:val="10"/>
    <w:qFormat/>
    <w:rsid w:val="00231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76D"/>
    <w:pPr>
      <w:spacing w:before="160"/>
      <w:jc w:val="center"/>
    </w:pPr>
    <w:rPr>
      <w:i/>
      <w:iCs/>
      <w:color w:val="404040" w:themeColor="text1" w:themeTint="BF"/>
    </w:rPr>
  </w:style>
  <w:style w:type="character" w:customStyle="1" w:styleId="QuoteChar">
    <w:name w:val="Quote Char"/>
    <w:basedOn w:val="DefaultParagraphFont"/>
    <w:link w:val="Quote"/>
    <w:uiPriority w:val="29"/>
    <w:rsid w:val="0023176D"/>
    <w:rPr>
      <w:i/>
      <w:iCs/>
      <w:color w:val="404040" w:themeColor="text1" w:themeTint="BF"/>
    </w:rPr>
  </w:style>
  <w:style w:type="paragraph" w:styleId="ListParagraph">
    <w:name w:val="List Paragraph"/>
    <w:basedOn w:val="Normal"/>
    <w:uiPriority w:val="34"/>
    <w:qFormat/>
    <w:rsid w:val="0023176D"/>
    <w:pPr>
      <w:ind w:left="720"/>
      <w:contextualSpacing/>
    </w:pPr>
  </w:style>
  <w:style w:type="character" w:styleId="IntenseEmphasis">
    <w:name w:val="Intense Emphasis"/>
    <w:basedOn w:val="DefaultParagraphFont"/>
    <w:uiPriority w:val="21"/>
    <w:qFormat/>
    <w:rsid w:val="0023176D"/>
    <w:rPr>
      <w:i/>
      <w:iCs/>
      <w:color w:val="0F4761" w:themeColor="accent1" w:themeShade="BF"/>
    </w:rPr>
  </w:style>
  <w:style w:type="paragraph" w:styleId="IntenseQuote">
    <w:name w:val="Intense Quote"/>
    <w:basedOn w:val="Normal"/>
    <w:next w:val="Normal"/>
    <w:link w:val="IntenseQuoteChar"/>
    <w:uiPriority w:val="30"/>
    <w:qFormat/>
    <w:rsid w:val="00231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76D"/>
    <w:rPr>
      <w:i/>
      <w:iCs/>
      <w:color w:val="0F4761" w:themeColor="accent1" w:themeShade="BF"/>
    </w:rPr>
  </w:style>
  <w:style w:type="character" w:styleId="IntenseReference">
    <w:name w:val="Intense Reference"/>
    <w:basedOn w:val="DefaultParagraphFont"/>
    <w:uiPriority w:val="32"/>
    <w:qFormat/>
    <w:rsid w:val="00231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372</Words>
  <Characters>2107</Characters>
  <Application>Microsoft Office Word</Application>
  <DocSecurity>0</DocSecurity>
  <Lines>263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mura</dc:creator>
  <cp:keywords/>
  <dc:description/>
  <cp:lastModifiedBy>connor mura</cp:lastModifiedBy>
  <cp:revision>1</cp:revision>
  <dcterms:created xsi:type="dcterms:W3CDTF">2026-09-27T22:50:00Z</dcterms:created>
  <dcterms:modified xsi:type="dcterms:W3CDTF">2026-09-27T23:26:00Z</dcterms:modified>
</cp:coreProperties>
</file>