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 Template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itueer3t0bkx"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cffeqcb051qr"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3/22/2025</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Connor Holohan</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pendinuf18ch"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1" name="image1.png"/>
            <a:graphic>
              <a:graphicData uri="http://schemas.openxmlformats.org/drawingml/2006/picture">
                <pic:pic>
                  <pic:nvPicPr>
                    <pic:cNvPr descr="Artemis Financial Logo" id="0" name="image1.png"/>
                    <pic:cNvPicPr preferRelativeResize="0"/>
                  </pic:nvPicPr>
                  <pic:blipFill>
                    <a:blip r:embed="rId6"/>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3">
      <w:pPr>
        <w:spacing w:after="0" w:line="240" w:lineRule="auto"/>
        <w:rPr>
          <w:color w:val="000000"/>
        </w:rPr>
      </w:pPr>
      <w:r w:rsidDel="00000000" w:rsidR="00000000" w:rsidRPr="00000000">
        <w:rPr>
          <w:rtl w:val="0"/>
        </w:rPr>
        <w:t xml:space="preserve">Connor Holohan</w:t>
      </w:r>
      <w:r w:rsidDel="00000000" w:rsidR="00000000" w:rsidRPr="00000000">
        <w:rPr>
          <w:rtl w:val="0"/>
        </w:rPr>
      </w:r>
    </w:p>
    <w:p w:rsidR="00000000" w:rsidDel="00000000" w:rsidP="00000000" w:rsidRDefault="00000000" w:rsidRPr="00000000" w14:paraId="00000014">
      <w:pPr>
        <w:spacing w:after="0" w:line="240" w:lineRule="auto"/>
        <w:rPr>
          <w:color w:val="000000"/>
        </w:rPr>
      </w:pPr>
      <w:r w:rsidDel="00000000" w:rsidR="00000000" w:rsidRPr="00000000">
        <w:rPr>
          <w:rtl w:val="0"/>
        </w:rPr>
      </w:r>
    </w:p>
    <w:p w:rsidR="00000000" w:rsidDel="00000000" w:rsidP="00000000" w:rsidRDefault="00000000" w:rsidRPr="00000000" w14:paraId="00000015">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6">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7">
      <w:pPr>
        <w:spacing w:after="0" w:line="240" w:lineRule="auto"/>
        <w:rPr>
          <w:color w:val="0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spacing w:after="0" w:line="240" w:lineRule="auto"/>
        <w:ind w:left="0" w:firstLine="0"/>
        <w:jc w:val="both"/>
        <w:rPr/>
      </w:pPr>
      <w:r w:rsidDel="00000000" w:rsidR="00000000" w:rsidRPr="00000000">
        <w:rPr>
          <w:rtl w:val="0"/>
        </w:rPr>
        <w:t xml:space="preserve">Artemis financial is an investment consulting company, and as such would have access to clients personal and banking information, along with access to investment portfolios. Maintaining the maximum level of security is a top concern from a legal, ethical, and company image standpoint.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From the information given I am uncertain. It wasn't specified if the company invests in non US        stock markets. It also fails to mention if it only accepts US clients. If Artemis Financial did allow for Non US clients, considerations would need to be made for local laws and restrictions involving the banking systems of the clients home country.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protection and privacy laws, each of which would need to be examined for compliance. Some states have specific rulings(California comes to mind), that would also need to be investigated.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Nefarious actors attempting to steal information regarding clients or system information for financial gain. Potentially state organized and funded groups considering attacking the US financial sector as an act of cyber warfare.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9">
      <w:pPr>
        <w:spacing w:after="0" w:line="240" w:lineRule="auto"/>
        <w:rPr>
          <w:color w:val="000000"/>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t xml:space="preserve">Staying up to date with system updates and patches involving known or potential system vulnerabilities. Ensuring that encryption standards are met or surpassed. In terms of open source libraries, they can provide a robust testing ground, however care should be taken to utilize only those that are active and heavily supported.</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2D">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2E">
      <w:pPr>
        <w:spacing w:after="0" w:line="240" w:lineRule="auto"/>
        <w:rPr>
          <w:color w:val="000000"/>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Input Validation-</w:t>
      </w:r>
    </w:p>
    <w:p w:rsidR="00000000" w:rsidDel="00000000" w:rsidP="00000000" w:rsidRDefault="00000000" w:rsidRPr="00000000" w14:paraId="00000031">
      <w:pPr>
        <w:spacing w:after="0" w:line="240" w:lineRule="auto"/>
        <w:rPr/>
      </w:pPr>
      <w:r w:rsidDel="00000000" w:rsidR="00000000" w:rsidRPr="00000000">
        <w:rPr>
          <w:rtl w:val="0"/>
        </w:rPr>
        <w:t xml:space="preserve">Customers will be logging into and accessing secured information. Two factor identification and encrypted passwords would be expected.</w:t>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t xml:space="preserve">Cryptography-</w:t>
      </w:r>
    </w:p>
    <w:p w:rsidR="00000000" w:rsidDel="00000000" w:rsidP="00000000" w:rsidRDefault="00000000" w:rsidRPr="00000000" w14:paraId="00000034">
      <w:pPr>
        <w:spacing w:after="0" w:line="240" w:lineRule="auto"/>
        <w:rPr/>
      </w:pPr>
      <w:r w:rsidDel="00000000" w:rsidR="00000000" w:rsidRPr="00000000">
        <w:rPr>
          <w:rtl w:val="0"/>
        </w:rPr>
        <w:t xml:space="preserve">Sensitive information must be secured in accordance with state and federal laws. The encryption standards must meet or exceed the recommendation. </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t xml:space="preserve">Coding Error-</w:t>
      </w:r>
    </w:p>
    <w:p w:rsidR="00000000" w:rsidDel="00000000" w:rsidP="00000000" w:rsidRDefault="00000000" w:rsidRPr="00000000" w14:paraId="00000037">
      <w:pPr>
        <w:spacing w:after="0" w:line="240" w:lineRule="auto"/>
        <w:rPr/>
      </w:pPr>
      <w:r w:rsidDel="00000000" w:rsidR="00000000" w:rsidRPr="00000000">
        <w:rPr>
          <w:rtl w:val="0"/>
        </w:rPr>
        <w:t xml:space="preserve">Not revealing exploitable information in the event of a system error or malfunction. Proper documentation and remediation of logged errors.</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t xml:space="preserve">Coding quality/Encapsulation-</w:t>
      </w:r>
    </w:p>
    <w:p w:rsidR="00000000" w:rsidDel="00000000" w:rsidP="00000000" w:rsidRDefault="00000000" w:rsidRPr="00000000" w14:paraId="0000003A">
      <w:pPr>
        <w:spacing w:after="0" w:line="240" w:lineRule="auto"/>
        <w:rPr/>
      </w:pPr>
      <w:r w:rsidDel="00000000" w:rsidR="00000000" w:rsidRPr="00000000">
        <w:rPr>
          <w:rtl w:val="0"/>
        </w:rPr>
        <w:t xml:space="preserve">All of the above mentioned security concerns will be addressed in the way and quality of the written code. Encapsulation and ensuring specific access is of great importance for anything dealing with sensitive information.</w:t>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t xml:space="preserve">Secure API interactions-</w:t>
      </w:r>
    </w:p>
    <w:p w:rsidR="00000000" w:rsidDel="00000000" w:rsidP="00000000" w:rsidRDefault="00000000" w:rsidRPr="00000000" w14:paraId="0000003D">
      <w:pPr>
        <w:spacing w:after="0" w:line="240" w:lineRule="auto"/>
        <w:rPr/>
      </w:pPr>
      <w:r w:rsidDel="00000000" w:rsidR="00000000" w:rsidRPr="00000000">
        <w:rPr>
          <w:rtl w:val="0"/>
        </w:rPr>
        <w:t xml:space="preserve">This is partially covered in cryptography and input validation, but encryption and proper authentication and authorization is required. RESTful api utilized for communication.</w:t>
      </w:r>
    </w:p>
    <w:p w:rsidR="00000000" w:rsidDel="00000000" w:rsidP="00000000" w:rsidRDefault="00000000" w:rsidRPr="00000000" w14:paraId="0000003E">
      <w:pPr>
        <w:spacing w:after="0" w:line="240" w:lineRule="auto"/>
        <w:rPr>
          <w:b w:val="1"/>
          <w:color w:val="000000"/>
        </w:rPr>
      </w:pPr>
      <w:r w:rsidDel="00000000" w:rsidR="00000000" w:rsidRPr="00000000">
        <w:rPr>
          <w:rtl w:val="0"/>
        </w:rPr>
      </w:r>
    </w:p>
    <w:p w:rsidR="00000000" w:rsidDel="00000000" w:rsidP="00000000" w:rsidRDefault="00000000" w:rsidRPr="00000000" w14:paraId="0000003F">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40">
      <w:pPr>
        <w:spacing w:after="0" w:line="240" w:lineRule="auto"/>
        <w:rPr>
          <w:color w:val="000000"/>
        </w:rPr>
      </w:pPr>
      <w:r w:rsidDel="00000000" w:rsidR="00000000" w:rsidRPr="00000000">
        <w:rPr>
          <w:color w:val="000000"/>
          <w:rtl w:val="0"/>
        </w:rPr>
        <w:t xml:space="preserve">Continue working through the vulnerability assessment process flow diagram. Identify all vulnerabilities in the code base by manually inspecting the code. </w:t>
      </w:r>
    </w:p>
    <w:p w:rsidR="00000000" w:rsidDel="00000000" w:rsidP="00000000" w:rsidRDefault="00000000" w:rsidRPr="00000000" w14:paraId="00000041">
      <w:pPr>
        <w:spacing w:after="0" w:line="240" w:lineRule="auto"/>
        <w:rPr>
          <w:color w:val="000000"/>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tl w:val="0"/>
        </w:rPr>
        <w:t xml:space="preserve">1. There is an unsecured database connection in the DocData Class, the read_document method reveals the credentials root. Exposing sensitive credentials is an exploitable security risk.</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2. In the customer class account_balance is not private.</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 xml:space="preserve">3. The Customer class deposit method has no input validation, it would accept unlimited or negative quantities.</w:t>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t xml:space="preserve">4. The Greeting Controller uses a GET request rather than a POST request, this could expose sensitive information in logs.</w:t>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t xml:space="preserve">5. There is no security framework for the REST api, there is no user authentication.</w:t>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t xml:space="preserve">6. There doesn't appear to be any form of encryption being utilized with any potentially sensitive information.</w:t>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tl w:val="0"/>
        </w:rPr>
        <w:t xml:space="preserve">7. No utilization of HTTPS</w:t>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rtl w:val="0"/>
        </w:rPr>
      </w:r>
    </w:p>
    <w:p w:rsidR="00000000" w:rsidDel="00000000" w:rsidP="00000000" w:rsidRDefault="00000000" w:rsidRPr="00000000" w14:paraId="00000053">
      <w:pPr>
        <w:spacing w:after="0" w:line="240" w:lineRule="auto"/>
        <w:rPr>
          <w:b w:val="1"/>
          <w:color w:val="000000"/>
        </w:rPr>
      </w:pPr>
      <w:r w:rsidDel="00000000" w:rsidR="00000000" w:rsidRPr="00000000">
        <w:rPr>
          <w:rtl w:val="0"/>
        </w:rPr>
      </w:r>
    </w:p>
    <w:p w:rsidR="00000000" w:rsidDel="00000000" w:rsidP="00000000" w:rsidRDefault="00000000" w:rsidRPr="00000000" w14:paraId="00000054">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55">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56">
      <w:pPr>
        <w:spacing w:after="0" w:line="240" w:lineRule="auto"/>
        <w:rPr/>
      </w:pPr>
      <w:r w:rsidDel="00000000" w:rsidR="00000000" w:rsidRPr="00000000">
        <w:rPr/>
        <w:drawing>
          <wp:inline distB="114300" distT="114300" distL="114300" distR="114300">
            <wp:extent cx="5943600" cy="3835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rtl w:val="0"/>
        </w:rPr>
        <w:t xml:space="preserve">Known current exploitations listed from top to bottom with recommended solutions</w:t>
      </w:r>
    </w:p>
    <w:p w:rsidR="00000000" w:rsidDel="00000000" w:rsidP="00000000" w:rsidRDefault="00000000" w:rsidRPr="00000000" w14:paraId="00000058">
      <w:pPr>
        <w:spacing w:after="0" w:line="240" w:lineRule="auto"/>
        <w:rPr/>
      </w:pPr>
      <w:r w:rsidDel="00000000" w:rsidR="00000000" w:rsidRPr="00000000">
        <w:rPr>
          <w:rtl w:val="0"/>
        </w:rPr>
      </w:r>
    </w:p>
    <w:p w:rsidR="00000000" w:rsidDel="00000000" w:rsidP="00000000" w:rsidRDefault="00000000" w:rsidRPr="00000000" w14:paraId="00000059">
      <w:pPr>
        <w:spacing w:after="40" w:before="40" w:line="240" w:lineRule="auto"/>
        <w:rPr/>
      </w:pPr>
      <w:r w:rsidDel="00000000" w:rsidR="00000000" w:rsidRPr="00000000">
        <w:rPr>
          <w:rFonts w:ascii="Arial" w:cs="Arial" w:eastAsia="Arial" w:hAnsi="Arial"/>
          <w:b w:val="1"/>
          <w:color w:val="df0101"/>
          <w:sz w:val="20"/>
          <w:szCs w:val="20"/>
          <w:rtl w:val="0"/>
        </w:rPr>
        <w:t xml:space="preserve">CISA Known Exploited Vulnerability:</w:t>
      </w:r>
      <w:r w:rsidDel="00000000" w:rsidR="00000000" w:rsidRPr="00000000">
        <w:rPr>
          <w:rtl w:val="0"/>
        </w:rPr>
      </w:r>
    </w:p>
    <w:p w:rsidR="00000000" w:rsidDel="00000000" w:rsidP="00000000" w:rsidRDefault="00000000" w:rsidRPr="00000000" w14:paraId="0000005A">
      <w:pPr>
        <w:numPr>
          <w:ilvl w:val="0"/>
          <w:numId w:val="1"/>
        </w:numPr>
        <w:spacing w:after="0" w:afterAutospacing="0" w:before="40" w:line="240" w:lineRule="auto"/>
        <w:ind w:left="720" w:hanging="360"/>
      </w:pPr>
      <w:r w:rsidDel="00000000" w:rsidR="00000000" w:rsidRPr="00000000">
        <w:rPr>
          <w:rFonts w:ascii="Arial" w:cs="Arial" w:eastAsia="Arial" w:hAnsi="Arial"/>
          <w:sz w:val="20"/>
          <w:szCs w:val="20"/>
          <w:rtl w:val="0"/>
        </w:rPr>
        <w:t xml:space="preserve">Product: VMware Spring Framework</w:t>
      </w:r>
    </w:p>
    <w:p w:rsidR="00000000" w:rsidDel="00000000" w:rsidP="00000000" w:rsidRDefault="00000000" w:rsidRPr="00000000" w14:paraId="0000005B">
      <w:pPr>
        <w:numPr>
          <w:ilvl w:val="0"/>
          <w:numId w:val="1"/>
        </w:numPr>
        <w:spacing w:after="0" w:afterAutospacing="0" w:before="0" w:beforeAutospacing="0" w:line="240" w:lineRule="auto"/>
        <w:ind w:left="720" w:hanging="360"/>
      </w:pPr>
      <w:r w:rsidDel="00000000" w:rsidR="00000000" w:rsidRPr="00000000">
        <w:rPr>
          <w:rFonts w:ascii="Arial" w:cs="Arial" w:eastAsia="Arial" w:hAnsi="Arial"/>
          <w:sz w:val="20"/>
          <w:szCs w:val="20"/>
          <w:rtl w:val="0"/>
        </w:rPr>
        <w:t xml:space="preserve">Name: Spring Framework JDK 9+ Remote Code Execution Vulnerability</w:t>
      </w:r>
    </w:p>
    <w:p w:rsidR="00000000" w:rsidDel="00000000" w:rsidP="00000000" w:rsidRDefault="00000000" w:rsidRPr="00000000" w14:paraId="0000005C">
      <w:pPr>
        <w:numPr>
          <w:ilvl w:val="0"/>
          <w:numId w:val="1"/>
        </w:numPr>
        <w:spacing w:after="0" w:afterAutospacing="0" w:before="0" w:beforeAutospacing="0" w:line="240" w:lineRule="auto"/>
        <w:ind w:left="720" w:hanging="360"/>
      </w:pPr>
      <w:r w:rsidDel="00000000" w:rsidR="00000000" w:rsidRPr="00000000">
        <w:rPr>
          <w:rFonts w:ascii="Arial" w:cs="Arial" w:eastAsia="Arial" w:hAnsi="Arial"/>
          <w:sz w:val="20"/>
          <w:szCs w:val="20"/>
          <w:rtl w:val="0"/>
        </w:rPr>
        <w:t xml:space="preserve">Date Added: 2022-04-04</w:t>
      </w:r>
    </w:p>
    <w:p w:rsidR="00000000" w:rsidDel="00000000" w:rsidP="00000000" w:rsidRDefault="00000000" w:rsidRPr="00000000" w14:paraId="0000005D">
      <w:pPr>
        <w:numPr>
          <w:ilvl w:val="0"/>
          <w:numId w:val="1"/>
        </w:numPr>
        <w:spacing w:after="0" w:afterAutospacing="0" w:before="0" w:beforeAutospacing="0" w:line="240" w:lineRule="auto"/>
        <w:ind w:left="720" w:hanging="360"/>
      </w:pPr>
      <w:r w:rsidDel="00000000" w:rsidR="00000000" w:rsidRPr="00000000">
        <w:rPr>
          <w:rFonts w:ascii="Arial" w:cs="Arial" w:eastAsia="Arial" w:hAnsi="Arial"/>
          <w:sz w:val="20"/>
          <w:szCs w:val="20"/>
          <w:rtl w:val="0"/>
        </w:rPr>
        <w:t xml:space="preserve">Description: Spring MVC or Spring WebFlux application running on JDK 9+ may be vulnerable to remote code execution (RCE) via data binding.</w:t>
      </w:r>
    </w:p>
    <w:p w:rsidR="00000000" w:rsidDel="00000000" w:rsidP="00000000" w:rsidRDefault="00000000" w:rsidRPr="00000000" w14:paraId="0000005E">
      <w:pPr>
        <w:numPr>
          <w:ilvl w:val="0"/>
          <w:numId w:val="1"/>
        </w:numPr>
        <w:spacing w:after="0" w:afterAutospacing="0" w:before="0" w:beforeAutospacing="0" w:line="240" w:lineRule="auto"/>
        <w:ind w:left="720" w:hanging="360"/>
      </w:pPr>
      <w:r w:rsidDel="00000000" w:rsidR="00000000" w:rsidRPr="00000000">
        <w:rPr>
          <w:rFonts w:ascii="Arial" w:cs="Arial" w:eastAsia="Arial" w:hAnsi="Arial"/>
          <w:sz w:val="20"/>
          <w:szCs w:val="20"/>
          <w:rtl w:val="0"/>
        </w:rPr>
        <w:t xml:space="preserve">Required Action: Apply updates per vendor instructions.</w:t>
      </w:r>
    </w:p>
    <w:p w:rsidR="00000000" w:rsidDel="00000000" w:rsidP="00000000" w:rsidRDefault="00000000" w:rsidRPr="00000000" w14:paraId="0000005F">
      <w:pPr>
        <w:numPr>
          <w:ilvl w:val="0"/>
          <w:numId w:val="1"/>
        </w:numPr>
        <w:spacing w:after="0" w:afterAutospacing="0" w:before="0" w:beforeAutospacing="0" w:line="240" w:lineRule="auto"/>
        <w:ind w:left="720" w:hanging="360"/>
      </w:pPr>
      <w:r w:rsidDel="00000000" w:rsidR="00000000" w:rsidRPr="00000000">
        <w:rPr>
          <w:rFonts w:ascii="Arial" w:cs="Arial" w:eastAsia="Arial" w:hAnsi="Arial"/>
          <w:sz w:val="20"/>
          <w:szCs w:val="20"/>
          <w:rtl w:val="0"/>
        </w:rPr>
        <w:t xml:space="preserve">Due Date: 2022-04-25</w:t>
      </w:r>
    </w:p>
    <w:p w:rsidR="00000000" w:rsidDel="00000000" w:rsidP="00000000" w:rsidRDefault="00000000" w:rsidRPr="00000000" w14:paraId="00000060">
      <w:pPr>
        <w:numPr>
          <w:ilvl w:val="0"/>
          <w:numId w:val="1"/>
        </w:numPr>
        <w:spacing w:after="40" w:before="0" w:beforeAutospacing="0" w:line="240" w:lineRule="auto"/>
        <w:ind w:left="720" w:hanging="360"/>
      </w:pPr>
      <w:r w:rsidDel="00000000" w:rsidR="00000000" w:rsidRPr="00000000">
        <w:rPr>
          <w:rFonts w:ascii="Arial" w:cs="Arial" w:eastAsia="Arial" w:hAnsi="Arial"/>
          <w:sz w:val="20"/>
          <w:szCs w:val="20"/>
          <w:rtl w:val="0"/>
        </w:rPr>
        <w:t xml:space="preserve">Notes: </w:t>
      </w:r>
      <w:hyperlink r:id="rId8">
        <w:r w:rsidDel="00000000" w:rsidR="00000000" w:rsidRPr="00000000">
          <w:rPr>
            <w:rFonts w:ascii="Arial" w:cs="Arial" w:eastAsia="Arial" w:hAnsi="Arial"/>
            <w:color w:val="1155cc"/>
            <w:sz w:val="20"/>
            <w:szCs w:val="20"/>
            <w:u w:val="single"/>
            <w:rtl w:val="0"/>
          </w:rPr>
          <w:t xml:space="preserve">https://nvd.nist.gov/vuln/detail/CVE-2022-22965</w:t>
        </w:r>
      </w:hyperlink>
      <w:r w:rsidDel="00000000" w:rsidR="00000000" w:rsidRPr="00000000">
        <w:rPr>
          <w:rtl w:val="0"/>
        </w:rPr>
      </w:r>
    </w:p>
    <w:p w:rsidR="00000000" w:rsidDel="00000000" w:rsidP="00000000" w:rsidRDefault="00000000" w:rsidRPr="00000000" w14:paraId="00000061">
      <w:pPr>
        <w:spacing w:after="40" w:before="4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after="40" w:before="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rsidR="00000000" w:rsidDel="00000000" w:rsidP="00000000" w:rsidRDefault="00000000" w:rsidRPr="00000000" w14:paraId="00000063">
      <w:pPr>
        <w:spacing w:after="40" w:before="4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after="40" w:before="4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after="40" w:before="4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after="40" w:before="40" w:line="240" w:lineRule="auto"/>
        <w:rPr>
          <w:rFonts w:ascii="Arial" w:cs="Arial" w:eastAsia="Arial" w:hAnsi="Arial"/>
          <w:b w:val="1"/>
          <w:color w:val="df0101"/>
          <w:sz w:val="20"/>
          <w:szCs w:val="20"/>
        </w:rPr>
      </w:pPr>
      <w:r w:rsidDel="00000000" w:rsidR="00000000" w:rsidRPr="00000000">
        <w:rPr>
          <w:rFonts w:ascii="Arial" w:cs="Arial" w:eastAsia="Arial" w:hAnsi="Arial"/>
          <w:b w:val="1"/>
          <w:color w:val="df0101"/>
          <w:sz w:val="20"/>
          <w:szCs w:val="20"/>
          <w:rtl w:val="0"/>
        </w:rPr>
        <w:t xml:space="preserve">CISA Known Exploited Vulnerability:</w:t>
      </w:r>
    </w:p>
    <w:p w:rsidR="00000000" w:rsidDel="00000000" w:rsidP="00000000" w:rsidRDefault="00000000" w:rsidRPr="00000000" w14:paraId="00000067">
      <w:pPr>
        <w:numPr>
          <w:ilvl w:val="0"/>
          <w:numId w:val="4"/>
        </w:numPr>
        <w:spacing w:after="0" w:afterAutospacing="0" w:before="40" w:line="240" w:lineRule="auto"/>
        <w:ind w:left="720" w:hanging="360"/>
      </w:pPr>
      <w:r w:rsidDel="00000000" w:rsidR="00000000" w:rsidRPr="00000000">
        <w:rPr>
          <w:rFonts w:ascii="Arial" w:cs="Arial" w:eastAsia="Arial" w:hAnsi="Arial"/>
          <w:sz w:val="20"/>
          <w:szCs w:val="20"/>
          <w:rtl w:val="0"/>
        </w:rPr>
        <w:t xml:space="preserve">Product: Apache Tomcat</w:t>
      </w:r>
    </w:p>
    <w:p w:rsidR="00000000" w:rsidDel="00000000" w:rsidP="00000000" w:rsidRDefault="00000000" w:rsidRPr="00000000" w14:paraId="00000068">
      <w:pPr>
        <w:numPr>
          <w:ilvl w:val="0"/>
          <w:numId w:val="4"/>
        </w:numPr>
        <w:spacing w:after="0" w:afterAutospacing="0" w:before="0" w:beforeAutospacing="0" w:line="240" w:lineRule="auto"/>
        <w:ind w:left="720" w:hanging="360"/>
      </w:pPr>
      <w:r w:rsidDel="00000000" w:rsidR="00000000" w:rsidRPr="00000000">
        <w:rPr>
          <w:rFonts w:ascii="Arial" w:cs="Arial" w:eastAsia="Arial" w:hAnsi="Arial"/>
          <w:sz w:val="20"/>
          <w:szCs w:val="20"/>
          <w:rtl w:val="0"/>
        </w:rPr>
        <w:t xml:space="preserve">Name: Apache Tomcat Improper Privilege Management Vulnerability</w:t>
      </w:r>
    </w:p>
    <w:p w:rsidR="00000000" w:rsidDel="00000000" w:rsidP="00000000" w:rsidRDefault="00000000" w:rsidRPr="00000000" w14:paraId="00000069">
      <w:pPr>
        <w:numPr>
          <w:ilvl w:val="0"/>
          <w:numId w:val="4"/>
        </w:numPr>
        <w:spacing w:after="0" w:afterAutospacing="0" w:before="0" w:beforeAutospacing="0" w:line="240" w:lineRule="auto"/>
        <w:ind w:left="720" w:hanging="360"/>
      </w:pPr>
      <w:r w:rsidDel="00000000" w:rsidR="00000000" w:rsidRPr="00000000">
        <w:rPr>
          <w:rFonts w:ascii="Arial" w:cs="Arial" w:eastAsia="Arial" w:hAnsi="Arial"/>
          <w:sz w:val="20"/>
          <w:szCs w:val="20"/>
          <w:rtl w:val="0"/>
        </w:rPr>
        <w:t xml:space="preserve">Date Added: 2022-03-03</w:t>
      </w:r>
    </w:p>
    <w:p w:rsidR="00000000" w:rsidDel="00000000" w:rsidP="00000000" w:rsidRDefault="00000000" w:rsidRPr="00000000" w14:paraId="0000006A">
      <w:pPr>
        <w:numPr>
          <w:ilvl w:val="0"/>
          <w:numId w:val="4"/>
        </w:numPr>
        <w:spacing w:after="0" w:afterAutospacing="0" w:before="0" w:beforeAutospacing="0" w:line="240" w:lineRule="auto"/>
        <w:ind w:left="720" w:hanging="360"/>
      </w:pPr>
      <w:r w:rsidDel="00000000" w:rsidR="00000000" w:rsidRPr="00000000">
        <w:rPr>
          <w:rFonts w:ascii="Arial" w:cs="Arial" w:eastAsia="Arial" w:hAnsi="Arial"/>
          <w:sz w:val="20"/>
          <w:szCs w:val="20"/>
          <w:rtl w:val="0"/>
        </w:rPr>
        <w:t xml:space="preserve">Description: Apache Tomcat treats Apache JServ Protocol (AJP) connections as having higher trust than, for example, a similar HTTP connection. If such connections are available to an attacker, they can be exploited.</w:t>
      </w:r>
    </w:p>
    <w:p w:rsidR="00000000" w:rsidDel="00000000" w:rsidP="00000000" w:rsidRDefault="00000000" w:rsidRPr="00000000" w14:paraId="0000006B">
      <w:pPr>
        <w:numPr>
          <w:ilvl w:val="0"/>
          <w:numId w:val="4"/>
        </w:numPr>
        <w:spacing w:after="0" w:afterAutospacing="0" w:before="0" w:beforeAutospacing="0" w:line="240" w:lineRule="auto"/>
        <w:ind w:left="720" w:hanging="360"/>
      </w:pPr>
      <w:r w:rsidDel="00000000" w:rsidR="00000000" w:rsidRPr="00000000">
        <w:rPr>
          <w:rFonts w:ascii="Arial" w:cs="Arial" w:eastAsia="Arial" w:hAnsi="Arial"/>
          <w:sz w:val="20"/>
          <w:szCs w:val="20"/>
          <w:rtl w:val="0"/>
        </w:rPr>
        <w:t xml:space="preserve">Required Action: Apply updates per vendor instructions.</w:t>
      </w:r>
    </w:p>
    <w:p w:rsidR="00000000" w:rsidDel="00000000" w:rsidP="00000000" w:rsidRDefault="00000000" w:rsidRPr="00000000" w14:paraId="0000006C">
      <w:pPr>
        <w:numPr>
          <w:ilvl w:val="0"/>
          <w:numId w:val="4"/>
        </w:numPr>
        <w:spacing w:after="0" w:afterAutospacing="0" w:before="0" w:beforeAutospacing="0" w:line="240" w:lineRule="auto"/>
        <w:ind w:left="720" w:hanging="360"/>
      </w:pPr>
      <w:r w:rsidDel="00000000" w:rsidR="00000000" w:rsidRPr="00000000">
        <w:rPr>
          <w:rFonts w:ascii="Arial" w:cs="Arial" w:eastAsia="Arial" w:hAnsi="Arial"/>
          <w:sz w:val="20"/>
          <w:szCs w:val="20"/>
          <w:rtl w:val="0"/>
        </w:rPr>
        <w:t xml:space="preserve">Due Date: 2022-03-17</w:t>
      </w:r>
    </w:p>
    <w:p w:rsidR="00000000" w:rsidDel="00000000" w:rsidP="00000000" w:rsidRDefault="00000000" w:rsidRPr="00000000" w14:paraId="0000006D">
      <w:pPr>
        <w:numPr>
          <w:ilvl w:val="0"/>
          <w:numId w:val="4"/>
        </w:numPr>
        <w:spacing w:after="40" w:before="0" w:beforeAutospacing="0" w:line="240" w:lineRule="auto"/>
        <w:ind w:left="720" w:hanging="360"/>
      </w:pPr>
      <w:r w:rsidDel="00000000" w:rsidR="00000000" w:rsidRPr="00000000">
        <w:rPr>
          <w:rFonts w:ascii="Arial" w:cs="Arial" w:eastAsia="Arial" w:hAnsi="Arial"/>
          <w:sz w:val="20"/>
          <w:szCs w:val="20"/>
          <w:rtl w:val="0"/>
        </w:rPr>
        <w:t xml:space="preserve">Notes: https://nvd.nist.gov/vuln/detail/CVE-2020-1938</w:t>
      </w:r>
    </w:p>
    <w:p w:rsidR="00000000" w:rsidDel="00000000" w:rsidP="00000000" w:rsidRDefault="00000000" w:rsidRPr="00000000" w14:paraId="0000006E">
      <w:pPr>
        <w:spacing w:after="40" w:before="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rsidR="00000000" w:rsidDel="00000000" w:rsidP="00000000" w:rsidRDefault="00000000" w:rsidRPr="00000000" w14:paraId="0000006F">
      <w:pPr>
        <w:spacing w:after="40" w:before="40" w:line="240" w:lineRule="auto"/>
        <w:ind w:left="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NVD-CWE-Other</w:t>
      </w:r>
    </w:p>
    <w:p w:rsidR="00000000" w:rsidDel="00000000" w:rsidP="00000000" w:rsidRDefault="00000000" w:rsidRPr="00000000" w14:paraId="00000070">
      <w:pPr>
        <w:spacing w:after="40" w:before="40" w:line="240" w:lineRule="auto"/>
        <w:ind w:left="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1">
      <w:pPr>
        <w:spacing w:after="40" w:before="40" w:line="240" w:lineRule="auto"/>
        <w:ind w:left="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2">
      <w:pPr>
        <w:spacing w:before="200" w:line="240" w:lineRule="auto"/>
        <w:rPr>
          <w:rFonts w:ascii="Arial" w:cs="Arial" w:eastAsia="Arial" w:hAnsi="Arial"/>
          <w:color w:val="555555"/>
          <w:sz w:val="20"/>
          <w:szCs w:val="20"/>
          <w:shd w:fill="eeeeee" w:val="clear"/>
        </w:rPr>
      </w:pPr>
      <w:hyperlink r:id="rId9">
        <w:r w:rsidDel="00000000" w:rsidR="00000000" w:rsidRPr="00000000">
          <w:rPr>
            <w:rFonts w:ascii="Arial" w:cs="Arial" w:eastAsia="Arial" w:hAnsi="Arial"/>
            <w:b w:val="1"/>
            <w:color w:val="1155cc"/>
            <w:sz w:val="20"/>
            <w:szCs w:val="20"/>
            <w:highlight w:val="white"/>
            <w:u w:val="single"/>
            <w:rtl w:val="0"/>
          </w:rPr>
          <w:t xml:space="preserve">CVE-2022-1471</w:t>
        </w:r>
      </w:hyperlink>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555555"/>
          <w:sz w:val="20"/>
          <w:szCs w:val="20"/>
          <w:shd w:fill="eeeeee" w:val="clear"/>
          <w:rtl w:val="0"/>
        </w:rPr>
        <w:t xml:space="preserve">suppress</w:t>
      </w:r>
    </w:p>
    <w:p w:rsidR="00000000" w:rsidDel="00000000" w:rsidP="00000000" w:rsidRDefault="00000000" w:rsidRPr="00000000" w14:paraId="00000073">
      <w:pPr>
        <w:spacing w:after="40" w:before="4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We recommend upgrading to version 2.0 and beyond.</w:t>
      </w:r>
    </w:p>
    <w:p w:rsidR="00000000" w:rsidDel="00000000" w:rsidP="00000000" w:rsidRDefault="00000000" w:rsidRPr="00000000" w14:paraId="00000074">
      <w:pPr>
        <w:spacing w:after="40" w:before="4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CWE-502 Deserialization of Untrusted Data, CWE-20 Improper Input Validation</w:t>
      </w:r>
    </w:p>
    <w:p w:rsidR="00000000" w:rsidDel="00000000" w:rsidP="00000000" w:rsidRDefault="00000000" w:rsidRPr="00000000" w14:paraId="00000075">
      <w:pPr>
        <w:spacing w:after="40" w:before="40" w:line="24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6">
      <w:pPr>
        <w:spacing w:after="40" w:before="4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CVSSv3:</w:t>
      </w:r>
    </w:p>
    <w:p w:rsidR="00000000" w:rsidDel="00000000" w:rsidP="00000000" w:rsidRDefault="00000000" w:rsidRPr="00000000" w14:paraId="00000077">
      <w:pPr>
        <w:numPr>
          <w:ilvl w:val="0"/>
          <w:numId w:val="2"/>
        </w:numPr>
        <w:spacing w:after="0" w:afterAutospacing="0" w:before="40" w:line="240" w:lineRule="auto"/>
        <w:ind w:left="720" w:hanging="360"/>
        <w:rPr>
          <w:highlight w:val="white"/>
        </w:rPr>
      </w:pPr>
      <w:r w:rsidDel="00000000" w:rsidR="00000000" w:rsidRPr="00000000">
        <w:rPr>
          <w:rFonts w:ascii="Arial" w:cs="Arial" w:eastAsia="Arial" w:hAnsi="Arial"/>
          <w:sz w:val="20"/>
          <w:szCs w:val="20"/>
          <w:highlight w:val="white"/>
          <w:rtl w:val="0"/>
        </w:rPr>
        <w:t xml:space="preserve">Base Score: CRITICAL (9.8)</w:t>
      </w:r>
    </w:p>
    <w:p w:rsidR="00000000" w:rsidDel="00000000" w:rsidP="00000000" w:rsidRDefault="00000000" w:rsidRPr="00000000" w14:paraId="00000078">
      <w:pPr>
        <w:numPr>
          <w:ilvl w:val="0"/>
          <w:numId w:val="2"/>
        </w:numPr>
        <w:spacing w:after="40" w:before="0" w:beforeAutospacing="0" w:line="240" w:lineRule="auto"/>
        <w:ind w:left="720" w:hanging="360"/>
        <w:rPr>
          <w:highlight w:val="white"/>
        </w:rPr>
      </w:pPr>
      <w:r w:rsidDel="00000000" w:rsidR="00000000" w:rsidRPr="00000000">
        <w:rPr>
          <w:rFonts w:ascii="Arial" w:cs="Arial" w:eastAsia="Arial" w:hAnsi="Arial"/>
          <w:sz w:val="20"/>
          <w:szCs w:val="20"/>
          <w:highlight w:val="white"/>
          <w:rtl w:val="0"/>
        </w:rPr>
        <w:t xml:space="preserve">Vector: CVSS:3.1/AV:N/AC:L/PR:N/UI:N/S:U/C:H/I:H/A:H/E:3.9/RC:R/MAV:A</w:t>
      </w:r>
    </w:p>
    <w:p w:rsidR="00000000" w:rsidDel="00000000" w:rsidP="00000000" w:rsidRDefault="00000000" w:rsidRPr="00000000" w14:paraId="00000079">
      <w:pPr>
        <w:spacing w:after="40" w:before="40" w:line="240" w:lineRule="auto"/>
        <w:ind w:left="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A">
      <w:pPr>
        <w:spacing w:before="200" w:line="240" w:lineRule="auto"/>
        <w:rPr>
          <w:rFonts w:ascii="Arial" w:cs="Arial" w:eastAsia="Arial" w:hAnsi="Arial"/>
          <w:color w:val="555555"/>
          <w:sz w:val="20"/>
          <w:szCs w:val="20"/>
          <w:shd w:fill="eeeeee" w:val="clear"/>
        </w:rPr>
      </w:pPr>
      <w:hyperlink r:id="rId10">
        <w:r w:rsidDel="00000000" w:rsidR="00000000" w:rsidRPr="00000000">
          <w:rPr>
            <w:rFonts w:ascii="Arial" w:cs="Arial" w:eastAsia="Arial" w:hAnsi="Arial"/>
            <w:b w:val="1"/>
            <w:color w:val="1155cc"/>
            <w:sz w:val="20"/>
            <w:szCs w:val="20"/>
            <w:highlight w:val="white"/>
            <w:u w:val="single"/>
            <w:rtl w:val="0"/>
          </w:rPr>
          <w:t xml:space="preserve">CVE-2023-20873</w:t>
        </w:r>
      </w:hyperlink>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color w:val="555555"/>
          <w:sz w:val="20"/>
          <w:szCs w:val="20"/>
          <w:shd w:fill="eeeeee" w:val="clear"/>
          <w:rtl w:val="0"/>
        </w:rPr>
        <w:t xml:space="preserve">suppress</w:t>
      </w:r>
    </w:p>
    <w:p w:rsidR="00000000" w:rsidDel="00000000" w:rsidP="00000000" w:rsidRDefault="00000000" w:rsidRPr="00000000" w14:paraId="0000007B">
      <w:pPr>
        <w:spacing w:after="40" w:before="4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rsidR="00000000" w:rsidDel="00000000" w:rsidP="00000000" w:rsidRDefault="00000000" w:rsidRPr="00000000" w14:paraId="0000007C">
      <w:pPr>
        <w:spacing w:after="40" w:before="40" w:line="240" w:lineRule="auto"/>
        <w:ind w:left="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spacing w:after="0" w:line="240" w:lineRule="auto"/>
        <w:rPr>
          <w:b w:val="1"/>
          <w:color w:val="000000"/>
        </w:rPr>
      </w:pPr>
      <w:r w:rsidDel="00000000" w:rsidR="00000000" w:rsidRPr="00000000">
        <w:rPr>
          <w:rtl w:val="0"/>
        </w:rPr>
      </w:r>
    </w:p>
    <w:p w:rsidR="00000000" w:rsidDel="00000000" w:rsidP="00000000" w:rsidRDefault="00000000" w:rsidRPr="00000000" w14:paraId="00000081">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82">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83">
      <w:pPr>
        <w:spacing w:after="0" w:line="240" w:lineRule="auto"/>
        <w:rPr/>
      </w:pPr>
      <w:r w:rsidDel="00000000" w:rsidR="00000000" w:rsidRPr="00000000">
        <w:rPr>
          <w:rtl w:val="0"/>
        </w:rPr>
      </w:r>
    </w:p>
    <w:p w:rsidR="00000000" w:rsidDel="00000000" w:rsidP="00000000" w:rsidRDefault="00000000" w:rsidRPr="00000000" w14:paraId="00000084">
      <w:pPr>
        <w:spacing w:after="0" w:line="240" w:lineRule="auto"/>
        <w:rPr/>
      </w:pPr>
      <w:r w:rsidDel="00000000" w:rsidR="00000000" w:rsidRPr="00000000">
        <w:rPr>
          <w:rtl w:val="0"/>
        </w:rPr>
        <w:t xml:space="preserve">Static Testing-</w:t>
      </w:r>
    </w:p>
    <w:p w:rsidR="00000000" w:rsidDel="00000000" w:rsidP="00000000" w:rsidRDefault="00000000" w:rsidRPr="00000000" w14:paraId="00000085">
      <w:pPr>
        <w:spacing w:after="0" w:line="240" w:lineRule="auto"/>
        <w:rPr/>
      </w:pPr>
      <w:r w:rsidDel="00000000" w:rsidR="00000000" w:rsidRPr="00000000">
        <w:rPr>
          <w:rtl w:val="0"/>
        </w:rPr>
      </w:r>
    </w:p>
    <w:p w:rsidR="00000000" w:rsidDel="00000000" w:rsidP="00000000" w:rsidRDefault="00000000" w:rsidRPr="00000000" w14:paraId="00000086">
      <w:pPr>
        <w:spacing w:after="0" w:line="240" w:lineRule="auto"/>
        <w:rPr/>
      </w:pPr>
      <w:r w:rsidDel="00000000" w:rsidR="00000000" w:rsidRPr="00000000">
        <w:rPr>
          <w:rtl w:val="0"/>
        </w:rPr>
        <w:t xml:space="preserve">Apply Required updates to patch vulnerabilities found during the dependency check. Utilize SnakeYaml’s SafeConstructor when parsing untrusted content to restrict deserialization. After updating and changing the recommended tools, run the dependency report again to search for any items that were overlooked or missed. Repeat process if any are found.</w:t>
      </w:r>
    </w:p>
    <w:p w:rsidR="00000000" w:rsidDel="00000000" w:rsidP="00000000" w:rsidRDefault="00000000" w:rsidRPr="00000000" w14:paraId="00000087">
      <w:pPr>
        <w:spacing w:after="0" w:line="240" w:lineRule="auto"/>
        <w:rPr/>
      </w:pPr>
      <w:r w:rsidDel="00000000" w:rsidR="00000000" w:rsidRPr="00000000">
        <w:rPr>
          <w:rtl w:val="0"/>
        </w:rPr>
      </w:r>
    </w:p>
    <w:p w:rsidR="00000000" w:rsidDel="00000000" w:rsidP="00000000" w:rsidRDefault="00000000" w:rsidRPr="00000000" w14:paraId="00000088">
      <w:pPr>
        <w:spacing w:after="0" w:line="240" w:lineRule="auto"/>
        <w:rPr/>
      </w:pPr>
      <w:r w:rsidDel="00000000" w:rsidR="00000000" w:rsidRPr="00000000">
        <w:rPr>
          <w:rtl w:val="0"/>
        </w:rPr>
        <w:t xml:space="preserve">Manual testing-</w:t>
      </w:r>
    </w:p>
    <w:p w:rsidR="00000000" w:rsidDel="00000000" w:rsidP="00000000" w:rsidRDefault="00000000" w:rsidRPr="00000000" w14:paraId="00000089">
      <w:pPr>
        <w:spacing w:after="0" w:line="240" w:lineRule="auto"/>
        <w:rPr/>
      </w:pPr>
      <w:r w:rsidDel="00000000" w:rsidR="00000000" w:rsidRPr="00000000">
        <w:rPr>
          <w:rtl w:val="0"/>
        </w:rPr>
      </w:r>
    </w:p>
    <w:p w:rsidR="00000000" w:rsidDel="00000000" w:rsidP="00000000" w:rsidRDefault="00000000" w:rsidRPr="00000000" w14:paraId="0000008A">
      <w:pPr>
        <w:spacing w:after="0" w:line="240" w:lineRule="auto"/>
        <w:rPr/>
      </w:pPr>
      <w:r w:rsidDel="00000000" w:rsidR="00000000" w:rsidRPr="00000000">
        <w:rPr>
          <w:rtl w:val="0"/>
        </w:rPr>
        <w:t xml:space="preserve">Hide the disclosed root credentials in the Docdata class. In the customer class make the account balance into a private attribute with appropriate getters and setters. Apply input validation for the deposit class. Apply input validation system wide. Apply encryption standards to sensitive information. Utilize HTTPS for secure communication. Utilize a security framework. Change the greeting controller get request to a post request.</w:t>
      </w:r>
    </w:p>
    <w:sectPr>
      <w:headerReference r:id="rId11" w:type="default"/>
      <w:footerReference r:id="rId12" w:type="defaul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jc w:val="center"/>
      <w:rPr/>
    </w:pPr>
    <w:r w:rsidDel="00000000" w:rsidR="00000000" w:rsidRPr="00000000">
      <w:rPr/>
      <w:drawing>
        <wp:inline distB="0" distT="0" distL="0" distR="0">
          <wp:extent cx="795655" cy="439420"/>
          <wp:effectExtent b="0" l="0" r="0" t="0"/>
          <wp:docPr descr="SNHU logo" id="2"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eb.nvd.nist.gov/view/vuln/detail?vulnId=CVE-2023-20873"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nvd.nist.gov/view/vuln/detail?vulnId=CVE-2022-147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nvd.nist.gov/vuln/detail/CVE-2022-2296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lpwstr>5164700</vt:lpwstr>
  </property>
  <property fmtid="{D5CDD505-2E9C-101B-9397-08002B2CF9AE}" pid="4" name="xd_Signature">
    <vt:lpwstr>false</vt:lpwstr>
  </property>
  <property fmtid="{D5CDD505-2E9C-101B-9397-08002B2CF9AE}" pid="5" name="xd_ProgID">
    <vt:lpwstr>xd_ProgID</vt:lpwstr>
  </property>
  <property fmtid="{D5CDD505-2E9C-101B-9397-08002B2CF9AE}" pid="6" name="ComplianceAssetId">
    <vt:lpwstr>ComplianceAssetId</vt:lpwstr>
  </property>
  <property fmtid="{D5CDD505-2E9C-101B-9397-08002B2CF9AE}" pid="7" name="TemplateUrl">
    <vt:lpwstr>TemplateUrl</vt:lpwstr>
  </property>
  <property fmtid="{D5CDD505-2E9C-101B-9397-08002B2CF9AE}" pid="8" name="_ExtendedDescription">
    <vt:lpwstr>_ExtendedDescription</vt:lpwstr>
  </property>
  <property fmtid="{D5CDD505-2E9C-101B-9397-08002B2CF9AE}" pid="9" name="TriggerFlowInfo">
    <vt:lpwstr>TriggerFlowInfo</vt:lpwstr>
  </property>
  <property fmtid="{D5CDD505-2E9C-101B-9397-08002B2CF9AE}" pid="10" name="MediaServiceImageTags">
    <vt:lpwstr>MediaServiceImageTags</vt:lpwstr>
  </property>
  <property fmtid="{D5CDD505-2E9C-101B-9397-08002B2CF9AE}" pid="11" name="_SourceUrl">
    <vt:lpwstr>_SourceUrl</vt:lpwstr>
  </property>
  <property fmtid="{D5CDD505-2E9C-101B-9397-08002B2CF9AE}" pid="12" name="_SharedFileIndex">
    <vt:lpwstr>_SharedFileIndex</vt:lpwstr>
  </property>
</Properties>
</file>