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  Australian Privacy Principle 2—anonymity and pseudonymity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numPr>
          <w:ilvl w:val="0"/>
          <w:numId w:val="1"/>
        </w:numPr>
        <w:spacing w:before="180" w:lineRule="auto"/>
        <w:ind w:left="720" w:hanging="360"/>
      </w:pPr>
      <w:r w:rsidDel="00000000" w:rsidR="00000000" w:rsidRPr="00000000">
        <w:rPr>
          <w:rFonts w:ascii="Times New Roman" w:cs="Times New Roman" w:eastAsia="Times New Roman" w:hAnsi="Times New Roman"/>
          <w:rtl w:val="0"/>
        </w:rPr>
        <w:t xml:space="preserve">2.2 Subclause 2.1 does not apply if, in relation to that matter:</w:t>
      </w:r>
    </w:p>
    <w:p w:rsidR="00000000" w:rsidDel="00000000" w:rsidP="00000000" w:rsidRDefault="00000000" w:rsidRPr="00000000" w14:paraId="00000003">
      <w:pPr>
        <w:spacing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the APP entity is required or authorised by or under an Australian law, or a court/tribunal order, to deal with individuals who have identified themselves; or</w:t>
      </w:r>
    </w:p>
    <w:p w:rsidR="00000000" w:rsidDel="00000000" w:rsidP="00000000" w:rsidRDefault="00000000" w:rsidRPr="00000000" w14:paraId="00000004">
      <w:pPr>
        <w:spacing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it is impracticable for the APP entity to deal with individuals who have not identified themselves or who have used a pseudonym.</w:t>
      </w:r>
    </w:p>
    <w:p w:rsidR="00000000" w:rsidDel="00000000" w:rsidP="00000000" w:rsidRDefault="00000000" w:rsidRPr="00000000" w14:paraId="00000005">
      <w:pPr>
        <w:spacing w:before="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before="40" w:lineRule="auto"/>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4.9148856392953"/>
        <w:gridCol w:w="4947.317585301837"/>
        <w:gridCol w:w="3013.27934008249"/>
        <w:tblGridChange w:id="0">
          <w:tblGrid>
            <w:gridCol w:w="1064.9148856392953"/>
            <w:gridCol w:w="4947.317585301837"/>
            <w:gridCol w:w="3013.27934008249"/>
          </w:tblGrid>
        </w:tblGridChange>
      </w:tblGrid>
      <w:tr>
        <w:trPr>
          <w:cantSplit w:val="0"/>
          <w:trHeight w:val="510.9252929687500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an individual wants to deal with the APP entity anonymously, and no Australian law requires or authorises the entity to deal only with identified individuals, no court or tribunal order requires or authorises identification, and anonymous dealing is practicable,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should allow the individual to remain anonymous.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individual can proceed without identifying themselves.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an individual wants to use a pseudonym, and no Australian law requires or authorises identification, no court or tribunal order requires or authorises identification, and pseudonymous dealing is practicable,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should allow the individual to use a pseudonym.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individual can proceed using a pseudonym.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an Australian law requires the APP entity to deal with individuals who have identified themselves,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provide their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requires identification and does not need to provide anonymity or pseudonymity for that matter.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an Australian law authorises the APP entity to deal with individuals who have identified themselves,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provide their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may require identification for that matter.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 court order requires the APP entity to deal with individuals who have identified themselves,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provide their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requires identification in accordance with the court order.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 court order authorises the APP entity to deal with individuals who have identified themselves,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provide their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may require identification for that matter.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 tribunal order requires the APP entity to deal with individuals who have identified themselves,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provide their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requires identification in accordance with the tribunal order.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 tribunal order authorises the APP entity to deal with individuals who have identified themselves,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provide their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may require identification for that matter.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it is impracticable for the APP entity to deal with an individual anonymously,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identify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may refuse anonymous dealing.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it is impracticable for the APP entity to deal with an individual using a pseudonym,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identify themselves instead of using a pseudonym.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may refuse pseudonymous dealing.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anonymous dealing is impracticable but pseudonymous dealing remains practicable,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should allow the individual to use a pseudonym.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individual can proceed pseudonymously.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pseudonymous dealing is impracticable but anonymous dealing remains practicable,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should allow the individual to remain anonymous.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individual can proceed anonymously.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both anonymous and pseudonymous dealing are impracticable,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may require the individual to identify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may require identification.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neither a legal/order-based exception nor impracticability applies, but the APP entity requires identification merely because it is company policy,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entity should not require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company allows anonymity or pseudonymity. </w:t>
            </w:r>
            <w:r w:rsidDel="00000000" w:rsidR="00000000" w:rsidRPr="00000000">
              <w:rPr>
                <w:rFonts w:ascii="Times New Roman" w:cs="Times New Roman" w:eastAsia="Times New Roman" w:hAnsi="Times New Roman"/>
                <w:b w:val="1"/>
                <w:bCs w:val="1"/>
                <w:rtl w:val="0"/>
              </w:rPr>
              <w:t xml:space="preserve">Fail:</w:t>
            </w:r>
            <w:r w:rsidDel="00000000" w:rsidR="00000000" w:rsidRPr="00000000">
              <w:rPr>
                <w:rFonts w:ascii="Times New Roman" w:cs="Times New Roman" w:eastAsia="Times New Roman" w:hAnsi="Times New Roman"/>
                <w:rtl w:val="0"/>
              </w:rPr>
              <w:t xml:space="preserve"> The company enforces identification solely because of internal policy.</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identification is required or authorised only for a specific matter,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APP entity should apply the identification requirement only to that matter and should not automatically require identification for unrelated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Identification is limited to the relevant matter.</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APP2.2-TC16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If</w:t>
            </w:r>
            <w:r w:rsidDel="00000000" w:rsidR="00000000" w:rsidRPr="00000000">
              <w:rPr>
                <w:rFonts w:ascii="Times New Roman" w:cs="Times New Roman" w:eastAsia="Times New Roman" w:hAnsi="Times New Roman"/>
                <w:rtl w:val="0"/>
              </w:rPr>
              <w:t xml:space="preserve"> an APP entity relies on impracticability as the reason for requiring identification, but anonymous or pseudonymous handling is in fact practicable for that matter, </w:t>
            </w: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the entity should not rely on the exception in APP 2.2(b).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The entity allows the practicable anonymous or pseudonymous option.</w:t>
            </w:r>
          </w:p>
        </w:tc>
      </w:tr>
    </w:tbl>
    <w:p w:rsidR="00000000" w:rsidDel="00000000" w:rsidP="00000000" w:rsidRDefault="00000000" w:rsidRPr="00000000" w14:paraId="0000003B">
      <w:pPr>
        <w:spacing w:before="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before="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Fonts w:ascii="Times New Roman" w:cs="Times New Roman" w:eastAsia="Times New Roman" w:hAnsi="Times New Roman"/>
          <w:b w:val="1"/>
          <w:bCs w:val="1"/>
          <w:sz w:val="24"/>
          <w:szCs w:val="24"/>
          <w:rtl w:val="0"/>
        </w:rPr>
        <w:t xml:space="preserve">4  Australian Privacy Principle 4—dealing with unsolicited personal information</w:t>
      </w:r>
      <w:r w:rsidDel="00000000" w:rsidR="00000000" w:rsidRPr="00000000">
        <w:rPr>
          <w:rtl w:val="0"/>
        </w:rPr>
        <w:t xml:space="preserve">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Fonts w:ascii="Times New Roman" w:cs="Times New Roman" w:eastAsia="Times New Roman" w:hAnsi="Times New Roman"/>
          <w:rtl w:val="0"/>
        </w:rPr>
        <w:t xml:space="preserve">4.4 If subclause 4.3 does not apply in relation to the personal information, Australian Privacy Principles 5 to 13 apply in relation to the information as if the entity had collected the information under Australian Privacy Principle 3.</w:t>
      </w:r>
      <w:r w:rsidDel="00000000" w:rsidR="00000000" w:rsidRPr="00000000">
        <w:rPr>
          <w:rtl w:val="0"/>
        </w:rPr>
        <w:t xml:space="preserve">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6.137739121754"/>
        <w:gridCol w:w="5182.636734592012"/>
        <w:gridCol w:w="2736.737337309857"/>
        <w:tblGridChange w:id="0">
          <w:tblGrid>
            <w:gridCol w:w="1106.137739121754"/>
            <w:gridCol w:w="5182.636734592012"/>
            <w:gridCol w:w="2736.7373373098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APP4.4-TC01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If</w:t>
            </w:r>
            <w:r w:rsidDel="00000000" w:rsidR="00000000" w:rsidRPr="00000000">
              <w:rPr>
                <w:rtl w:val="0"/>
              </w:rPr>
              <w:t xml:space="preserve"> an APP entity receives unsolicited personal information and APP 4.3 does not apply to that information, </w:t>
            </w:r>
            <w:r w:rsidDel="00000000" w:rsidR="00000000" w:rsidRPr="00000000">
              <w:rPr>
                <w:b w:val="1"/>
                <w:bCs w:val="1"/>
                <w:rtl w:val="0"/>
              </w:rPr>
              <w:t xml:space="preserve">then</w:t>
            </w:r>
            <w:r w:rsidDel="00000000" w:rsidR="00000000" w:rsidRPr="00000000">
              <w:rPr>
                <w:rtl w:val="0"/>
              </w:rPr>
              <w:t xml:space="preserve"> the entity should treat APPs 5 through 13 as applying to the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Pass:</w:t>
            </w:r>
            <w:r w:rsidDel="00000000" w:rsidR="00000000" w:rsidRPr="00000000">
              <w:rPr>
                <w:rtl w:val="0"/>
              </w:rPr>
              <w:t xml:space="preserve"> The information is handled as subject to APPs 5–13.</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APP4.4-TC02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If</w:t>
            </w:r>
            <w:r w:rsidDel="00000000" w:rsidR="00000000" w:rsidRPr="00000000">
              <w:rPr>
                <w:rtl w:val="0"/>
              </w:rPr>
              <w:t xml:space="preserve"> an APP entity receives unsolicited personal information and APP 4.3 does not apply, </w:t>
            </w:r>
            <w:r w:rsidDel="00000000" w:rsidR="00000000" w:rsidRPr="00000000">
              <w:rPr>
                <w:b w:val="1"/>
                <w:bCs w:val="1"/>
                <w:rtl w:val="0"/>
              </w:rPr>
              <w:t xml:space="preserve">then</w:t>
            </w:r>
            <w:r w:rsidDel="00000000" w:rsidR="00000000" w:rsidRPr="00000000">
              <w:rPr>
                <w:rtl w:val="0"/>
              </w:rPr>
              <w:t xml:space="preserve"> the entity should treat the information as if it had been collected under APP 3 for the purposes of APPs 5–13.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Pass:</w:t>
            </w:r>
            <w:r w:rsidDel="00000000" w:rsidR="00000000" w:rsidRPr="00000000">
              <w:rPr>
                <w:rtl w:val="0"/>
              </w:rPr>
              <w:t xml:space="preserve"> The information is not treated as exempt merely because it was unsolicited.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APP4.4-TC03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If</w:t>
            </w:r>
            <w:r w:rsidDel="00000000" w:rsidR="00000000" w:rsidRPr="00000000">
              <w:rPr>
                <w:rtl w:val="0"/>
              </w:rPr>
              <w:t xml:space="preserve"> APP 4.3 does not apply, </w:t>
            </w:r>
            <w:r w:rsidDel="00000000" w:rsidR="00000000" w:rsidRPr="00000000">
              <w:rPr>
                <w:b w:val="1"/>
                <w:bCs w:val="1"/>
                <w:rtl w:val="0"/>
              </w:rPr>
              <w:t xml:space="preserve">then</w:t>
            </w:r>
            <w:r w:rsidDel="00000000" w:rsidR="00000000" w:rsidRPr="00000000">
              <w:rPr>
                <w:rtl w:val="0"/>
              </w:rPr>
              <w:t xml:space="preserve"> APP 5-13 should be treated as applicable to the personal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Pass:</w:t>
            </w:r>
            <w:r w:rsidDel="00000000" w:rsidR="00000000" w:rsidRPr="00000000">
              <w:rPr>
                <w:rtl w:val="0"/>
              </w:rPr>
              <w:t xml:space="preserve"> The entity treats APP 5-13 as applicable subject to APP 5's own terms.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APP4.4-TC12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If</w:t>
            </w:r>
            <w:r w:rsidDel="00000000" w:rsidR="00000000" w:rsidRPr="00000000">
              <w:rPr>
                <w:rtl w:val="0"/>
              </w:rPr>
              <w:t xml:space="preserve"> APP 4.3 does not apply but the APP entity excludes unsolicited personal information from APPs 5–13 because the entity did not actively request it, </w:t>
            </w:r>
            <w:r w:rsidDel="00000000" w:rsidR="00000000" w:rsidRPr="00000000">
              <w:rPr>
                <w:b w:val="1"/>
                <w:bCs w:val="1"/>
                <w:rtl w:val="0"/>
              </w:rPr>
              <w:t xml:space="preserve">then</w:t>
            </w:r>
            <w:r w:rsidDel="00000000" w:rsidR="00000000" w:rsidRPr="00000000">
              <w:rPr>
                <w:rtl w:val="0"/>
              </w:rPr>
              <w:t xml:space="preserve"> the entity should be considered non-compliant with APP 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Pass:</w:t>
            </w:r>
            <w:r w:rsidDel="00000000" w:rsidR="00000000" w:rsidRPr="00000000">
              <w:rPr>
                <w:rtl w:val="0"/>
              </w:rPr>
              <w:t xml:space="preserve"> The entity does not exclude the information solely because it was unsolicited.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APP4.4-TC13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If</w:t>
            </w:r>
            <w:r w:rsidDel="00000000" w:rsidR="00000000" w:rsidRPr="00000000">
              <w:rPr>
                <w:rtl w:val="0"/>
              </w:rPr>
              <w:t xml:space="preserve"> APP 4.3 does not apply but the entity applies only some of APPs 5–13 to the information, </w:t>
            </w:r>
            <w:r w:rsidDel="00000000" w:rsidR="00000000" w:rsidRPr="00000000">
              <w:rPr>
                <w:b w:val="1"/>
                <w:bCs w:val="1"/>
                <w:rtl w:val="0"/>
              </w:rPr>
              <w:t xml:space="preserve">then</w:t>
            </w:r>
            <w:r w:rsidDel="00000000" w:rsidR="00000000" w:rsidRPr="00000000">
              <w:rPr>
                <w:rtl w:val="0"/>
              </w:rPr>
              <w:t xml:space="preserve"> the entity should be considered non-compliant with APP 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Pass:</w:t>
            </w:r>
            <w:r w:rsidDel="00000000" w:rsidR="00000000" w:rsidRPr="00000000">
              <w:rPr>
                <w:rtl w:val="0"/>
              </w:rPr>
              <w:t xml:space="preserve"> APPs 5–13 are all treated as applicable subject to each principle's own conditions.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APP4.4-TC14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If</w:t>
            </w:r>
            <w:r w:rsidDel="00000000" w:rsidR="00000000" w:rsidRPr="00000000">
              <w:rPr>
                <w:rtl w:val="0"/>
              </w:rPr>
              <w:t xml:space="preserve"> APP 4.3 applies to the personal information, </w:t>
            </w:r>
            <w:r w:rsidDel="00000000" w:rsidR="00000000" w:rsidRPr="00000000">
              <w:rPr>
                <w:b w:val="1"/>
                <w:bCs w:val="1"/>
                <w:rtl w:val="0"/>
              </w:rPr>
              <w:t xml:space="preserve">then</w:t>
            </w:r>
            <w:r w:rsidDel="00000000" w:rsidR="00000000" w:rsidRPr="00000000">
              <w:rPr>
                <w:rtl w:val="0"/>
              </w:rPr>
              <w:t xml:space="preserve"> APP 4.4 should not be relied upon as the basis for treating APPs 5–13 as applicable to that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Pass:</w:t>
            </w:r>
            <w:r w:rsidDel="00000000" w:rsidR="00000000" w:rsidRPr="00000000">
              <w:rPr>
                <w:rtl w:val="0"/>
              </w:rPr>
              <w:t xml:space="preserve"> The entity does not incorrectly invoke APP 4.4 where APP 4.3 applies.</w:t>
            </w:r>
          </w:p>
        </w:tc>
      </w:tr>
    </w:tbl>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spacing w:before="280" w:lineRule="auto"/>
        <w:ind w:left="11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Part 3—Dealing with personal information</w:t>
      </w:r>
    </w:p>
    <w:p w:rsidR="00000000" w:rsidDel="00000000" w:rsidP="00000000" w:rsidRDefault="00000000" w:rsidRPr="00000000" w14:paraId="0000005E">
      <w:pPr>
        <w:spacing w:line="174.54545454545453"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5F">
      <w:pPr>
        <w:spacing w:before="180" w:lineRule="auto"/>
        <w:ind w:left="2280" w:hanging="1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 If an APP entity holds personal information about an individual that was collected for a particular purpose (the </w:t>
      </w:r>
      <w:r w:rsidDel="00000000" w:rsidR="00000000" w:rsidRPr="00000000">
        <w:rPr>
          <w:rFonts w:ascii="Times New Roman" w:cs="Times New Roman" w:eastAsia="Times New Roman" w:hAnsi="Times New Roman"/>
          <w:b w:val="1"/>
          <w:bCs w:val="1"/>
          <w:i w:val="1"/>
          <w:iCs w:val="1"/>
          <w:rtl w:val="0"/>
        </w:rPr>
        <w:t xml:space="preserve">primary purpose</w:t>
      </w:r>
      <w:r w:rsidDel="00000000" w:rsidR="00000000" w:rsidRPr="00000000">
        <w:rPr>
          <w:rFonts w:ascii="Times New Roman" w:cs="Times New Roman" w:eastAsia="Times New Roman" w:hAnsi="Times New Roman"/>
          <w:rtl w:val="0"/>
        </w:rPr>
        <w:t xml:space="preserve">), the entity must not use or disclose the information for another purpose (the </w:t>
      </w:r>
      <w:r w:rsidDel="00000000" w:rsidR="00000000" w:rsidRPr="00000000">
        <w:rPr>
          <w:rFonts w:ascii="Times New Roman" w:cs="Times New Roman" w:eastAsia="Times New Roman" w:hAnsi="Times New Roman"/>
          <w:b w:val="1"/>
          <w:bCs w:val="1"/>
          <w:i w:val="1"/>
          <w:iCs w:val="1"/>
          <w:rtl w:val="0"/>
        </w:rPr>
        <w:t xml:space="preserve">secondary purpose</w:t>
      </w:r>
      <w:r w:rsidDel="00000000" w:rsidR="00000000" w:rsidRPr="00000000">
        <w:rPr>
          <w:rFonts w:ascii="Times New Roman" w:cs="Times New Roman" w:eastAsia="Times New Roman" w:hAnsi="Times New Roman"/>
          <w:rtl w:val="0"/>
        </w:rPr>
        <w:t xml:space="preserve">) unless:</w:t>
      </w:r>
    </w:p>
    <w:p w:rsidR="00000000" w:rsidDel="00000000" w:rsidP="00000000" w:rsidRDefault="00000000" w:rsidRPr="00000000" w14:paraId="00000060">
      <w:pPr>
        <w:spacing w:before="40" w:lineRule="auto"/>
        <w:ind w:left="3280" w:hanging="1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the individual has consented to the use or disclosure of the information; or</w:t>
      </w:r>
    </w:p>
    <w:p w:rsidR="00000000" w:rsidDel="00000000" w:rsidP="00000000" w:rsidRDefault="00000000" w:rsidRPr="00000000" w14:paraId="00000061">
      <w:pPr>
        <w:spacing w:before="40" w:lineRule="auto"/>
        <w:ind w:left="3280" w:hanging="1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subclause 6.2 or 6.3 applies in relation to the use or disclosure of the information.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 </w:t>
      </w:r>
    </w:p>
    <w:tbl>
      <w:tblPr>
        <w:tblStyle w:val="Table3"/>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130"/>
        <w:gridCol w:w="1820"/>
        <w:tblGridChange w:id="0">
          <w:tblGrid>
            <w:gridCol w:w="980"/>
            <w:gridCol w:w="113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Expected result</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6.137739121754"/>
        <w:gridCol w:w="5139.726218850219"/>
        <w:gridCol w:w="2779.6478530516492"/>
        <w:tblGridChange w:id="0">
          <w:tblGrid>
            <w:gridCol w:w="1106.137739121754"/>
            <w:gridCol w:w="5139.726218850219"/>
            <w:gridCol w:w="2779.6478530516492"/>
          </w:tblGrid>
        </w:tblGridChange>
      </w:tblGrid>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APP6.1-TC01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If</w:t>
            </w:r>
            <w:r w:rsidDel="00000000" w:rsidR="00000000" w:rsidRPr="00000000">
              <w:rPr>
                <w:rtl w:val="0"/>
              </w:rPr>
              <w:t xml:space="preserve"> an APP entity holds personal information collected for a particular primary purpose and uses or discloses the information for that same primary purpose, </w:t>
            </w:r>
            <w:r w:rsidDel="00000000" w:rsidR="00000000" w:rsidRPr="00000000">
              <w:rPr>
                <w:b w:val="1"/>
                <w:bCs w:val="1"/>
                <w:rtl w:val="0"/>
              </w:rPr>
              <w:t xml:space="preserve">then</w:t>
            </w:r>
            <w:r w:rsidDel="00000000" w:rsidR="00000000" w:rsidRPr="00000000">
              <w:rPr>
                <w:rtl w:val="0"/>
              </w:rPr>
              <w:t xml:space="preserve"> the secondary-purpose prohibition in APP 6.1 should not be 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Pass:</w:t>
            </w:r>
            <w:r w:rsidDel="00000000" w:rsidR="00000000" w:rsidRPr="00000000">
              <w:rPr>
                <w:rtl w:val="0"/>
              </w:rPr>
              <w:t xml:space="preserve"> The use or disclosure is not prohibited by APP 6.1 on the basis of being for a secondary purpose.</w:t>
            </w:r>
          </w:p>
        </w:tc>
      </w:tr>
    </w:tbl>
    <w:p w:rsidR="00000000" w:rsidDel="00000000" w:rsidP="00000000" w:rsidRDefault="00000000" w:rsidRPr="00000000" w14:paraId="0000006C">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0.441244369018"/>
        <w:gridCol w:w="5568.831376268141"/>
        <w:gridCol w:w="2336.239190386463"/>
        <w:tblGridChange w:id="0">
          <w:tblGrid>
            <w:gridCol w:w="1120.441244369018"/>
            <w:gridCol w:w="5568.831376268141"/>
            <w:gridCol w:w="2336.239190386463"/>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APP6.1-TC02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If</w:t>
            </w:r>
            <w:r w:rsidDel="00000000" w:rsidR="00000000" w:rsidRPr="00000000">
              <w:rPr>
                <w:rtl w:val="0"/>
              </w:rPr>
              <w:t xml:space="preserve"> an APP entity wants to use or disclose personal information for a secondary purpose and the individual has consented to that use or disclosure, </w:t>
            </w:r>
            <w:r w:rsidDel="00000000" w:rsidR="00000000" w:rsidRPr="00000000">
              <w:rPr>
                <w:b w:val="1"/>
                <w:bCs w:val="1"/>
                <w:rtl w:val="0"/>
              </w:rPr>
              <w:t xml:space="preserve">then</w:t>
            </w:r>
            <w:r w:rsidDel="00000000" w:rsidR="00000000" w:rsidRPr="00000000">
              <w:rPr>
                <w:rtl w:val="0"/>
              </w:rPr>
              <w:t xml:space="preserve"> the entity may perform that use or disclosure under APP 6.1(a).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Pass:</w:t>
            </w:r>
            <w:r w:rsidDel="00000000" w:rsidR="00000000" w:rsidRPr="00000000">
              <w:rPr>
                <w:rtl w:val="0"/>
              </w:rPr>
              <w:t xml:space="preserve"> The secondary use or disclosure is permitted under APP 6.1.</w:t>
            </w:r>
          </w:p>
        </w:tc>
      </w:tr>
    </w:tbl>
    <w:p w:rsidR="00000000" w:rsidDel="00000000" w:rsidP="00000000" w:rsidRDefault="00000000" w:rsidRPr="00000000" w14:paraId="00000070">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7.8935133108362"/>
        <w:gridCol w:w="5506.0397450318715"/>
        <w:gridCol w:w="2411.578552680915"/>
        <w:tblGridChange w:id="0">
          <w:tblGrid>
            <w:gridCol w:w="1107.8935133108362"/>
            <w:gridCol w:w="5506.0397450318715"/>
            <w:gridCol w:w="2411.578552680915"/>
          </w:tblGrid>
        </w:tblGridChange>
      </w:tblGrid>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APP6.1-TC03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If</w:t>
            </w:r>
            <w:r w:rsidDel="00000000" w:rsidR="00000000" w:rsidRPr="00000000">
              <w:rPr>
                <w:rtl w:val="0"/>
              </w:rPr>
              <w:t xml:space="preserve"> an APP entity wants to use or disclose personal information for a secondary purpose, the individual has not consented, but APP 6.2 applies to that use or disclosure, </w:t>
            </w:r>
            <w:r w:rsidDel="00000000" w:rsidR="00000000" w:rsidRPr="00000000">
              <w:rPr>
                <w:b w:val="1"/>
                <w:bCs w:val="1"/>
                <w:rtl w:val="0"/>
              </w:rPr>
              <w:t xml:space="preserve">then</w:t>
            </w:r>
            <w:r w:rsidDel="00000000" w:rsidR="00000000" w:rsidRPr="00000000">
              <w:rPr>
                <w:rtl w:val="0"/>
              </w:rPr>
              <w:t xml:space="preserve"> the entity may perform the secondary use or disclosure under APP 6.1(b).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Pass:</w:t>
            </w:r>
            <w:r w:rsidDel="00000000" w:rsidR="00000000" w:rsidRPr="00000000">
              <w:rPr>
                <w:rtl w:val="0"/>
              </w:rPr>
              <w:t xml:space="preserve"> The use or disclosure is permitted under APP 6.1 because APP 6.2 applies.</w:t>
            </w:r>
          </w:p>
        </w:tc>
      </w:tr>
    </w:tbl>
    <w:p w:rsidR="00000000" w:rsidDel="00000000" w:rsidP="00000000" w:rsidRDefault="00000000" w:rsidRPr="00000000" w14:paraId="00000074">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0.441244369018"/>
        <w:gridCol w:w="5497.313850031822"/>
        <w:gridCol w:w="2407.7567166227836"/>
        <w:tblGridChange w:id="0">
          <w:tblGrid>
            <w:gridCol w:w="1120.441244369018"/>
            <w:gridCol w:w="5497.313850031822"/>
            <w:gridCol w:w="2407.7567166227836"/>
          </w:tblGrid>
        </w:tblGridChange>
      </w:tblGrid>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APP6.1-TC04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If</w:t>
            </w:r>
            <w:r w:rsidDel="00000000" w:rsidR="00000000" w:rsidRPr="00000000">
              <w:rPr>
                <w:rtl w:val="0"/>
              </w:rPr>
              <w:t xml:space="preserve"> an APP entity wants to disclose personal information for a secondary purpose, the individual has not consented, but APP 6.3 applies to the disclosure, </w:t>
            </w:r>
            <w:r w:rsidDel="00000000" w:rsidR="00000000" w:rsidRPr="00000000">
              <w:rPr>
                <w:b w:val="1"/>
                <w:bCs w:val="1"/>
                <w:rtl w:val="0"/>
              </w:rPr>
              <w:t xml:space="preserve">then</w:t>
            </w:r>
            <w:r w:rsidDel="00000000" w:rsidR="00000000" w:rsidRPr="00000000">
              <w:rPr>
                <w:rtl w:val="0"/>
              </w:rPr>
              <w:t xml:space="preserve"> the entity may perform the secondary disclosure under APP 6.1(b).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Pass:</w:t>
            </w:r>
            <w:r w:rsidDel="00000000" w:rsidR="00000000" w:rsidRPr="00000000">
              <w:rPr>
                <w:rtl w:val="0"/>
              </w:rPr>
              <w:t xml:space="preserve"> The disclosure is permitted under APP 6.1 because APP 6.3 applies.</w:t>
            </w:r>
          </w:p>
        </w:tc>
      </w:tr>
    </w:tbl>
    <w:p w:rsidR="00000000" w:rsidDel="00000000" w:rsidP="00000000" w:rsidRDefault="00000000" w:rsidRPr="00000000" w14:paraId="00000078">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6.5459317585303"/>
        <w:gridCol w:w="6021.783277090364"/>
        <w:gridCol w:w="1867.1826021747281"/>
        <w:tblGridChange w:id="0">
          <w:tblGrid>
            <w:gridCol w:w="1136.5459317585303"/>
            <w:gridCol w:w="6021.783277090364"/>
            <w:gridCol w:w="1867.1826021747281"/>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APP6.1-TC05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If</w:t>
            </w:r>
            <w:r w:rsidDel="00000000" w:rsidR="00000000" w:rsidRPr="00000000">
              <w:rPr>
                <w:rtl w:val="0"/>
              </w:rPr>
              <w:t xml:space="preserve"> an APP entity wants to </w:t>
            </w:r>
            <w:r w:rsidDel="00000000" w:rsidR="00000000" w:rsidRPr="00000000">
              <w:rPr>
                <w:b w:val="1"/>
                <w:bCs w:val="1"/>
                <w:rtl w:val="0"/>
              </w:rPr>
              <w:t xml:space="preserve">use</w:t>
            </w:r>
            <w:r w:rsidDel="00000000" w:rsidR="00000000" w:rsidRPr="00000000">
              <w:rPr>
                <w:rtl w:val="0"/>
              </w:rPr>
              <w:t xml:space="preserve"> personal information for a secondary purpose, the individual has not consented and APP 6.2 does not apply, </w:t>
            </w:r>
            <w:r w:rsidDel="00000000" w:rsidR="00000000" w:rsidRPr="00000000">
              <w:rPr>
                <w:b w:val="1"/>
                <w:bCs w:val="1"/>
                <w:rtl w:val="0"/>
              </w:rPr>
              <w:t xml:space="preserve">then</w:t>
            </w:r>
            <w:r w:rsidDel="00000000" w:rsidR="00000000" w:rsidRPr="00000000">
              <w:rPr>
                <w:rtl w:val="0"/>
              </w:rPr>
              <w:t xml:space="preserve"> the entity should not use the information for that secondary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Pass:</w:t>
            </w:r>
            <w:r w:rsidDel="00000000" w:rsidR="00000000" w:rsidRPr="00000000">
              <w:rPr>
                <w:rtl w:val="0"/>
              </w:rPr>
              <w:t xml:space="preserve"> The secondary use does not occur.</w:t>
            </w:r>
          </w:p>
        </w:tc>
      </w:tr>
    </w:tbl>
    <w:p w:rsidR="00000000" w:rsidDel="00000000" w:rsidP="00000000" w:rsidRDefault="00000000" w:rsidRPr="00000000" w14:paraId="0000007C">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2197225346831"/>
        <w:gridCol w:w="5978.804649418824"/>
        <w:gridCol w:w="1924.4874390701166"/>
        <w:tblGridChange w:id="0">
          <w:tblGrid>
            <w:gridCol w:w="1122.2197225346831"/>
            <w:gridCol w:w="5978.804649418824"/>
            <w:gridCol w:w="1924.4874390701166"/>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APP6.1-TC06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If</w:t>
            </w:r>
            <w:r w:rsidDel="00000000" w:rsidR="00000000" w:rsidRPr="00000000">
              <w:rPr>
                <w:rtl w:val="0"/>
              </w:rPr>
              <w:t xml:space="preserve"> an APP entity wants to </w:t>
            </w:r>
            <w:r w:rsidDel="00000000" w:rsidR="00000000" w:rsidRPr="00000000">
              <w:rPr>
                <w:b w:val="1"/>
                <w:bCs w:val="1"/>
                <w:rtl w:val="0"/>
              </w:rPr>
              <w:t xml:space="preserve">disclose</w:t>
            </w:r>
            <w:r w:rsidDel="00000000" w:rsidR="00000000" w:rsidRPr="00000000">
              <w:rPr>
                <w:rtl w:val="0"/>
              </w:rPr>
              <w:t xml:space="preserve"> personal information for a secondary purpose, the individual has not consented and neither APP 6.2 nor APP 6.3 applies, </w:t>
            </w:r>
            <w:r w:rsidDel="00000000" w:rsidR="00000000" w:rsidRPr="00000000">
              <w:rPr>
                <w:b w:val="1"/>
                <w:bCs w:val="1"/>
                <w:rtl w:val="0"/>
              </w:rPr>
              <w:t xml:space="preserve">then</w:t>
            </w:r>
            <w:r w:rsidDel="00000000" w:rsidR="00000000" w:rsidRPr="00000000">
              <w:rPr>
                <w:rtl w:val="0"/>
              </w:rPr>
              <w:t xml:space="preserve"> the entity should not disclose the information for that secondary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Pass:</w:t>
            </w:r>
            <w:r w:rsidDel="00000000" w:rsidR="00000000" w:rsidRPr="00000000">
              <w:rPr>
                <w:rtl w:val="0"/>
              </w:rPr>
              <w:t xml:space="preserve"> The secondary disclosure does not occur.</w:t>
            </w:r>
          </w:p>
        </w:tc>
      </w:tr>
    </w:tbl>
    <w:p w:rsidR="00000000" w:rsidDel="00000000" w:rsidP="00000000" w:rsidRDefault="00000000" w:rsidRPr="00000000" w14:paraId="00000080">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7.530728627226"/>
        <w:gridCol w:w="5354.278797559181"/>
        <w:gridCol w:w="2593.702284837216"/>
        <w:tblGridChange w:id="0">
          <w:tblGrid>
            <w:gridCol w:w="1077.530728627226"/>
            <w:gridCol w:w="5354.278797559181"/>
            <w:gridCol w:w="2593.702284837216"/>
          </w:tblGrid>
        </w:tblGridChange>
      </w:tblGrid>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APP6.1-TC07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If</w:t>
            </w:r>
            <w:r w:rsidDel="00000000" w:rsidR="00000000" w:rsidRPr="00000000">
              <w:rPr>
                <w:rtl w:val="0"/>
              </w:rPr>
              <w:t xml:space="preserve"> an individual has consented to a particular secondary use or disclosure but the entity wants to use or disclose the information for a different secondary purpose that is not covered by that consent, and neither APP 6.2 nor APP 6.3 provides an applicable exception, </w:t>
            </w:r>
            <w:r w:rsidDel="00000000" w:rsidR="00000000" w:rsidRPr="00000000">
              <w:rPr>
                <w:b w:val="1"/>
                <w:bCs w:val="1"/>
                <w:rtl w:val="0"/>
              </w:rPr>
              <w:t xml:space="preserve">then</w:t>
            </w:r>
            <w:r w:rsidDel="00000000" w:rsidR="00000000" w:rsidRPr="00000000">
              <w:rPr>
                <w:rtl w:val="0"/>
              </w:rPr>
              <w:t xml:space="preserve"> the entity should not perform the different secondary use or 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Pass:</w:t>
            </w:r>
            <w:r w:rsidDel="00000000" w:rsidR="00000000" w:rsidRPr="00000000">
              <w:rPr>
                <w:rtl w:val="0"/>
              </w:rPr>
              <w:t xml:space="preserve"> The information is not used or disclosed for a secondary purpose that lacks an applicable basis under APP 6.1.</w:t>
            </w:r>
          </w:p>
        </w:tc>
      </w:tr>
    </w:tbl>
    <w:p w:rsidR="00000000" w:rsidDel="00000000" w:rsidP="00000000" w:rsidRDefault="00000000" w:rsidRPr="00000000" w14:paraId="00000084">
      <w:pPr>
        <w:rPr/>
      </w:pPr>
      <w:r w:rsidDel="00000000" w:rsidR="00000000" w:rsidRPr="00000000">
        <w:rPr>
          <w:rtl w:val="0"/>
        </w:rPr>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7.8935133108362"/>
        <w:gridCol w:w="5677.954255718036"/>
        <w:gridCol w:w="2239.6640419947507"/>
        <w:tblGridChange w:id="0">
          <w:tblGrid>
            <w:gridCol w:w="1107.8935133108362"/>
            <w:gridCol w:w="5677.954255718036"/>
            <w:gridCol w:w="2239.6640419947507"/>
          </w:tblGrid>
        </w:tblGridChange>
      </w:tblGrid>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APP6.1-TC08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If</w:t>
            </w:r>
            <w:r w:rsidDel="00000000" w:rsidR="00000000" w:rsidRPr="00000000">
              <w:rPr>
                <w:rtl w:val="0"/>
              </w:rPr>
              <w:t xml:space="preserve"> more than one exception under APP 6.1 applies to a proposed secondary use or disclosure, such as consent together with APP 6.2, </w:t>
            </w:r>
            <w:r w:rsidDel="00000000" w:rsidR="00000000" w:rsidRPr="00000000">
              <w:rPr>
                <w:b w:val="1"/>
                <w:bCs w:val="1"/>
                <w:rtl w:val="0"/>
              </w:rPr>
              <w:t xml:space="preserve">then</w:t>
            </w:r>
            <w:r w:rsidDel="00000000" w:rsidR="00000000" w:rsidRPr="00000000">
              <w:rPr>
                <w:rtl w:val="0"/>
              </w:rPr>
              <w:t xml:space="preserve"> the entity may perform the use or disclosure because at least one exception to the prohibition applies.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Pass:</w:t>
            </w:r>
            <w:r w:rsidDel="00000000" w:rsidR="00000000" w:rsidRPr="00000000">
              <w:rPr>
                <w:rtl w:val="0"/>
              </w:rPr>
              <w:t xml:space="preserve"> The secondary use or disclosure is permitted under APP 6.1.</w:t>
            </w:r>
          </w:p>
        </w:tc>
      </w:tr>
    </w:tbl>
    <w:p w:rsidR="00000000" w:rsidDel="00000000" w:rsidP="00000000" w:rsidRDefault="00000000" w:rsidRPr="00000000" w14:paraId="00000088">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