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BF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分析模型示例图片如下：</w:t>
      </w:r>
    </w:p>
    <w:p w14:paraId="0713D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7360285"/>
            <wp:effectExtent l="0" t="0" r="11430" b="5715"/>
            <wp:docPr id="1" name="图片 1" descr="ea7b6c0e927e9b30feb25b47d23c9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a7b6c0e927e9b30feb25b47d23c9f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49CA">
      <w:pPr>
        <w:rPr>
          <w:rFonts w:hint="default"/>
          <w:lang w:val="en-US" w:eastAsia="zh-CN"/>
        </w:rPr>
      </w:pPr>
    </w:p>
    <w:p w14:paraId="026E3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1852930"/>
            <wp:effectExtent l="0" t="0" r="24130" b="1270"/>
            <wp:docPr id="2" name="图片 2" descr="feb95f338e0b2138544cebefde11d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b95f338e0b2138544cebefde11dbb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A3B3">
      <w:pPr>
        <w:rPr>
          <w:rFonts w:hint="default"/>
          <w:lang w:val="en-US" w:eastAsia="zh-CN"/>
        </w:rPr>
      </w:pPr>
    </w:p>
    <w:p w14:paraId="45101A98">
      <w:pPr>
        <w:rPr>
          <w:rFonts w:hint="default"/>
          <w:lang w:val="en-US" w:eastAsia="zh-CN"/>
        </w:rPr>
      </w:pPr>
    </w:p>
    <w:p w14:paraId="01417AE1">
      <w:pPr>
        <w:rPr>
          <w:rFonts w:hint="default"/>
          <w:lang w:val="en-US" w:eastAsia="zh-CN"/>
        </w:rPr>
      </w:pPr>
    </w:p>
    <w:p w14:paraId="1EFD8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5015230"/>
            <wp:effectExtent l="0" t="0" r="16510" b="13970"/>
            <wp:docPr id="3" name="图片 3" descr="6d7dc9a26fde5c9de5eb60be8414e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d7dc9a26fde5c9de5eb60be8414ec4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2048">
      <w:pPr>
        <w:rPr>
          <w:rFonts w:hint="default"/>
          <w:lang w:val="en-US" w:eastAsia="zh-CN"/>
        </w:rPr>
      </w:pPr>
    </w:p>
    <w:p w14:paraId="0F9A7C96">
      <w:pPr>
        <w:rPr>
          <w:rFonts w:hint="default"/>
          <w:lang w:val="en-US" w:eastAsia="zh-CN"/>
        </w:rPr>
      </w:pPr>
    </w:p>
    <w:p w14:paraId="5E0EBC87">
      <w:pPr>
        <w:rPr>
          <w:rFonts w:hint="default"/>
          <w:lang w:val="en-US" w:eastAsia="zh-CN"/>
        </w:rPr>
      </w:pPr>
    </w:p>
    <w:p w14:paraId="200E9AB9">
      <w:pPr>
        <w:rPr>
          <w:rFonts w:hint="default"/>
          <w:lang w:val="en-US" w:eastAsia="zh-CN"/>
        </w:rPr>
      </w:pPr>
    </w:p>
    <w:p w14:paraId="39217060">
      <w:pPr>
        <w:rPr>
          <w:rFonts w:hint="default"/>
          <w:lang w:val="en-US" w:eastAsia="zh-CN"/>
        </w:rPr>
      </w:pPr>
    </w:p>
    <w:p w14:paraId="0CC0F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597785"/>
            <wp:effectExtent l="0" t="0" r="13970" b="18415"/>
            <wp:docPr id="4" name="图片 4" descr="9b9ffe240c605002980e31015ca1a6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b9ffe240c605002980e31015ca1a6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1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当前系统的核心分析对象可以分为三类：</w:t>
      </w:r>
    </w:p>
    <w:p w14:paraId="7F2461E0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边界类：前端页面、后端 Controller、第三方系统接口，用于承接用户或外部系统交互。</w:t>
      </w:r>
    </w:p>
    <w:p w14:paraId="2D941374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控制类：Service、分析引擎、搜索服务等，用于组织业务流程。</w:t>
      </w:r>
    </w:p>
    <w:p w14:paraId="2AEFDB3A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实体类：用户、活动、报名、签到、收藏、反馈、活动记录、活动分析等持久化业务对象。</w:t>
      </w:r>
    </w:p>
    <w:p w14:paraId="7AE45130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0541BD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系统主要参与者包括：</w:t>
      </w:r>
    </w:p>
    <w:p w14:paraId="28A34742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游客：浏览活动、登录或注册。</w:t>
      </w:r>
    </w:p>
    <w:p w14:paraId="67FF3C24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学生/普通用户：报名活动、收藏活动、签到、反馈、维护个人资料。</w:t>
      </w:r>
    </w:p>
    <w:p w14:paraId="5AE9F6D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活动组织者：发布活动、审核报名、发起签到、查看统计与活动分析。</w:t>
      </w:r>
    </w:p>
    <w:p w14:paraId="68C9407C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管理员：系统管理、全局数据查看、搜索索引维护。</w:t>
      </w:r>
    </w:p>
    <w:p w14:paraId="58334E4E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外部系统：jAccount、地图 API、Redis、MySQL、Elasticsearch、LLM 服务等。</w:t>
      </w:r>
    </w:p>
    <w:p w14:paraId="1A080B19">
      <w:pPr>
        <w:numPr>
          <w:numId w:val="0"/>
        </w:numPr>
        <w:rPr>
          <w:rFonts w:hint="default"/>
          <w:lang w:val="en-US" w:eastAsia="zh-CN"/>
        </w:rPr>
      </w:pPr>
    </w:p>
    <w:p w14:paraId="4EE51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上述分析模型将当前系统抽象为：</w:t>
      </w:r>
    </w:p>
    <w:p w14:paraId="377A0F7B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用户与活动为核心实体。</w:t>
      </w:r>
    </w:p>
    <w:p w14:paraId="29F50425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报名、收藏、签到、反馈是用户围绕活动产生的业务关系。</w:t>
      </w:r>
    </w:p>
    <w:p w14:paraId="18189589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活动记录描述活动结束后的成果沉淀。</w:t>
      </w:r>
    </w:p>
    <w:p w14:paraId="45750E5D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活动浏览、报名、签到、反馈等数据共同支撑活动分析。</w:t>
      </w:r>
    </w:p>
    <w:p w14:paraId="0184B723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搜索与推荐属于活动发现能力。</w:t>
      </w:r>
    </w:p>
    <w:p w14:paraId="6FA1D80F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jAccount、地图 API、Redis、Elasticsearch、LLM 是外部支撑系统或基础设施，不属于核心业务实体，但会影响控制流程。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7CD81"/>
    <w:multiLevelType w:val="singleLevel"/>
    <w:tmpl w:val="B7A7CD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D8B6C6"/>
    <w:multiLevelType w:val="singleLevel"/>
    <w:tmpl w:val="D3D8B6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5B808F"/>
    <w:multiLevelType w:val="singleLevel"/>
    <w:tmpl w:val="F15B80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F1988"/>
    <w:rsid w:val="573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2026-07-23T14:45:00Z</dcterms:created>
  <dc:creator>Connor Anderson</dc:creator>
  <cp:lastModifiedBy>Connor Anderson</cp:lastModifiedBy>
  <dcterms:modified xsi:type="dcterms:W3CDTF">2026-07-23T14:52:52Z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B21C574813B9B63C9DB8616A4084C027_41</vt:lpwstr>
  </property>
</Properties>
</file>