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972E1">
      <w:pPr>
        <w:pStyle w:val="6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hint="eastAsia" w:ascii="宋体"/>
          <w:b/>
          <w:sz w:val="32"/>
          <w:szCs w:val="32"/>
        </w:rPr>
        <w:t>迭代计划</w:t>
      </w:r>
    </w:p>
    <w:p w14:paraId="5508E6BF">
      <w:pPr>
        <w:pStyle w:val="6"/>
        <w:ind w:firstLine="0" w:firstLineChars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>
        <w:rPr>
          <w:rFonts w:hint="eastAsia" w:ascii="宋体"/>
          <w:szCs w:val="21"/>
        </w:rPr>
        <w:t>制定日期：</w:t>
      </w:r>
      <w:r>
        <w:rPr>
          <w:rFonts w:hint="eastAsia" w:ascii="宋体"/>
          <w:szCs w:val="21"/>
          <w:lang w:val="en-US" w:eastAsia="zh-CN"/>
        </w:rPr>
        <w:t>2026年7月</w:t>
      </w:r>
      <w:r>
        <w:rPr>
          <w:rFonts w:hint="default" w:ascii="宋体"/>
          <w:szCs w:val="21"/>
          <w:lang w:val="en-US" w:eastAsia="zh-CN"/>
        </w:rPr>
        <w:t>6</w:t>
      </w:r>
      <w:r>
        <w:rPr>
          <w:rFonts w:hint="eastAsia" w:ascii="宋体"/>
          <w:szCs w:val="21"/>
          <w:lang w:val="en-US" w:eastAsia="zh-CN"/>
        </w:rPr>
        <w:t>日</w:t>
      </w:r>
    </w:p>
    <w:tbl>
      <w:tblPr>
        <w:tblStyle w:val="7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22F8E508"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51891264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2935A7A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16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3A02AD1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13B85D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70C0"/>
                <w:sz w:val="21"/>
                <w:szCs w:val="21"/>
                <w:lang w:val="en-US" w:eastAsia="zh-CN"/>
              </w:rPr>
              <w:t>A3 校园活动一站式服务平台</w:t>
            </w:r>
          </w:p>
        </w:tc>
      </w:tr>
      <w:tr w14:paraId="5E3D4ED5">
        <w:trPr>
          <w:trHeight w:val="304" w:hRule="atLeast"/>
        </w:trPr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41772EC3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449B3E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界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面原型迭代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6A8850B4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0A8CFFC8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2026年7月6日-2026年7月13日</w:t>
            </w:r>
          </w:p>
        </w:tc>
      </w:tr>
      <w:tr w14:paraId="2631DB84"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61D8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 w14:paraId="7BBEB226">
              <w:tc>
                <w:tcPr>
                  <w:tcW w:w="704" w:type="dxa"/>
                  <w:shd w:val="clear" w:color="auto" w:fill="auto"/>
                </w:tcPr>
                <w:p w14:paraId="12A82102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07168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5F819D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A048DBF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14:paraId="101B9A00">
              <w:tc>
                <w:tcPr>
                  <w:tcW w:w="704" w:type="dxa"/>
                  <w:shd w:val="clear" w:color="auto" w:fill="auto"/>
                </w:tcPr>
                <w:p w14:paraId="5DC54CDF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7522E498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《迭代计划》的编写与完善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6A89666">
                  <w:pPr>
                    <w:pStyle w:val="12"/>
                    <w:ind w:firstLine="0" w:firstLineChars="0"/>
                    <w:rPr>
                      <w:rFonts w:hint="default" w:asciiTheme="minorEastAsia" w:hAnsiTheme="minorEastAsia" w:eastAsiaTheme="minorEastAsia" w:cstheme="minorEastAsia"/>
                      <w:szCs w:val="21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Cs w:val="21"/>
                      <w:lang w:val="en-US" w:eastAsia="zh-CN"/>
                    </w:rPr>
                    <w:t>7月6日</w:t>
                  </w:r>
                </w:p>
              </w:tc>
              <w:tc>
                <w:tcPr>
                  <w:tcW w:w="2091" w:type="dxa"/>
                  <w:shd w:val="clear" w:color="auto" w:fill="auto"/>
                  <w:vAlign w:val="top"/>
                </w:tcPr>
                <w:p w14:paraId="1C9EB893">
                  <w:pPr>
                    <w:adjustRightInd w:val="0"/>
                    <w:snapToGrid w:val="0"/>
                    <w:spacing w:line="460" w:lineRule="atLeast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eastAsia="宋体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  <w:t>迭代计划由组长主编写，其他4位组员负责审核与补充。</w:t>
                  </w:r>
                </w:p>
              </w:tc>
            </w:tr>
            <w:tr w14:paraId="5AA0FF6A">
              <w:tc>
                <w:tcPr>
                  <w:tcW w:w="704" w:type="dxa"/>
                  <w:shd w:val="clear" w:color="auto" w:fill="auto"/>
                </w:tcPr>
                <w:p w14:paraId="0DEFA721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  <w:vAlign w:val="top"/>
                </w:tcPr>
                <w:p w14:paraId="3DEB4826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页面原型的初步设计与代码实现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63BA543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7月7日-7月8日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93FAB72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页面原型包含多个页面，由5位成员分工进行设计与集成。</w:t>
                  </w:r>
                </w:p>
              </w:tc>
            </w:tr>
            <w:tr w14:paraId="1CD882F4">
              <w:tc>
                <w:tcPr>
                  <w:tcW w:w="704" w:type="dxa"/>
                  <w:shd w:val="clear" w:color="auto" w:fill="auto"/>
                </w:tcPr>
                <w:p w14:paraId="764659A5">
                  <w:pPr>
                    <w:adjustRightInd w:val="0"/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  <w:vAlign w:val="top"/>
                </w:tcPr>
                <w:p w14:paraId="4AF4798C">
                  <w:pPr>
                    <w:adjustRightInd w:val="0"/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页面原型的测试方案与测试模块的实现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FEC33D7">
                  <w:pPr>
                    <w:adjustRightInd w:val="0"/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7月9日-7月10日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6A746431">
                  <w:pPr>
                    <w:adjustRightInd w:val="0"/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5位成员分别对自己负责实现的页面制定测试方案并编写测试模块。</w:t>
                  </w:r>
                </w:p>
              </w:tc>
            </w:tr>
            <w:tr w14:paraId="2B4AA49A">
              <w:trPr>
                <w:trHeight w:val="462" w:hRule="atLeast"/>
              </w:trPr>
              <w:tc>
                <w:tcPr>
                  <w:tcW w:w="704" w:type="dxa"/>
                  <w:shd w:val="clear" w:color="auto" w:fill="auto"/>
                </w:tcPr>
                <w:p w14:paraId="6D737EE4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  <w:vAlign w:val="top"/>
                </w:tcPr>
                <w:p w14:paraId="02D7D490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eastAsia="zh-CN"/>
                    </w:rPr>
                    <w:t>《</w:t>
                  </w:r>
                  <w:r>
                    <w:rPr>
                      <w:rFonts w:hint="default"/>
                      <w:szCs w:val="21"/>
                      <w:lang w:val="en-US" w:eastAsia="zh-CN"/>
                    </w:rPr>
                    <w:t>Vision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文档</w:t>
                  </w:r>
                  <w:r>
                    <w:rPr>
                      <w:rFonts w:hint="eastAsia"/>
                      <w:szCs w:val="21"/>
                      <w:lang w:eastAsia="zh-CN"/>
                    </w:rPr>
                    <w:t>》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的分工编写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D0242CC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7月11日</w:t>
                  </w:r>
                </w:p>
              </w:tc>
              <w:tc>
                <w:tcPr>
                  <w:tcW w:w="2091" w:type="dxa"/>
                  <w:shd w:val="clear" w:color="auto" w:fill="auto"/>
                  <w:vAlign w:val="top"/>
                </w:tcPr>
                <w:p w14:paraId="4AC96593">
                  <w:pPr>
                    <w:adjustRightInd w:val="0"/>
                    <w:snapToGrid w:val="0"/>
                    <w:spacing w:line="460" w:lineRule="atLeast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Vision文档共10个章节，由5位成员分工完成。</w:t>
                  </w:r>
                </w:p>
              </w:tc>
            </w:tr>
            <w:tr w14:paraId="22CCE87C">
              <w:tc>
                <w:tcPr>
                  <w:tcW w:w="704" w:type="dxa"/>
                  <w:shd w:val="clear" w:color="auto" w:fill="auto"/>
                </w:tcPr>
                <w:p w14:paraId="69996682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CFE7CC4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default"/>
                      <w:szCs w:val="21"/>
                      <w:lang w:val="en-US" w:eastAsia="zh-CN"/>
                    </w:rPr>
                    <w:t xml:space="preserve">Use-Case 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模型的设计与构建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A05487E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7月12日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7BAC2B9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default"/>
                      <w:szCs w:val="21"/>
                      <w:lang w:val="en-US"/>
                    </w:rPr>
                    <w:t xml:space="preserve">Use-Case 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模型包含多个模块，由5位成员分工完成。</w:t>
                  </w:r>
                </w:p>
              </w:tc>
            </w:tr>
            <w:tr w14:paraId="3E9760B8">
              <w:tc>
                <w:tcPr>
                  <w:tcW w:w="704" w:type="dxa"/>
                  <w:shd w:val="clear" w:color="auto" w:fill="auto"/>
                </w:tcPr>
                <w:p w14:paraId="11F02F64">
                  <w:pPr>
                    <w:adjustRightInd w:val="0"/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6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6665BCAC">
                  <w:pPr>
                    <w:adjustRightInd w:val="0"/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《迭代评估报告》的编写与完善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7589F67B">
                  <w:pPr>
                    <w:adjustRightInd w:val="0"/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7月13日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6BF87D0F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迭代评估报告由组长主编，其他4位组员负责审核与补充，由组长进行汇总。</w:t>
                  </w:r>
                </w:p>
              </w:tc>
            </w:tr>
          </w:tbl>
          <w:p w14:paraId="77D88FF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665DEA16"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30C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预期成果：</w:t>
            </w:r>
          </w:p>
          <w:p w14:paraId="2AD730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1. 迭代计划</w:t>
            </w:r>
          </w:p>
          <w:p w14:paraId="364ED74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2. 迭代评估报告</w:t>
            </w:r>
          </w:p>
          <w:p w14:paraId="5731F4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3. 《Vision文档》</w:t>
            </w:r>
          </w:p>
          <w:p w14:paraId="4A520F4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4. Use-Case 模型</w:t>
            </w:r>
          </w:p>
          <w:p w14:paraId="722A93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5. 页面原型迭代中界面原型的前端源代码</w:t>
            </w:r>
          </w:p>
          <w:p w14:paraId="3854E9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D82411F"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E9C7E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主要的风险和应对方案：</w:t>
            </w:r>
          </w:p>
          <w:p w14:paraId="68A53DEC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16"/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（1）风险一：需求理解不准确或需求遗漏</w:t>
            </w:r>
          </w:p>
          <w:p w14:paraId="13071BB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风险描述：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由于项目功能较多，若Vision文档、Use Case分析不完整，可能导致后续开发方向错误，需要大规模返工。</w:t>
            </w:r>
          </w:p>
          <w:p w14:paraId="3EFC7B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风险缓解措施：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组织需求讨论会；编写Vision文档和Use Case模型；邀请教师或其他同学进行需求评审；采用原型驱动需求确认。</w:t>
            </w:r>
          </w:p>
          <w:p w14:paraId="7D0BA1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应急措施：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发现需求问题后立即召开评审会，更新需求文档和原型设计，将变更同步给所有成员。</w:t>
            </w:r>
          </w:p>
          <w:p w14:paraId="3AE45FCD">
            <w:pPr>
              <w:pStyle w:val="1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403347C1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16"/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（2）风险二：界面原型与用户需求不匹配</w:t>
            </w:r>
          </w:p>
          <w:p w14:paraId="60BBCA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风险描述：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原型设计可能只关注页面美观，而忽略实际业务流程，导致后续开发难以落地。</w:t>
            </w:r>
          </w:p>
          <w:p w14:paraId="30F2556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风险缓解措施：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优先设计用户操作流程（报名、审核、签到等）；使用低保真原型快速迭代；及时收集反馈并修改。</w:t>
            </w:r>
          </w:p>
          <w:p w14:paraId="4C31E34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应急措施：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对核心页面重新设计，优先保证业务流程完整，必要时舍弃部分非核心页面设计。</w:t>
            </w:r>
          </w:p>
          <w:p w14:paraId="264BFB05">
            <w:pPr>
              <w:pStyle w:val="1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71FA73DB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16"/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（3）风险三：技术选型失误或新技术学习进度不足</w:t>
            </w:r>
          </w:p>
          <w:p w14:paraId="279FD8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风险描述：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团队对 React、Spring Boot、MySQL、Git 等技术掌握程度不同，可能导致后续开发效率低。</w:t>
            </w:r>
          </w:p>
          <w:p w14:paraId="525751B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风险缓解措施：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提前完成技术调研；优先选择成熟稳定的技术栈；安排成员学习并完成简单Demo验证。</w:t>
            </w:r>
          </w:p>
          <w:p w14:paraId="197BBC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应急措施：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若发现技术难度超出预期，及时更换为更熟悉的框架或简化技术方案。</w:t>
            </w:r>
          </w:p>
          <w:p w14:paraId="24CCC71A">
            <w:pPr>
              <w:pStyle w:val="14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0BEE5791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16"/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（4）风险四：团队协作与任务分配不合理</w:t>
            </w:r>
          </w:p>
          <w:p w14:paraId="0EBF45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风险描述：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部分成员任务过重或沟通不足，导致迭代计划无法按时完成。</w:t>
            </w:r>
          </w:p>
          <w:p w14:paraId="7987554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风险缓解措施：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制定明确的分工和时间节点；采用Git进行版本管理；定期召开进度同步会议。</w:t>
            </w:r>
          </w:p>
          <w:p w14:paraId="011A32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应急措施：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重新调整任务分配，由其他成员协助完成延期任务，保证关键成果按时提交。</w:t>
            </w:r>
          </w:p>
          <w:p w14:paraId="6A4F82B9">
            <w:pPr>
              <w:pStyle w:val="14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2EEFFB0E">
            <w:pPr>
              <w:pStyle w:val="17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16"/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（5）风险五：文档质量不足</w:t>
            </w:r>
          </w:p>
          <w:p w14:paraId="319A32A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风险描述：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Vision文档、Use Case规约和迭代计划编写不规范，影响课程评审和后续开发。</w:t>
            </w:r>
          </w:p>
          <w:p w14:paraId="28A5688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风险缓解措施：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参考课程模板编写文档；开展内部评审；统一文档格式和规范。</w:t>
            </w:r>
          </w:p>
          <w:p w14:paraId="7CCA3AF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应急措施：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在迭代结束前集中进行文档补充和修订，确保核心内容完整。</w:t>
            </w:r>
          </w:p>
          <w:p w14:paraId="1D39162A">
            <w:pPr>
              <w:pStyle w:val="15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3D493BA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[分析当前项目风险，列出最大的3~5个风险，自高到低排列，并列出每个风险缓解和应急的措施。注：随着项目的进行，风险会不断变化，故每个迭代要重新对风险评估和控制。]</w:t>
            </w:r>
          </w:p>
        </w:tc>
      </w:tr>
    </w:tbl>
    <w:p w14:paraId="490918BB">
      <w:pPr>
        <w:pStyle w:val="6"/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2ABD648C"/>
    <w:rsid w:val="37B54D74"/>
    <w:rsid w:val="3B7335FC"/>
    <w:rsid w:val="417F0FCF"/>
    <w:rsid w:val="57FE9283"/>
    <w:rsid w:val="67BFE274"/>
    <w:rsid w:val="6F5A77D1"/>
    <w:rsid w:val="75EA3FC0"/>
    <w:rsid w:val="7DFFEB77"/>
    <w:rsid w:val="9FF3E350"/>
    <w:rsid w:val="ADFF771B"/>
    <w:rsid w:val="B7FCFD54"/>
    <w:rsid w:val="BB5F93F1"/>
    <w:rsid w:val="D6FBA168"/>
    <w:rsid w:val="E9C390F0"/>
    <w:rsid w:val="F3F1980E"/>
    <w:rsid w:val="F8FD0BFA"/>
    <w:rsid w:val="FB7CD34E"/>
    <w:rsid w:val="FFFF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paragraph" w:styleId="6">
    <w:name w:val="Body Text First Indent"/>
    <w:basedOn w:val="2"/>
    <w:uiPriority w:val="0"/>
    <w:pPr>
      <w:ind w:firstLine="420" w:firstLineChars="100"/>
    </w:p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link w:val="4"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p1"/>
    <w:basedOn w:val="1"/>
    <w:uiPriority w:val="0"/>
    <w:pPr>
      <w:spacing w:before="0" w:beforeAutospacing="0" w:after="0" w:afterAutospacing="0"/>
      <w:ind w:left="0" w:right="0"/>
      <w:jc w:val="center"/>
    </w:pPr>
    <w:rPr>
      <w:rFonts w:ascii="pingfang sc" w:hAnsi="pingfang sc" w:eastAsia="pingfang sc" w:cs="pingfang sc"/>
      <w:color w:val="000000"/>
      <w:kern w:val="0"/>
      <w:sz w:val="16"/>
      <w:szCs w:val="16"/>
      <w:lang w:val="en-US" w:eastAsia="zh-CN" w:bidi="ar"/>
    </w:rPr>
  </w:style>
  <w:style w:type="paragraph" w:customStyle="1" w:styleId="14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 semibold" w:hAnsi="pingfang sc semibold" w:eastAsia="pingfang sc semibold" w:cs="pingfang sc semibold"/>
      <w:color w:val="000000"/>
      <w:kern w:val="0"/>
      <w:sz w:val="16"/>
      <w:szCs w:val="16"/>
      <w:lang w:val="en-US" w:eastAsia="zh-CN" w:bidi="ar"/>
    </w:rPr>
  </w:style>
  <w:style w:type="paragraph" w:customStyle="1" w:styleId="15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color w:val="000000"/>
      <w:kern w:val="0"/>
      <w:sz w:val="16"/>
      <w:szCs w:val="16"/>
      <w:lang w:val="en-US" w:eastAsia="zh-CN" w:bidi="ar"/>
    </w:rPr>
  </w:style>
  <w:style w:type="character" w:customStyle="1" w:styleId="16">
    <w:name w:val="s1"/>
    <w:basedOn w:val="9"/>
    <w:uiPriority w:val="0"/>
    <w:rPr>
      <w:rFonts w:hint="eastAsia" w:ascii="pingfang sc" w:hAnsi="pingfang sc" w:eastAsia="pingfang sc" w:cs="pingfang sc"/>
      <w:sz w:val="16"/>
      <w:szCs w:val="16"/>
    </w:rPr>
  </w:style>
  <w:style w:type="paragraph" w:customStyle="1" w:styleId="17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000000"/>
      <w:kern w:val="0"/>
      <w:sz w:val="16"/>
      <w:szCs w:val="1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42</Words>
  <Characters>245</Characters>
  <Lines>2</Lines>
  <Paragraphs>1</Paragraphs>
  <TotalTime>21</TotalTime>
  <ScaleCrop>false</ScaleCrop>
  <LinksUpToDate>false</LinksUpToDate>
  <CharactersWithSpaces>286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2020-09-04T10:57:00Z</dcterms:created>
  <dc:creator>QC</dc:creator>
  <cp:lastModifiedBy>Connor Anderson</cp:lastModifiedBy>
  <dcterms:modified xsi:type="dcterms:W3CDTF">2026-07-07T14:20:39Z</dcterms:modified>
  <dc:title>周活动总结表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049EA68E56B2113625604B6AA63501CA_43</vt:lpwstr>
  </property>
</Properties>
</file>