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FE6F" w14:textId="77777777" w:rsidR="000A273F" w:rsidRDefault="000A273F">
      <w:pPr>
        <w:rPr>
          <w:rFonts w:ascii="Times New Roman" w:hAnsi="Times New Roman" w:cs="Times New Roman"/>
        </w:rPr>
      </w:pPr>
      <w:r w:rsidRPr="000A273F">
        <w:rPr>
          <w:rFonts w:ascii="Times New Roman" w:hAnsi="Times New Roman" w:cs="Times New Roman"/>
        </w:rPr>
        <w:t xml:space="preserve">Patrick Callahan, Arjun </w:t>
      </w:r>
      <w:proofErr w:type="spellStart"/>
      <w:r w:rsidRPr="000A273F">
        <w:rPr>
          <w:rFonts w:ascii="Times New Roman" w:hAnsi="Times New Roman" w:cs="Times New Roman"/>
        </w:rPr>
        <w:t>Chimni</w:t>
      </w:r>
      <w:proofErr w:type="spellEnd"/>
      <w:r w:rsidRPr="000A273F">
        <w:rPr>
          <w:rFonts w:ascii="Times New Roman" w:hAnsi="Times New Roman" w:cs="Times New Roman"/>
        </w:rPr>
        <w:t>, Andrew Schulz</w:t>
      </w:r>
    </w:p>
    <w:p w14:paraId="0FAF55FE" w14:textId="288AA21D" w:rsidR="009135D6" w:rsidRDefault="00913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184: Machine Learning</w:t>
      </w:r>
    </w:p>
    <w:p w14:paraId="61FDA7ED" w14:textId="3330F1E7" w:rsidR="009135D6" w:rsidRDefault="00913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4.15.22</w:t>
      </w:r>
    </w:p>
    <w:p w14:paraId="77BD044E" w14:textId="295B18ED" w:rsidR="009135D6" w:rsidRDefault="009135D6">
      <w:pPr>
        <w:rPr>
          <w:rFonts w:ascii="Times New Roman" w:hAnsi="Times New Roman" w:cs="Times New Roman"/>
        </w:rPr>
      </w:pPr>
    </w:p>
    <w:p w14:paraId="26D807DA" w14:textId="288DACCC" w:rsidR="009135D6" w:rsidRDefault="009135D6" w:rsidP="009135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Report: One-Hot Encoding</w:t>
      </w:r>
    </w:p>
    <w:p w14:paraId="5E2ADAFC" w14:textId="2D1FDD53" w:rsidR="009135D6" w:rsidRDefault="009135D6" w:rsidP="009135D6">
      <w:pPr>
        <w:jc w:val="center"/>
        <w:rPr>
          <w:rFonts w:ascii="Times New Roman" w:hAnsi="Times New Roman" w:cs="Times New Roman"/>
        </w:rPr>
      </w:pPr>
    </w:p>
    <w:p w14:paraId="3A7A8295" w14:textId="0BB2E47C" w:rsidR="009135D6" w:rsidRDefault="009135D6" w:rsidP="0091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to the process was loading the data into a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and dealing with the missing values. Here, the approach we used was to simply delete the columns with Null values. Refer to the screenshots: </w:t>
      </w:r>
    </w:p>
    <w:p w14:paraId="726E279C" w14:textId="4CDABBDB" w:rsidR="009135D6" w:rsidRDefault="009135D6" w:rsidP="009135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65A017" wp14:editId="40115963">
            <wp:extent cx="5781095" cy="3098074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59" cy="30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4BA" w14:textId="5B174ABA" w:rsidR="009135D6" w:rsidRDefault="009135D6" w:rsidP="009135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1C00AE" wp14:editId="217D4E32">
            <wp:extent cx="5780314" cy="280925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14" cy="28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8F0" w14:textId="663A8868" w:rsidR="009135D6" w:rsidRPr="009135D6" w:rsidRDefault="009135D6" w:rsidP="009135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FF0B67" wp14:editId="16A7E03E">
            <wp:extent cx="5780314" cy="319399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34" cy="31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554" w14:textId="714E4558" w:rsidR="009135D6" w:rsidRDefault="009135D6" w:rsidP="0091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to our process was to separate the data from input features and target features which was simple. </w:t>
      </w:r>
    </w:p>
    <w:p w14:paraId="62C743A4" w14:textId="73248186" w:rsidR="009135D6" w:rsidRDefault="009135D6" w:rsidP="0091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that, I split the data into only numerical and only categorical. </w:t>
      </w:r>
    </w:p>
    <w:p w14:paraId="5A89F22E" w14:textId="6873ABF4" w:rsidR="009135D6" w:rsidRDefault="009135D6" w:rsidP="0091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data </w:t>
      </w:r>
      <w:r w:rsidR="000B6F6E">
        <w:rPr>
          <w:rFonts w:ascii="Times New Roman" w:hAnsi="Times New Roman" w:cs="Times New Roman"/>
        </w:rPr>
        <w:t>was into two sets, the approach I used for the categorical data was to use the ‘</w:t>
      </w:r>
      <w:proofErr w:type="spellStart"/>
      <w:r w:rsidR="000B6F6E">
        <w:rPr>
          <w:rFonts w:ascii="Times New Roman" w:hAnsi="Times New Roman" w:cs="Times New Roman"/>
        </w:rPr>
        <w:t>get_dummies</w:t>
      </w:r>
      <w:proofErr w:type="spellEnd"/>
      <w:r w:rsidR="000B6F6E">
        <w:rPr>
          <w:rFonts w:ascii="Times New Roman" w:hAnsi="Times New Roman" w:cs="Times New Roman"/>
        </w:rPr>
        <w:t xml:space="preserve">’ function in Pandas so that each categorical column created a new </w:t>
      </w:r>
      <w:proofErr w:type="spellStart"/>
      <w:r w:rsidR="000B6F6E">
        <w:rPr>
          <w:rFonts w:ascii="Times New Roman" w:hAnsi="Times New Roman" w:cs="Times New Roman"/>
        </w:rPr>
        <w:t>dataframe</w:t>
      </w:r>
      <w:proofErr w:type="spellEnd"/>
      <w:r w:rsidR="000B6F6E">
        <w:rPr>
          <w:rFonts w:ascii="Times New Roman" w:hAnsi="Times New Roman" w:cs="Times New Roman"/>
        </w:rPr>
        <w:t xml:space="preserve"> that was one-hot encoded. Once this </w:t>
      </w:r>
      <w:proofErr w:type="spellStart"/>
      <w:r w:rsidR="000B6F6E">
        <w:rPr>
          <w:rFonts w:ascii="Times New Roman" w:hAnsi="Times New Roman" w:cs="Times New Roman"/>
        </w:rPr>
        <w:t>dataframe</w:t>
      </w:r>
      <w:proofErr w:type="spellEnd"/>
      <w:r w:rsidR="000B6F6E">
        <w:rPr>
          <w:rFonts w:ascii="Times New Roman" w:hAnsi="Times New Roman" w:cs="Times New Roman"/>
        </w:rPr>
        <w:t xml:space="preserve"> was made, I added it to a final categorical one-hot encoded data frame of roughly 159 columns. </w:t>
      </w:r>
    </w:p>
    <w:p w14:paraId="38989399" w14:textId="0680A2EF" w:rsidR="000B6F6E" w:rsidRDefault="000B6F6E" w:rsidP="0091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appended this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to the numerical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. After this I had two sets of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that could be used to build the LR models. </w:t>
      </w:r>
    </w:p>
    <w:p w14:paraId="0FF7668C" w14:textId="04E4480A" w:rsidR="000B6F6E" w:rsidRDefault="000B6F6E" w:rsidP="000B6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AF6EF1" wp14:editId="063D9E08">
            <wp:extent cx="5112053" cy="3331028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911" cy="33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64C6" w14:textId="6272C90E" w:rsidR="000B6F6E" w:rsidRDefault="000B6F6E" w:rsidP="000B6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9819A4" wp14:editId="36C62287">
            <wp:extent cx="5649686" cy="3680746"/>
            <wp:effectExtent l="0" t="0" r="1905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42" cy="36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0EB8" w14:textId="49819E10" w:rsidR="000B6F6E" w:rsidRDefault="000B6F6E" w:rsidP="000B6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BBC09C" wp14:editId="19883720">
            <wp:extent cx="5638800" cy="3385087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590" cy="33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952C" w14:textId="30567CFD" w:rsidR="003E750D" w:rsidRDefault="003E750D" w:rsidP="000B6F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518964" wp14:editId="49572C97">
            <wp:extent cx="5725886" cy="2730195"/>
            <wp:effectExtent l="0" t="0" r="1905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27" cy="27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F388" w14:textId="77777777" w:rsidR="003E750D" w:rsidRDefault="003E750D" w:rsidP="003E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 had the two sets (numerical data only and one-hot encoded categorical/numerical) of data, I was ready to build the simple Linear Regression models. </w:t>
      </w:r>
    </w:p>
    <w:p w14:paraId="210D2312" w14:textId="77777777" w:rsidR="003E750D" w:rsidRDefault="003E750D" w:rsidP="003E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trained the data using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library and observed the difference in Mean Absolute Error of the models. </w:t>
      </w:r>
    </w:p>
    <w:p w14:paraId="1570EDD4" w14:textId="77777777" w:rsidR="003E750D" w:rsidRDefault="003E750D" w:rsidP="003E7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categorical data, the Mean Absolute Error decreases, thus showing the importance of one-hot encoding categorical data in a dataset. </w:t>
      </w:r>
    </w:p>
    <w:p w14:paraId="0105D17A" w14:textId="5BF00244" w:rsidR="003E750D" w:rsidRPr="009135D6" w:rsidRDefault="003E750D" w:rsidP="003E75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193E13E" wp14:editId="04C70B64">
            <wp:extent cx="5595257" cy="3104292"/>
            <wp:effectExtent l="0" t="0" r="571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02" cy="31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0D" w:rsidRPr="0091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0746E"/>
    <w:multiLevelType w:val="hybridMultilevel"/>
    <w:tmpl w:val="DFE0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9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A0"/>
    <w:rsid w:val="000A273F"/>
    <w:rsid w:val="000B6F6E"/>
    <w:rsid w:val="003E750D"/>
    <w:rsid w:val="009135D6"/>
    <w:rsid w:val="00CD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E44E"/>
  <w15:chartTrackingRefBased/>
  <w15:docId w15:val="{4AF9E7E8-D06D-114F-BC29-F22E7B11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2022-04-15T20:27:00Z</dcterms:created>
  <dcterms:modified xsi:type="dcterms:W3CDTF">2022-04-15T21:47:00Z</dcterms:modified>
</cp:coreProperties>
</file>