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Robots Among Us recruitment packet</w:t>
      </w:r>
    </w:p>
    <w:p>
      <w:r>
        <w:t>This packet gives Connor Esterwood and the workshop co-organizers the copy, assignments, and working records needed to recruit contributors and an audience for HICSS-60. Begin with personal invitations to accepted-paper authors, then seek introductions from adjacent minitracks. Replace every bracketed placeholder before sending a message.</w:t>
      </w:r>
    </w:p>
    <w:p>
      <w:r/>
      <w:r>
        <w:rPr>
          <w:b/>
        </w:rPr>
        <w:t>Official title:</w:t>
      </w:r>
      <w:r>
        <w:t xml:space="preserve"> Collaborative Robots: Provocations and Debates on the Future of Human-Robot Collaboration</w:t>
      </w:r>
    </w:p>
    <w:p>
      <w:r/>
      <w:r>
        <w:rPr>
          <w:b/>
        </w:rPr>
        <w:t>Short name:</w:t>
      </w:r>
      <w:r>
        <w:t xml:space="preserve"> Robots Among Us</w:t>
      </w:r>
    </w:p>
    <w:p>
      <w:r/>
      <w:r>
        <w:rPr>
          <w:b/>
        </w:rPr>
        <w:t>Workshop:</w:t>
      </w:r>
      <w:r>
        <w:t xml:space="preserve"> January 5, 2027, Hilton Waikoloa Village, Big Island, Hawaiʻi. Assigned time and room remain pending. HICSS lists morning and afternoon workshop blocks; neither is an assignment to this workshop.</w:t>
      </w:r>
    </w:p>
    <w:p>
      <w:pPr>
        <w:pStyle w:val="Heading2"/>
      </w:pPr>
      <w:r>
        <w:t>Start here</w:t>
      </w:r>
    </w:p>
    <w:p>
      <w:r>
        <w:t>1. Connor fills the initial prospect list with fewer than 12 people and assigns one sender to each. Verify one research connection for every personal invitation.</w:t>
      </w:r>
    </w:p>
    <w:p>
      <w:r>
        <w:t>2. Update the Microsoft Form using page 3, verify it in Preview, and publish the matching website changes before promotion. Keep the same public submission link.</w:t>
      </w:r>
    </w:p>
    <w:p>
      <w:r>
        <w:t>3. Ask HICSS to confirm the assigned time and room using the message on page 7.</w:t>
      </w:r>
    </w:p>
    <w:p>
      <w:r>
        <w:t>4. Send three or four author invitations per week. Contact the three adjacent chairs during the first two weeks. Ask each co-organizer for one introduction.</w:t>
      </w:r>
    </w:p>
    <w:p>
      <w:r>
        <w:t>5. Keep one shared contact log. Check it before sending anything to avoid duplicate invitations. Record actual sends and responses, not planned activity.</w:t>
      </w:r>
    </w:p>
    <w:p>
      <w:pPr>
        <w:pStyle w:val="Heading2"/>
      </w:pPr>
      <w:r>
        <w:t>Targets and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70" w:type="dxa"/>
              <w:left w:w="70" w:type="dxa"/>
              <w:bottom w:w="70" w:type="dxa"/>
              <w:right w:w="70" w:type="dxa"/>
            </w:tcMar>
            <w:shd w:fill="E8EEF2"/>
          </w:tcPr>
          <w:p>
            <w:pPr>
              <w:spacing w:after="0" w:line="240" w:lineRule="auto"/>
            </w:pPr>
            <w:r>
              <w:rPr>
                <w:b/>
                <w:sz w:val="19"/>
              </w:rPr>
              <w:t>Measure</w:t>
            </w:r>
          </w:p>
        </w:tc>
        <w:tc>
          <w:tcPr>
            <w:tcW w:type="dxa" w:w="6984"/>
            <w:vAlign w:val="center"/>
            <w:tcMar>
              <w:top w:w="70" w:type="dxa"/>
              <w:left w:w="70" w:type="dxa"/>
              <w:bottom w:w="70" w:type="dxa"/>
              <w:right w:w="70" w:type="dxa"/>
            </w:tcMar>
            <w:shd w:fill="E8EEF2"/>
          </w:tcPr>
          <w:p>
            <w:pPr>
              <w:spacing w:after="0" w:line="240" w:lineRule="auto"/>
            </w:pPr>
            <w:r>
              <w:rPr>
                <w:b/>
                <w:sz w:val="19"/>
              </w:rPr>
              <w:t>Working target</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Distinct panel contributors</w:t>
            </w:r>
          </w:p>
        </w:tc>
        <w:tc>
          <w:tcPr>
            <w:tcW w:type="dxa" w:w="6984"/>
            <w:vAlign w:val="center"/>
            <w:tcMar>
              <w:top w:w="70" w:type="dxa"/>
              <w:left w:w="70" w:type="dxa"/>
              <w:bottom w:w="70" w:type="dxa"/>
              <w:right w:w="70" w:type="dxa"/>
            </w:tcMar>
            <w:shd w:fill="FFFFFF"/>
          </w:tcPr>
          <w:p>
            <w:pPr>
              <w:spacing w:after="0" w:line="240" w:lineRule="auto"/>
            </w:pPr>
            <w:r>
              <w:rPr>
                <w:sz w:val="19"/>
              </w:rPr>
              <w:t>Six, forming three contrasting pairs</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Completed statements</w:t>
            </w:r>
          </w:p>
        </w:tc>
        <w:tc>
          <w:tcPr>
            <w:tcW w:type="dxa" w:w="6984"/>
            <w:vAlign w:val="center"/>
            <w:tcMar>
              <w:top w:w="70" w:type="dxa"/>
              <w:left w:w="70" w:type="dxa"/>
              <w:bottom w:w="70" w:type="dxa"/>
              <w:right w:w="70" w:type="dxa"/>
            </w:tcMar>
            <w:shd w:fill="FFFFFF"/>
          </w:tcPr>
          <w:p>
            <w:pPr>
              <w:spacing w:after="0" w:line="240" w:lineRule="auto"/>
            </w:pPr>
            <w:r>
              <w:rPr>
                <w:sz w:val="19"/>
              </w:rPr>
              <w:t>8–10, allowing flexibility in pairing and availability</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Audience members</w:t>
            </w:r>
          </w:p>
        </w:tc>
        <w:tc>
          <w:tcPr>
            <w:tcW w:type="dxa" w:w="6984"/>
            <w:vAlign w:val="center"/>
            <w:tcMar>
              <w:top w:w="70" w:type="dxa"/>
              <w:left w:w="70" w:type="dxa"/>
              <w:bottom w:w="70" w:type="dxa"/>
              <w:right w:w="70" w:type="dxa"/>
            </w:tcMar>
            <w:shd w:fill="FFFFFF"/>
          </w:tcPr>
          <w:p>
            <w:pPr>
              <w:spacing w:after="0" w:line="240" w:lineRule="auto"/>
            </w:pPr>
            <w:r>
              <w:rPr>
                <w:sz w:val="19"/>
              </w:rPr>
              <w:t>8–20, excluding panelists and organizers</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Connor's weekly time after setup</w:t>
            </w:r>
          </w:p>
        </w:tc>
        <w:tc>
          <w:tcPr>
            <w:tcW w:type="dxa" w:w="6984"/>
            <w:vAlign w:val="center"/>
            <w:tcMar>
              <w:top w:w="70" w:type="dxa"/>
              <w:left w:w="70" w:type="dxa"/>
              <w:bottom w:w="70" w:type="dxa"/>
              <w:right w:w="70" w:type="dxa"/>
            </w:tcMar>
            <w:shd w:fill="FFFFFF"/>
          </w:tcPr>
          <w:p>
            <w:pPr>
              <w:spacing w:after="0" w:line="240" w:lineRule="auto"/>
            </w:pPr>
            <w:r>
              <w:rPr>
                <w:sz w:val="19"/>
              </w:rPr>
              <w:t>60 minutes</w:t>
            </w:r>
          </w:p>
        </w:tc>
      </w:tr>
    </w:tbl>
    <w:p>
      <w:pPr>
        <w:spacing w:after="0"/>
      </w:pPr>
    </w:p>
    <w:p>
      <w:r>
        <w:t>Connor owns the contact log, form, website, acknowledgments, and final decisions. Each co-organizer is asked for one introduction; additional recruitment is optional. Agree who will moderate each panel after topics are selected. The campaign must remain workable if co-organizers cannot recruit.</w:t>
      </w:r>
    </w:p>
    <w:p>
      <w:r>
        <w:t>All five provocations stay open. The targets are management thresholds, not predicted conversion rates. There is no advertising budget, publication promise, or guaranteed panel place.</w:t>
      </w:r>
    </w:p>
    <w:p>
      <w:r/>
      <w:r>
        <w:rPr>
          <w:b/>
        </w:rPr>
        <w:t>Packet contents:</w:t>
      </w:r>
      <w:r>
        <w:t xml:space="preserve"> timetable (2), form copy (3), tracking worksheet (4), author messages (5), chair messages (6), organizer and administrative messages (7), listserv messages (8), panel confirmation (9), attendance campaign (10), launch checks and links (11).</w:t>
      </w:r>
    </w:p>
    <w:p>
      <w:pPr>
        <w:pStyle w:val="Heading1"/>
        <w:pageBreakBefore/>
      </w:pPr>
      <w:r>
        <w:t>Campaign timetable</w:t>
      </w:r>
    </w:p>
    <w:p>
      <w:r>
        <w:t>Use September 21 as the suggested first outreach week if the materials are ready. If starting later, move the initial invitation and follow-up dates while retaining the November 15 and December 15 deadlines. Start before the October 1 author-registration deadline where possible.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248"/>
        <w:gridCol w:w="4032"/>
      </w:tblGrid>
      <w:tr>
        <w:trPr>
          <w:cantSplit/>
          <w:tblHeader/>
        </w:trPr>
        <w:tc>
          <w:tcPr>
            <w:tcW w:type="dxa" w:w="1944"/>
            <w:vAlign w:val="center"/>
            <w:tcMar>
              <w:top w:w="70" w:type="dxa"/>
              <w:left w:w="70" w:type="dxa"/>
              <w:bottom w:w="70" w:type="dxa"/>
              <w:right w:w="70" w:type="dxa"/>
            </w:tcMar>
            <w:shd w:fill="E8EEF2"/>
          </w:tcPr>
          <w:p>
            <w:pPr>
              <w:spacing w:after="0" w:line="240" w:lineRule="auto"/>
            </w:pPr>
            <w:r>
              <w:rPr>
                <w:b/>
                <w:sz w:val="19"/>
              </w:rPr>
              <w:t>When</w:t>
            </w:r>
          </w:p>
        </w:tc>
        <w:tc>
          <w:tcPr>
            <w:tcW w:type="dxa" w:w="4248"/>
            <w:vAlign w:val="center"/>
            <w:tcMar>
              <w:top w:w="70" w:type="dxa"/>
              <w:left w:w="70" w:type="dxa"/>
              <w:bottom w:w="70" w:type="dxa"/>
              <w:right w:w="70" w:type="dxa"/>
            </w:tcMar>
            <w:shd w:fill="E8EEF2"/>
          </w:tcPr>
          <w:p>
            <w:pPr>
              <w:spacing w:after="0" w:line="240" w:lineRule="auto"/>
            </w:pPr>
            <w:r>
              <w:rPr>
                <w:b/>
                <w:sz w:val="19"/>
              </w:rPr>
              <w:t>Action</w:t>
            </w:r>
          </w:p>
        </w:tc>
        <w:tc>
          <w:tcPr>
            <w:tcW w:type="dxa" w:w="4032"/>
            <w:vAlign w:val="center"/>
            <w:tcMar>
              <w:top w:w="70" w:type="dxa"/>
              <w:left w:w="70" w:type="dxa"/>
              <w:bottom w:w="70" w:type="dxa"/>
              <w:right w:w="70" w:type="dxa"/>
            </w:tcMar>
            <w:shd w:fill="E8EEF2"/>
          </w:tcPr>
          <w:p>
            <w:pPr>
              <w:spacing w:after="0" w:line="240" w:lineRule="auto"/>
            </w:pPr>
            <w:r>
              <w:rPr>
                <w:b/>
                <w:sz w:val="19"/>
              </w:rPr>
              <w:t>Check or decision</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September 18–20</w:t>
            </w:r>
          </w:p>
        </w:tc>
        <w:tc>
          <w:tcPr>
            <w:tcW w:type="dxa" w:w="4248"/>
            <w:vAlign w:val="center"/>
            <w:tcMar>
              <w:top w:w="70" w:type="dxa"/>
              <w:left w:w="70" w:type="dxa"/>
              <w:bottom w:w="70" w:type="dxa"/>
              <w:right w:w="70" w:type="dxa"/>
            </w:tcMar>
            <w:shd w:fill="FFFFFF"/>
          </w:tcPr>
          <w:p>
            <w:pPr>
              <w:spacing w:after="0" w:line="240" w:lineRule="auto"/>
            </w:pPr>
            <w:r>
              <w:rPr>
                <w:sz w:val="19"/>
              </w:rPr>
              <w:t>Prepare the form, site, prospect list, and log</w:t>
            </w:r>
          </w:p>
        </w:tc>
        <w:tc>
          <w:tcPr>
            <w:tcW w:type="dxa" w:w="4032"/>
            <w:vAlign w:val="center"/>
            <w:tcMar>
              <w:top w:w="70" w:type="dxa"/>
              <w:left w:w="70" w:type="dxa"/>
              <w:bottom w:w="70" w:type="dxa"/>
              <w:right w:w="70" w:type="dxa"/>
            </w:tcMar>
            <w:shd w:fill="FFFFFF"/>
          </w:tcPr>
          <w:p>
            <w:pPr>
              <w:spacing w:after="0" w:line="240" w:lineRule="auto"/>
            </w:pPr>
            <w:r>
              <w:rPr>
                <w:sz w:val="19"/>
              </w:rPr>
              <w:t>One required response; links verified</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September 21–27</w:t>
            </w:r>
          </w:p>
        </w:tc>
        <w:tc>
          <w:tcPr>
            <w:tcW w:type="dxa" w:w="4248"/>
            <w:vAlign w:val="center"/>
            <w:tcMar>
              <w:top w:w="70" w:type="dxa"/>
              <w:left w:w="70" w:type="dxa"/>
              <w:bottom w:w="70" w:type="dxa"/>
              <w:right w:w="70" w:type="dxa"/>
            </w:tcMar>
            <w:shd w:fill="FFFFFF"/>
          </w:tcPr>
          <w:p>
            <w:pPr>
              <w:spacing w:after="0" w:line="240" w:lineRule="auto"/>
            </w:pPr>
            <w:r>
              <w:rPr>
                <w:sz w:val="19"/>
              </w:rPr>
              <w:t>Send 3–4 personal invitations, first chair requests, and co-organizer request</w:t>
            </w:r>
          </w:p>
        </w:tc>
        <w:tc>
          <w:tcPr>
            <w:tcW w:type="dxa" w:w="4032"/>
            <w:vAlign w:val="center"/>
            <w:tcMar>
              <w:top w:w="70" w:type="dxa"/>
              <w:left w:w="70" w:type="dxa"/>
              <w:bottom w:w="70" w:type="dxa"/>
              <w:right w:w="70" w:type="dxa"/>
            </w:tcMar>
            <w:shd w:fill="FFFFFF"/>
          </w:tcPr>
          <w:p>
            <w:pPr>
              <w:spacing w:after="0" w:line="240" w:lineRule="auto"/>
            </w:pPr>
            <w:r>
              <w:rPr>
                <w:sz w:val="19"/>
              </w:rPr>
              <w:t>Log actual send dates and owners</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September 28–October 4</w:t>
            </w:r>
          </w:p>
        </w:tc>
        <w:tc>
          <w:tcPr>
            <w:tcW w:type="dxa" w:w="4248"/>
            <w:vAlign w:val="center"/>
            <w:tcMar>
              <w:top w:w="70" w:type="dxa"/>
              <w:left w:w="70" w:type="dxa"/>
              <w:bottom w:w="70" w:type="dxa"/>
              <w:right w:w="70" w:type="dxa"/>
            </w:tcMar>
            <w:shd w:fill="FFFFFF"/>
          </w:tcPr>
          <w:p>
            <w:pPr>
              <w:spacing w:after="0" w:line="240" w:lineRule="auto"/>
            </w:pPr>
            <w:r>
              <w:rPr>
                <w:sz w:val="19"/>
              </w:rPr>
              <w:t>Send 3–4 invitations; finish all three chair requests; follow up once after 7–10 days</w:t>
            </w:r>
          </w:p>
        </w:tc>
        <w:tc>
          <w:tcPr>
            <w:tcW w:type="dxa" w:w="4032"/>
            <w:vAlign w:val="center"/>
            <w:tcMar>
              <w:top w:w="70" w:type="dxa"/>
              <w:left w:w="70" w:type="dxa"/>
              <w:bottom w:w="70" w:type="dxa"/>
              <w:right w:w="70" w:type="dxa"/>
            </w:tcMar>
            <w:shd w:fill="FFFFFF"/>
          </w:tcPr>
          <w:p>
            <w:pPr>
              <w:spacing w:after="0" w:line="240" w:lineRule="auto"/>
            </w:pPr>
            <w:r>
              <w:rPr>
                <w:sz w:val="19"/>
              </w:rPr>
              <w:t>Seek 3 substantive expressions of interest and 1 completed statement</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October 5–18</w:t>
            </w:r>
          </w:p>
        </w:tc>
        <w:tc>
          <w:tcPr>
            <w:tcW w:type="dxa" w:w="4248"/>
            <w:vAlign w:val="center"/>
            <w:tcMar>
              <w:top w:w="70" w:type="dxa"/>
              <w:left w:w="70" w:type="dxa"/>
              <w:bottom w:w="70" w:type="dxa"/>
              <w:right w:w="70" w:type="dxa"/>
            </w:tcMar>
            <w:shd w:fill="FFFFFF"/>
          </w:tcPr>
          <w:p>
            <w:pPr>
              <w:spacing w:after="0" w:line="240" w:lineRule="auto"/>
            </w:pPr>
            <w:r>
              <w:rPr>
                <w:sz w:val="19"/>
              </w:rPr>
              <w:t>Follow up with interested people; agree writing dates; use introductions</w:t>
            </w:r>
          </w:p>
        </w:tc>
        <w:tc>
          <w:tcPr>
            <w:tcW w:type="dxa" w:w="4032"/>
            <w:vAlign w:val="center"/>
            <w:tcMar>
              <w:top w:w="70" w:type="dxa"/>
              <w:left w:w="70" w:type="dxa"/>
              <w:bottom w:w="70" w:type="dxa"/>
              <w:right w:w="70" w:type="dxa"/>
            </w:tcMar>
            <w:shd w:fill="FFFFFF"/>
          </w:tcPr>
          <w:p>
            <w:pPr>
              <w:spacing w:after="0" w:line="240" w:lineRule="auto"/>
            </w:pPr>
            <w:r>
              <w:rPr>
                <w:sz w:val="19"/>
              </w:rPr>
              <w:t>Identify missing perspectives from stated positions</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October 19</w:t>
            </w:r>
          </w:p>
        </w:tc>
        <w:tc>
          <w:tcPr>
            <w:tcW w:type="dxa" w:w="4248"/>
            <w:vAlign w:val="center"/>
            <w:tcMar>
              <w:top w:w="70" w:type="dxa"/>
              <w:left w:w="70" w:type="dxa"/>
              <w:bottom w:w="70" w:type="dxa"/>
              <w:right w:w="70" w:type="dxa"/>
            </w:tcMar>
            <w:shd w:fill="FFFFFF"/>
          </w:tcPr>
          <w:p>
            <w:pPr>
              <w:spacing w:after="0" w:line="240" w:lineRule="auto"/>
            </w:pPr>
            <w:r>
              <w:rPr>
                <w:sz w:val="19"/>
              </w:rPr>
              <w:t>Review completed statements and availability</w:t>
            </w:r>
          </w:p>
        </w:tc>
        <w:tc>
          <w:tcPr>
            <w:tcW w:type="dxa" w:w="4032"/>
            <w:vAlign w:val="center"/>
            <w:tcMar>
              <w:top w:w="70" w:type="dxa"/>
              <w:left w:w="70" w:type="dxa"/>
              <w:bottom w:w="70" w:type="dxa"/>
              <w:right w:w="70" w:type="dxa"/>
            </w:tcMar>
            <w:shd w:fill="FFFFFF"/>
          </w:tcPr>
          <w:p>
            <w:pPr>
              <w:spacing w:after="0" w:line="240" w:lineRule="auto"/>
            </w:pPr>
            <w:r>
              <w:rPr>
                <w:sz w:val="19"/>
              </w:rPr>
              <w:t>Aim for 4 completed statements</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October 20–31</w:t>
            </w:r>
          </w:p>
        </w:tc>
        <w:tc>
          <w:tcPr>
            <w:tcW w:type="dxa" w:w="4248"/>
            <w:vAlign w:val="center"/>
            <w:tcMar>
              <w:top w:w="70" w:type="dxa"/>
              <w:left w:w="70" w:type="dxa"/>
              <w:bottom w:w="70" w:type="dxa"/>
              <w:right w:w="70" w:type="dxa"/>
            </w:tcMar>
            <w:shd w:fill="FFFFFF"/>
          </w:tcPr>
          <w:p>
            <w:pPr>
              <w:spacing w:after="0" w:line="240" w:lineRule="auto"/>
            </w:pPr>
            <w:r>
              <w:rPr>
                <w:sz w:val="19"/>
              </w:rPr>
              <w:t>Recruit toward gaps; request the form update if still incomplete</w:t>
            </w:r>
          </w:p>
        </w:tc>
        <w:tc>
          <w:tcPr>
            <w:tcW w:type="dxa" w:w="4032"/>
            <w:vAlign w:val="center"/>
            <w:tcMar>
              <w:top w:w="70" w:type="dxa"/>
              <w:left w:w="70" w:type="dxa"/>
              <w:bottom w:w="70" w:type="dxa"/>
              <w:right w:w="70" w:type="dxa"/>
            </w:tcMar>
            <w:shd w:fill="FFFFFF"/>
          </w:tcPr>
          <w:p>
            <w:pPr>
              <w:spacing w:after="0" w:line="240" w:lineRule="auto"/>
            </w:pPr>
            <w:r>
              <w:rPr>
                <w:sz w:val="19"/>
              </w:rPr>
              <w:t>Keep all five topics open</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November 1–15</w:t>
            </w:r>
          </w:p>
        </w:tc>
        <w:tc>
          <w:tcPr>
            <w:tcW w:type="dxa" w:w="4248"/>
            <w:vAlign w:val="center"/>
            <w:tcMar>
              <w:top w:w="70" w:type="dxa"/>
              <w:left w:w="70" w:type="dxa"/>
              <w:bottom w:w="70" w:type="dxa"/>
              <w:right w:w="70" w:type="dxa"/>
            </w:tcMar>
            <w:shd w:fill="FFFFFF"/>
          </w:tcPr>
          <w:p>
            <w:pPr>
              <w:spacing w:after="0" w:line="240" w:lineRule="auto"/>
            </w:pPr>
            <w:r>
              <w:rPr>
                <w:sz w:val="19"/>
              </w:rPr>
              <w:t>Send one listserv deadline reminder and agreed reminders to interested people</w:t>
            </w:r>
          </w:p>
        </w:tc>
        <w:tc>
          <w:tcPr>
            <w:tcW w:type="dxa" w:w="4032"/>
            <w:vAlign w:val="center"/>
            <w:tcMar>
              <w:top w:w="70" w:type="dxa"/>
              <w:left w:w="70" w:type="dxa"/>
              <w:bottom w:w="70" w:type="dxa"/>
              <w:right w:w="70" w:type="dxa"/>
            </w:tcMar>
            <w:shd w:fill="FFFFFF"/>
          </w:tcPr>
          <w:p>
            <w:pPr>
              <w:spacing w:after="0" w:line="240" w:lineRule="auto"/>
            </w:pPr>
            <w:r>
              <w:rPr>
                <w:sz w:val="19"/>
              </w:rPr>
              <w:t>Deadline November 15</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November 16–December 14</w:t>
            </w:r>
          </w:p>
        </w:tc>
        <w:tc>
          <w:tcPr>
            <w:tcW w:type="dxa" w:w="4248"/>
            <w:vAlign w:val="center"/>
            <w:tcMar>
              <w:top w:w="70" w:type="dxa"/>
              <w:left w:w="70" w:type="dxa"/>
              <w:bottom w:w="70" w:type="dxa"/>
              <w:right w:w="70" w:type="dxa"/>
            </w:tcMar>
            <w:shd w:fill="FFFFFF"/>
          </w:tcPr>
          <w:p>
            <w:pPr>
              <w:spacing w:after="0" w:line="240" w:lineRule="auto"/>
            </w:pPr>
            <w:r>
              <w:rPr>
                <w:sz w:val="19"/>
              </w:rPr>
              <w:t>Match positions, confirm availability, and agree moderators</w:t>
            </w:r>
          </w:p>
        </w:tc>
        <w:tc>
          <w:tcPr>
            <w:tcW w:type="dxa" w:w="4032"/>
            <w:vAlign w:val="center"/>
            <w:tcMar>
              <w:top w:w="70" w:type="dxa"/>
              <w:left w:w="70" w:type="dxa"/>
              <w:bottom w:w="70" w:type="dxa"/>
              <w:right w:w="70" w:type="dxa"/>
            </w:tcMar>
            <w:shd w:fill="FFFFFF"/>
          </w:tcPr>
          <w:p>
            <w:pPr>
              <w:spacing w:after="0" w:line="240" w:lineRule="auto"/>
            </w:pPr>
            <w:r>
              <w:rPr>
                <w:sz w:val="19"/>
              </w:rPr>
              <w:t>Choose 3 viable debates, or the fallback below</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By December 15</w:t>
            </w:r>
          </w:p>
        </w:tc>
        <w:tc>
          <w:tcPr>
            <w:tcW w:type="dxa" w:w="4248"/>
            <w:vAlign w:val="center"/>
            <w:tcMar>
              <w:top w:w="70" w:type="dxa"/>
              <w:left w:w="70" w:type="dxa"/>
              <w:bottom w:w="70" w:type="dxa"/>
              <w:right w:w="70" w:type="dxa"/>
            </w:tcMar>
            <w:shd w:fill="FFFFFF"/>
          </w:tcPr>
          <w:p>
            <w:pPr>
              <w:spacing w:after="0" w:line="240" w:lineRule="auto"/>
            </w:pPr>
            <w:r>
              <w:rPr>
                <w:sz w:val="19"/>
              </w:rPr>
              <w:t>Send final notifications and publish confirmed panels</w:t>
            </w:r>
          </w:p>
        </w:tc>
        <w:tc>
          <w:tcPr>
            <w:tcW w:type="dxa" w:w="4032"/>
            <w:vAlign w:val="center"/>
            <w:tcMar>
              <w:top w:w="70" w:type="dxa"/>
              <w:left w:w="70" w:type="dxa"/>
              <w:bottom w:w="70" w:type="dxa"/>
              <w:right w:w="70" w:type="dxa"/>
            </w:tcMar>
            <w:shd w:fill="FFFFFF"/>
          </w:tcPr>
          <w:p>
            <w:pPr>
              <w:spacing w:after="0" w:line="240" w:lineRule="auto"/>
            </w:pPr>
            <w:r>
              <w:rPr>
                <w:sz w:val="19"/>
              </w:rPr>
              <w:t>Announce only confirmed names and logistics</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December after confirmation</w:t>
            </w:r>
          </w:p>
        </w:tc>
        <w:tc>
          <w:tcPr>
            <w:tcW w:type="dxa" w:w="4248"/>
            <w:vAlign w:val="center"/>
            <w:tcMar>
              <w:top w:w="70" w:type="dxa"/>
              <w:left w:w="70" w:type="dxa"/>
              <w:bottom w:w="70" w:type="dxa"/>
              <w:right w:w="70" w:type="dxa"/>
            </w:tcMar>
            <w:shd w:fill="FFFFFF"/>
          </w:tcPr>
          <w:p>
            <w:pPr>
              <w:spacing w:after="0" w:line="240" w:lineRule="auto"/>
            </w:pPr>
            <w:r>
              <w:rPr>
                <w:sz w:val="19"/>
              </w:rPr>
              <w:t>Send one attendance announcement; ask each panelist to invite 2 colleagues</w:t>
            </w:r>
          </w:p>
        </w:tc>
        <w:tc>
          <w:tcPr>
            <w:tcW w:type="dxa" w:w="4032"/>
            <w:vAlign w:val="center"/>
            <w:tcMar>
              <w:top w:w="70" w:type="dxa"/>
              <w:left w:w="70" w:type="dxa"/>
              <w:bottom w:w="70" w:type="dxa"/>
              <w:right w:w="70" w:type="dxa"/>
            </w:tcMar>
            <w:shd w:fill="FFFFFF"/>
          </w:tcPr>
          <w:p>
            <w:pPr>
              <w:spacing w:after="0" w:line="240" w:lineRule="auto"/>
            </w:pPr>
            <w:r>
              <w:rPr>
                <w:sz w:val="19"/>
              </w:rPr>
              <w:t>Invitations are not attendance confirmations</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December 29–January 4</w:t>
            </w:r>
          </w:p>
        </w:tc>
        <w:tc>
          <w:tcPr>
            <w:tcW w:type="dxa" w:w="4248"/>
            <w:vAlign w:val="center"/>
            <w:tcMar>
              <w:top w:w="70" w:type="dxa"/>
              <w:left w:w="70" w:type="dxa"/>
              <w:bottom w:w="70" w:type="dxa"/>
              <w:right w:w="70" w:type="dxa"/>
            </w:tcMar>
            <w:shd w:fill="FFFFFF"/>
          </w:tcPr>
          <w:p>
            <w:pPr>
              <w:spacing w:after="0" w:line="240" w:lineRule="auto"/>
            </w:pPr>
            <w:r>
              <w:rPr>
                <w:sz w:val="19"/>
              </w:rPr>
              <w:t>Send one brief logistics reminder; share calendar entry if slot confirmed</w:t>
            </w:r>
          </w:p>
        </w:tc>
        <w:tc>
          <w:tcPr>
            <w:tcW w:type="dxa" w:w="4032"/>
            <w:vAlign w:val="center"/>
            <w:tcMar>
              <w:top w:w="70" w:type="dxa"/>
              <w:left w:w="70" w:type="dxa"/>
              <w:bottom w:w="70" w:type="dxa"/>
              <w:right w:w="70" w:type="dxa"/>
            </w:tcMar>
            <w:shd w:fill="FFFFFF"/>
          </w:tcPr>
          <w:p>
            <w:pPr>
              <w:spacing w:after="0" w:line="240" w:lineRule="auto"/>
            </w:pPr>
            <w:r>
              <w:rPr>
                <w:sz w:val="19"/>
              </w:rPr>
              <w:t>Recheck time, room, and program link</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January 4 and January 5 before the session</w:t>
            </w:r>
          </w:p>
        </w:tc>
        <w:tc>
          <w:tcPr>
            <w:tcW w:type="dxa" w:w="4248"/>
            <w:vAlign w:val="center"/>
            <w:tcMar>
              <w:top w:w="70" w:type="dxa"/>
              <w:left w:w="70" w:type="dxa"/>
              <w:bottom w:w="70" w:type="dxa"/>
              <w:right w:w="70" w:type="dxa"/>
            </w:tcMar>
            <w:shd w:fill="FFFFFF"/>
          </w:tcPr>
          <w:p>
            <w:pPr>
              <w:spacing w:after="0" w:line="240" w:lineRule="auto"/>
            </w:pPr>
            <w:r>
              <w:rPr>
                <w:sz w:val="19"/>
              </w:rPr>
              <w:t>Make final personal invitations</w:t>
            </w:r>
          </w:p>
        </w:tc>
        <w:tc>
          <w:tcPr>
            <w:tcW w:type="dxa" w:w="4032"/>
            <w:vAlign w:val="center"/>
            <w:tcMar>
              <w:top w:w="70" w:type="dxa"/>
              <w:left w:w="70" w:type="dxa"/>
              <w:bottom w:w="70" w:type="dxa"/>
              <w:right w:w="70" w:type="dxa"/>
            </w:tcMar>
            <w:shd w:fill="FFFFFF"/>
          </w:tcPr>
          <w:p>
            <w:pPr>
              <w:spacing w:after="0" w:line="240" w:lineRule="auto"/>
            </w:pPr>
            <w:r>
              <w:rPr>
                <w:sz w:val="19"/>
              </w:rPr>
              <w:t>Later paper sessions cannot recruit for this workshop</w:t>
            </w:r>
          </w:p>
        </w:tc>
      </w:tr>
    </w:tbl>
    <w:p>
      <w:pPr>
        <w:spacing w:after="0"/>
      </w:pPr>
    </w:p>
    <w:p>
      <w:pPr>
        <w:pStyle w:val="Heading2"/>
      </w:pPr>
      <w:r>
        <w:t>The weekly hour</w:t>
      </w:r>
    </w:p>
    <w:p>
      <w:r>
        <w:t>Spend 25 minutes on invitations, 20 minutes on follow-ups, and 15 minutes on submissions and tracking. Acknowledge every submission within one week. Send only one follow-up to unanswered initial invitations, after seven to ten days; subsequent reminders require expressed interest or an agreed writing date.</w:t>
      </w:r>
    </w:p>
    <w:p>
      <w:pPr>
        <w:pStyle w:val="Heading2"/>
      </w:pPr>
      <w:r>
        <w:t>When recruitment stalls</w:t>
      </w:r>
    </w:p>
    <w:p>
      <w:r>
        <w:t>If replies are scarce, seek introductions and make the research connection more specific. If people express interest but do not submit, ask what is blocking completion and agree on a writing date. If six suitable contributors are unavailable, ask a willing, appropriate contributor about a second panel. If three substantive debates still cannot be formed, run two stronger panels and extend audience discussion.</w:t>
      </w:r>
    </w:p>
    <w:p>
      <w:pPr>
        <w:pStyle w:val="Heading1"/>
        <w:pageBreakBefore/>
      </w:pPr>
      <w:r>
        <w:t>Submission form replacement copy</w:t>
      </w:r>
    </w:p>
    <w:p>
      <w:r>
        <w:t>Use the editable form link in the link directory. Preserve existing responses and respondent identity fields. The public form currently says “Pick 2–3 provocations,” allows at most two selections, and shows two single-line response boxes. Replace this with one required primary response and an explicitly optional second response.</w:t>
      </w:r>
    </w:p>
    <w:p>
      <w:pPr>
        <w:pStyle w:val="Heading2"/>
      </w:pPr>
      <w:r>
        <w:t>Form title and introduction</w:t>
      </w:r>
    </w:p>
    <w:p>
      <w:r/>
      <w:r>
        <w:rPr>
          <w:b/>
        </w:rPr>
        <w:t>Title:</w:t>
      </w:r>
      <w:r>
        <w:t xml:space="preserve"> Collaborative Robots: Provocations and Debates on the Future of Human-Robot Collaboration</w:t>
      </w:r>
    </w:p>
    <w:p>
      <w:r/>
      <w:r>
        <w:rPr>
          <w:b/>
        </w:rPr>
        <w:t>Introduction to paste:</w:t>
      </w:r>
      <w:r>
        <w:t xml:space="preserve"> Robots Among Us is a HICSS-60 workshop on January 5, 2027. Submit one 300–500-word position statement on one provocation for consideration as a contributor to a two-person moderated debate. A second 300–500-word response is optional. Plain text is welcome; no new study or formal paper formatting is required. Defend a position you actually hold, including nuanced or conditional disagreement. Selected contributors can receive substantive responses to their argument and meet researchers who approach the question differently. Participation is voluntary and separate from your accepted HICSS paper. Submission does not guarantee a panel place or proceedings publication. Audience members do not need to submit. Conference registration requirements apply. Time and room are pending confirmation.</w:t>
      </w:r>
    </w:p>
    <w:p>
      <w:r/>
      <w:r>
        <w:rPr>
          <w:b/>
        </w:rPr>
        <w:t>Timing to paste:</w:t>
      </w:r>
      <w:r>
        <w:t xml:space="preserve"> Submit by November 15, 2026. We will acknowledge submissions within one week. We may contact you earlier about possible participation and availability; this does not promise selection. Final notifications will be sent by December 15, 2026. Questions: cte@wayne.edu.</w:t>
      </w:r>
    </w:p>
    <w:p>
      <w:pPr>
        <w:pStyle w:val="Heading2"/>
      </w:pPr>
      <w:r>
        <w:t>Questions and settings</w:t>
      </w:r>
    </w:p>
    <w:p>
      <w:r>
        <w:t xml:space="preserve">1. </w:t>
      </w:r>
      <w:r>
        <w:rPr>
          <w:b/>
        </w:rPr>
        <w:t>Name</w:t>
      </w:r>
      <w:r>
        <w:t xml:space="preserve"> — required text. </w:t>
      </w:r>
      <w:r>
        <w:rPr>
          <w:b/>
        </w:rPr>
        <w:t>Email</w:t>
      </w:r>
      <w:r>
        <w:t xml:space="preserve"> — required text. Retain affiliation if already collected; make it optional.</w:t>
      </w:r>
    </w:p>
    <w:p>
      <w:r>
        <w:t xml:space="preserve">2. </w:t>
      </w:r>
      <w:r>
        <w:rPr>
          <w:b/>
        </w:rPr>
        <w:t>Which provocation does your primary statement address?</w:t>
      </w:r>
      <w:r>
        <w:t xml:space="preserve"> — required, single choice, with the five options below.</w:t>
      </w:r>
    </w:p>
    <w:p>
      <w:r>
        <w:t xml:space="preserve">3. </w:t>
      </w:r>
      <w:r>
        <w:rPr>
          <w:b/>
        </w:rPr>
        <w:t>Primary position statement — 300–500 words</w:t>
      </w:r>
      <w:r>
        <w:t xml:space="preserve"> — required, long-answer text. Help text: “State your position and explain your reasoning, examples, evidence, or implications. Plain text is sufficient.”</w:t>
      </w:r>
    </w:p>
    <w:p>
      <w:r>
        <w:t xml:space="preserve">4. </w:t>
      </w:r>
      <w:r>
        <w:rPr>
          <w:b/>
        </w:rPr>
        <w:t>Optional second response</w:t>
      </w:r>
      <w:r>
        <w:t xml:space="preserve"> — optional, long-answer text. Help text: “If you want to respond to a second provocation, name it here and add a separate 300–500-word statement. Leaving this blank does not affect the completeness of your submission.”</w:t>
      </w:r>
    </w:p>
    <w:p>
      <w:r>
        <w:t xml:space="preserve">5. </w:t>
      </w:r>
      <w:r>
        <w:rPr>
          <w:b/>
        </w:rPr>
        <w:t>Do you expect to be available on January 5, 2027?</w:t>
      </w:r>
      <w:r>
        <w:t xml:space="preserve"> — required, single choice: “Yes”; “Possibly — arrangements pending”; “No”. Add an optional field for availability constraints. Explain that the exact time is pending.</w:t>
      </w:r>
    </w:p>
    <w:p>
      <w:r/>
      <w:r>
        <w:rPr>
          <w:b/>
        </w:rPr>
        <w:t>Copy these five choices unchanged:</w:t>
      </w:r>
      <w:r>
        <w:t xml:space="preserve"> Robots should be allowed to lie. / Anthropomorphism is manipulation, not design. / Your next coworker will be a robot — and you won't get a say. / When the robot fails, nobody is responsible. / Generative AI gave robots a voice — and we are not ready.</w:t>
      </w:r>
    </w:p>
    <w:p>
      <w:r/>
      <w:r>
        <w:rPr>
          <w:b/>
        </w:rPr>
        <w:t>Completion message:</w:t>
      </w:r>
      <w:r>
        <w:t xml:space="preserve"> Thank you for your statement. We will acknowledge it within one week. Final notifications will be sent by December 15. Submission does not guarantee selection. You are welcome to attend and join the discussion without a panel invitation.</w:t>
      </w:r>
    </w:p>
    <w:p>
      <w:r>
        <w:t>Preview with the optional response blank, then with it filled. Verify external participants can open the form. Inspect any existing branching before changing fields. Microsoft Forms word-count checks should not be represented as automatic unless actually configured and tested; otherwise review the 300–500-word requirement manually.</w:t>
      </w:r>
    </w:p>
    <w:p>
      <w:pPr>
        <w:pStyle w:val="Heading1"/>
        <w:pageBreakBefore/>
      </w:pPr>
      <w:r>
        <w:t>Contact log and panel worksheet</w:t>
      </w:r>
    </w:p>
    <w:p>
      <w:r>
        <w:t>Keep the populated log in a shared location accessible to the organizing team, outside the public website repository. Copy the record below for each person, including introductions from chairs. Placeholder records do not count as interest, submissions, or confirmed contributors.</w:t>
      </w:r>
    </w:p>
    <w:p>
      <w:pPr>
        <w:pStyle w:val="Heading2"/>
      </w:pPr>
      <w:r>
        <w:t>Contact record to duplicate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70" w:type="dxa"/>
              <w:left w:w="70" w:type="dxa"/>
              <w:bottom w:w="70" w:type="dxa"/>
              <w:right w:w="70" w:type="dxa"/>
            </w:tcMar>
            <w:shd w:fill="E8EEF2"/>
          </w:tcPr>
          <w:p>
            <w:pPr>
              <w:spacing w:after="0" w:line="240" w:lineRule="auto"/>
            </w:pPr>
            <w:r>
              <w:rPr>
                <w:b/>
                <w:sz w:val="19"/>
              </w:rPr>
              <w:t>Field</w:t>
            </w:r>
          </w:p>
        </w:tc>
        <w:tc>
          <w:tcPr>
            <w:tcW w:type="dxa" w:w="6984"/>
            <w:vAlign w:val="center"/>
            <w:tcMar>
              <w:top w:w="70" w:type="dxa"/>
              <w:left w:w="70" w:type="dxa"/>
              <w:bottom w:w="70" w:type="dxa"/>
              <w:right w:w="70" w:type="dxa"/>
            </w:tcMar>
            <w:shd w:fill="E8EEF2"/>
          </w:tcPr>
          <w:p>
            <w:pPr>
              <w:spacing w:after="0" w:line="240" w:lineRule="auto"/>
            </w:pPr>
            <w:r>
              <w:rPr>
                <w:b/>
                <w:sz w:val="19"/>
              </w:rPr>
              <w:t>Entry</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Person and email</w:t>
            </w:r>
          </w:p>
        </w:tc>
        <w:tc>
          <w:tcPr>
            <w:tcW w:type="dxa" w:w="6984"/>
            <w:vAlign w:val="center"/>
            <w:tcMar>
              <w:top w:w="70" w:type="dxa"/>
              <w:left w:w="70" w:type="dxa"/>
              <w:bottom w:w="70" w:type="dxa"/>
              <w:right w:w="70" w:type="dxa"/>
            </w:tcMar>
            <w:shd w:fill="FFFFFF"/>
          </w:tcPr>
          <w:p>
            <w:pPr>
              <w:spacing w:after="0" w:line="240" w:lineRule="auto"/>
            </w:pPr>
            <w:r>
              <w:rPr>
                <w:sz w:val="19"/>
              </w:rPr>
              <w:t>[Name] · [Email]</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Source and sender</w:t>
            </w:r>
          </w:p>
        </w:tc>
        <w:tc>
          <w:tcPr>
            <w:tcW w:type="dxa" w:w="6984"/>
            <w:vAlign w:val="center"/>
            <w:tcMar>
              <w:top w:w="70" w:type="dxa"/>
              <w:left w:w="70" w:type="dxa"/>
              <w:bottom w:w="70" w:type="dxa"/>
              <w:right w:w="70" w:type="dxa"/>
            </w:tcMar>
            <w:shd w:fill="FFFFFF"/>
          </w:tcPr>
          <w:p>
            <w:pPr>
              <w:spacing w:after="0" w:line="240" w:lineRule="auto"/>
            </w:pPr>
            <w:r>
              <w:rPr>
                <w:sz w:val="19"/>
              </w:rPr>
              <w:t>[Direct prospect / chair introduction / co-organizer / listserv] · [Owner]</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Relevant provocation</w:t>
            </w:r>
          </w:p>
        </w:tc>
        <w:tc>
          <w:tcPr>
            <w:tcW w:type="dxa" w:w="6984"/>
            <w:vAlign w:val="center"/>
            <w:tcMar>
              <w:top w:w="70" w:type="dxa"/>
              <w:left w:w="70" w:type="dxa"/>
              <w:bottom w:w="70" w:type="dxa"/>
              <w:right w:w="70" w:type="dxa"/>
            </w:tcMar>
            <w:shd w:fill="FFFFFF"/>
          </w:tcPr>
          <w:p>
            <w:pPr>
              <w:spacing w:after="0" w:line="240" w:lineRule="auto"/>
            </w:pPr>
            <w:r>
              <w:rPr>
                <w:sz w:val="19"/>
              </w:rPr>
              <w:t>[One of five; research connection verified at source below]</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Research connection and source</w:t>
            </w:r>
          </w:p>
        </w:tc>
        <w:tc>
          <w:tcPr>
            <w:tcW w:type="dxa" w:w="6984"/>
            <w:vAlign w:val="center"/>
            <w:tcMar>
              <w:top w:w="70" w:type="dxa"/>
              <w:left w:w="70" w:type="dxa"/>
              <w:bottom w:w="70" w:type="dxa"/>
              <w:right w:w="70" w:type="dxa"/>
            </w:tcMar>
            <w:shd w:fill="FFFFFF"/>
          </w:tcPr>
          <w:p>
            <w:pPr>
              <w:spacing w:after="0" w:line="240" w:lineRule="auto"/>
            </w:pPr>
            <w:r>
              <w:rPr>
                <w:sz w:val="19"/>
              </w:rPr>
              <w:t>[Accurate sentence] · [Paper or profile link]</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Stated position</w:t>
            </w:r>
          </w:p>
        </w:tc>
        <w:tc>
          <w:tcPr>
            <w:tcW w:type="dxa" w:w="6984"/>
            <w:vAlign w:val="center"/>
            <w:tcMar>
              <w:top w:w="70" w:type="dxa"/>
              <w:left w:w="70" w:type="dxa"/>
              <w:bottom w:w="70" w:type="dxa"/>
              <w:right w:w="70" w:type="dxa"/>
            </w:tcMar>
            <w:shd w:fill="FFFFFF"/>
          </w:tcPr>
          <w:p>
            <w:pPr>
              <w:spacing w:after="0" w:line="240" w:lineRule="auto"/>
            </w:pPr>
            <w:r>
              <w:rPr>
                <w:sz w:val="19"/>
              </w:rPr>
              <w:t>[Their words or a faithful summary after a response; unknown until then]</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Invitation and follow-up</w:t>
            </w:r>
          </w:p>
        </w:tc>
        <w:tc>
          <w:tcPr>
            <w:tcW w:type="dxa" w:w="6984"/>
            <w:vAlign w:val="center"/>
            <w:tcMar>
              <w:top w:w="70" w:type="dxa"/>
              <w:left w:w="70" w:type="dxa"/>
              <w:bottom w:w="70" w:type="dxa"/>
              <w:right w:w="70" w:type="dxa"/>
            </w:tcMar>
            <w:shd w:fill="FFFFFF"/>
          </w:tcPr>
          <w:p>
            <w:pPr>
              <w:spacing w:after="0" w:line="240" w:lineRule="auto"/>
            </w:pPr>
            <w:r>
              <w:rPr>
                <w:sz w:val="19"/>
              </w:rPr>
              <w:t>[Actual send date] · [Follow-up due 7–10 days later] · [Sent date]</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Response</w:t>
            </w:r>
          </w:p>
        </w:tc>
        <w:tc>
          <w:tcPr>
            <w:tcW w:type="dxa" w:w="6984"/>
            <w:vAlign w:val="center"/>
            <w:tcMar>
              <w:top w:w="70" w:type="dxa"/>
              <w:left w:w="70" w:type="dxa"/>
              <w:bottom w:w="70" w:type="dxa"/>
              <w:right w:w="70" w:type="dxa"/>
            </w:tcMar>
            <w:shd w:fill="FFFFFF"/>
          </w:tcPr>
          <w:p>
            <w:pPr>
              <w:spacing w:after="0" w:line="240" w:lineRule="auto"/>
            </w:pPr>
            <w:r>
              <w:rPr>
                <w:sz w:val="19"/>
              </w:rPr>
              <w:t>[Not contacted / no reply / interested / declined / submitted]</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Promised date and reminder</w:t>
            </w:r>
          </w:p>
        </w:tc>
        <w:tc>
          <w:tcPr>
            <w:tcW w:type="dxa" w:w="6984"/>
            <w:vAlign w:val="center"/>
            <w:tcMar>
              <w:top w:w="70" w:type="dxa"/>
              <w:left w:w="70" w:type="dxa"/>
              <w:bottom w:w="70" w:type="dxa"/>
              <w:right w:w="70" w:type="dxa"/>
            </w:tcMar>
            <w:shd w:fill="FFFFFF"/>
          </w:tcPr>
          <w:p>
            <w:pPr>
              <w:spacing w:after="0" w:line="240" w:lineRule="auto"/>
            </w:pPr>
            <w:r>
              <w:rPr>
                <w:sz w:val="19"/>
              </w:rPr>
              <w:t>[Agreed submission date] · [Reminder date]</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Completed statement</w:t>
            </w:r>
          </w:p>
        </w:tc>
        <w:tc>
          <w:tcPr>
            <w:tcW w:type="dxa" w:w="6984"/>
            <w:vAlign w:val="center"/>
            <w:tcMar>
              <w:top w:w="70" w:type="dxa"/>
              <w:left w:w="70" w:type="dxa"/>
              <w:bottom w:w="70" w:type="dxa"/>
              <w:right w:w="70" w:type="dxa"/>
            </w:tcMar>
            <w:shd w:fill="FFFFFF"/>
          </w:tcPr>
          <w:p>
            <w:pPr>
              <w:spacing w:after="0" w:line="240" w:lineRule="auto"/>
            </w:pPr>
            <w:r>
              <w:rPr>
                <w:sz w:val="19"/>
              </w:rPr>
              <w:t>[Received date and private file link; or not received]</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Acknowledgment</w:t>
            </w:r>
          </w:p>
        </w:tc>
        <w:tc>
          <w:tcPr>
            <w:tcW w:type="dxa" w:w="6984"/>
            <w:vAlign w:val="center"/>
            <w:tcMar>
              <w:top w:w="70" w:type="dxa"/>
              <w:left w:w="70" w:type="dxa"/>
              <w:bottom w:w="70" w:type="dxa"/>
              <w:right w:w="70" w:type="dxa"/>
            </w:tcMar>
            <w:shd w:fill="FFFFFF"/>
          </w:tcPr>
          <w:p>
            <w:pPr>
              <w:spacing w:after="0" w:line="240" w:lineRule="auto"/>
            </w:pPr>
            <w:r>
              <w:rPr>
                <w:sz w:val="19"/>
              </w:rPr>
              <w:t>[Due within 7 days] · [Actual send date]</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Availability</w:t>
            </w:r>
          </w:p>
        </w:tc>
        <w:tc>
          <w:tcPr>
            <w:tcW w:type="dxa" w:w="6984"/>
            <w:vAlign w:val="center"/>
            <w:tcMar>
              <w:top w:w="70" w:type="dxa"/>
              <w:left w:w="70" w:type="dxa"/>
              <w:bottom w:w="70" w:type="dxa"/>
              <w:right w:w="70" w:type="dxa"/>
            </w:tcMar>
            <w:shd w:fill="FFFFFF"/>
          </w:tcPr>
          <w:p>
            <w:pPr>
              <w:spacing w:after="0" w:line="240" w:lineRule="auto"/>
            </w:pPr>
            <w:r>
              <w:rPr>
                <w:sz w:val="19"/>
              </w:rPr>
              <w:t>[Yes / possible / no / unknown] · [Constraints]</w:t>
            </w:r>
          </w:p>
        </w:tc>
      </w:tr>
      <w:tr>
        <w:trPr>
          <w:cantSplit/>
        </w:trPr>
        <w:tc>
          <w:tcPr>
            <w:tcW w:type="dxa" w:w="3240"/>
            <w:vAlign w:val="center"/>
            <w:tcMar>
              <w:top w:w="70" w:type="dxa"/>
              <w:left w:w="70" w:type="dxa"/>
              <w:bottom w:w="70" w:type="dxa"/>
              <w:right w:w="70" w:type="dxa"/>
            </w:tcMar>
            <w:shd w:fill="FFFFFF"/>
          </w:tcPr>
          <w:p>
            <w:pPr>
              <w:spacing w:after="0" w:line="240" w:lineRule="auto"/>
            </w:pPr>
            <w:r>
              <w:rPr>
                <w:sz w:val="19"/>
              </w:rPr>
              <w:t>Next action</w:t>
            </w:r>
          </w:p>
        </w:tc>
        <w:tc>
          <w:tcPr>
            <w:tcW w:type="dxa" w:w="6984"/>
            <w:vAlign w:val="center"/>
            <w:tcMar>
              <w:top w:w="70" w:type="dxa"/>
              <w:left w:w="70" w:type="dxa"/>
              <w:bottom w:w="70" w:type="dxa"/>
              <w:right w:w="70" w:type="dxa"/>
            </w:tcMar>
            <w:shd w:fill="FFFFFF"/>
          </w:tcPr>
          <w:p>
            <w:pPr>
              <w:spacing w:after="0" w:line="240" w:lineRule="auto"/>
            </w:pPr>
            <w:r>
              <w:rPr>
                <w:sz w:val="19"/>
              </w:rPr>
              <w:t>[Action] · [Owner] · [Due date]</w:t>
            </w:r>
          </w:p>
        </w:tc>
      </w:tr>
    </w:tbl>
    <w:p>
      <w:pPr>
        <w:spacing w:after="0"/>
      </w:pPr>
    </w:p>
    <w:p>
      <w:r>
        <w:t>Seed placeholders as Prospect 01 through Prospect 12 only when needed. Add the three chair contacts from page 6 as introduction requests, not candidate contributors. Give every row a single sender. Record declines and honor requests for no further contact.</w:t>
      </w:r>
    </w:p>
    <w:p>
      <w:pPr>
        <w:pStyle w:val="Heading2"/>
      </w:pPr>
      <w:r>
        <w:t>Pairing worksheet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5112"/>
        <w:gridCol w:w="4320"/>
      </w:tblGrid>
      <w:tr>
        <w:trPr>
          <w:cantSplit/>
          <w:tblHeader/>
        </w:trPr>
        <w:tc>
          <w:tcPr>
            <w:tcW w:type="dxa" w:w="792"/>
            <w:vAlign w:val="center"/>
            <w:tcMar>
              <w:top w:w="70" w:type="dxa"/>
              <w:left w:w="70" w:type="dxa"/>
              <w:bottom w:w="70" w:type="dxa"/>
              <w:right w:w="70" w:type="dxa"/>
            </w:tcMar>
            <w:shd w:fill="E8EEF2"/>
          </w:tcPr>
          <w:p>
            <w:pPr>
              <w:spacing w:after="0" w:line="240" w:lineRule="auto"/>
            </w:pPr>
            <w:r>
              <w:rPr>
                <w:b/>
                <w:sz w:val="19"/>
              </w:rPr>
              <w:t>Panel</w:t>
            </w:r>
          </w:p>
        </w:tc>
        <w:tc>
          <w:tcPr>
            <w:tcW w:type="dxa" w:w="5112"/>
            <w:vAlign w:val="center"/>
            <w:tcMar>
              <w:top w:w="70" w:type="dxa"/>
              <w:left w:w="70" w:type="dxa"/>
              <w:bottom w:w="70" w:type="dxa"/>
              <w:right w:w="70" w:type="dxa"/>
            </w:tcMar>
            <w:shd w:fill="E8EEF2"/>
          </w:tcPr>
          <w:p>
            <w:pPr>
              <w:spacing w:after="0" w:line="240" w:lineRule="auto"/>
            </w:pPr>
            <w:r>
              <w:rPr>
                <w:b/>
                <w:sz w:val="19"/>
              </w:rPr>
              <w:t>Question and genuine contrast</w:t>
            </w:r>
          </w:p>
        </w:tc>
        <w:tc>
          <w:tcPr>
            <w:tcW w:type="dxa" w:w="4320"/>
            <w:vAlign w:val="center"/>
            <w:tcMar>
              <w:top w:w="70" w:type="dxa"/>
              <w:left w:w="70" w:type="dxa"/>
              <w:bottom w:w="70" w:type="dxa"/>
              <w:right w:w="70" w:type="dxa"/>
            </w:tcMar>
            <w:shd w:fill="E8EEF2"/>
          </w:tcPr>
          <w:p>
            <w:pPr>
              <w:spacing w:after="0" w:line="240" w:lineRule="auto"/>
            </w:pPr>
            <w:r>
              <w:rPr>
                <w:b/>
                <w:sz w:val="19"/>
              </w:rPr>
              <w:t>Contributors and availability</w:t>
            </w:r>
          </w:p>
        </w:tc>
      </w:tr>
      <w:tr>
        <w:trPr>
          <w:cantSplit/>
        </w:trPr>
        <w:tc>
          <w:tcPr>
            <w:tcW w:type="dxa" w:w="792"/>
            <w:vAlign w:val="center"/>
            <w:tcMar>
              <w:top w:w="70" w:type="dxa"/>
              <w:left w:w="70" w:type="dxa"/>
              <w:bottom w:w="70" w:type="dxa"/>
              <w:right w:w="70" w:type="dxa"/>
            </w:tcMar>
            <w:shd w:fill="FFFFFF"/>
          </w:tcPr>
          <w:p>
            <w:pPr>
              <w:spacing w:after="0" w:line="240" w:lineRule="auto"/>
            </w:pPr>
            <w:r>
              <w:rPr>
                <w:sz w:val="19"/>
              </w:rPr>
              <w:t>A</w:t>
            </w:r>
          </w:p>
        </w:tc>
        <w:tc>
          <w:tcPr>
            <w:tcW w:type="dxa" w:w="5112"/>
            <w:vAlign w:val="center"/>
            <w:tcMar>
              <w:top w:w="70" w:type="dxa"/>
              <w:left w:w="70" w:type="dxa"/>
              <w:bottom w:w="70" w:type="dxa"/>
              <w:right w:w="70" w:type="dxa"/>
            </w:tcMar>
            <w:shd w:fill="FFFFFF"/>
          </w:tcPr>
          <w:p>
            <w:pPr>
              <w:spacing w:after="0" w:line="240" w:lineRule="auto"/>
            </w:pPr>
            <w:r>
              <w:rPr>
                <w:sz w:val="19"/>
              </w:rPr>
              <w:t>[Question] · [Difference in stated positions]</w:t>
            </w:r>
          </w:p>
        </w:tc>
        <w:tc>
          <w:tcPr>
            <w:tcW w:type="dxa" w:w="4320"/>
            <w:vAlign w:val="center"/>
            <w:tcMar>
              <w:top w:w="70" w:type="dxa"/>
              <w:left w:w="70" w:type="dxa"/>
              <w:bottom w:w="70" w:type="dxa"/>
              <w:right w:w="70" w:type="dxa"/>
            </w:tcMar>
            <w:shd w:fill="FFFFFF"/>
          </w:tcPr>
          <w:p>
            <w:pPr>
              <w:spacing w:after="0" w:line="240" w:lineRule="auto"/>
            </w:pPr>
            <w:r>
              <w:rPr>
                <w:sz w:val="19"/>
              </w:rPr>
              <w:t>[Name A / confirmed?] · [Name B / confirmed?]</w:t>
            </w:r>
          </w:p>
        </w:tc>
      </w:tr>
      <w:tr>
        <w:trPr>
          <w:cantSplit/>
        </w:trPr>
        <w:tc>
          <w:tcPr>
            <w:tcW w:type="dxa" w:w="792"/>
            <w:vAlign w:val="center"/>
            <w:tcMar>
              <w:top w:w="70" w:type="dxa"/>
              <w:left w:w="70" w:type="dxa"/>
              <w:bottom w:w="70" w:type="dxa"/>
              <w:right w:w="70" w:type="dxa"/>
            </w:tcMar>
            <w:shd w:fill="FFFFFF"/>
          </w:tcPr>
          <w:p>
            <w:pPr>
              <w:spacing w:after="0" w:line="240" w:lineRule="auto"/>
            </w:pPr>
            <w:r>
              <w:rPr>
                <w:sz w:val="19"/>
              </w:rPr>
              <w:t>B</w:t>
            </w:r>
          </w:p>
        </w:tc>
        <w:tc>
          <w:tcPr>
            <w:tcW w:type="dxa" w:w="5112"/>
            <w:vAlign w:val="center"/>
            <w:tcMar>
              <w:top w:w="70" w:type="dxa"/>
              <w:left w:w="70" w:type="dxa"/>
              <w:bottom w:w="70" w:type="dxa"/>
              <w:right w:w="70" w:type="dxa"/>
            </w:tcMar>
            <w:shd w:fill="FFFFFF"/>
          </w:tcPr>
          <w:p>
            <w:pPr>
              <w:spacing w:after="0" w:line="240" w:lineRule="auto"/>
            </w:pPr>
            <w:r>
              <w:rPr>
                <w:sz w:val="19"/>
              </w:rPr>
              <w:t>[Question] · [Difference in stated positions]</w:t>
            </w:r>
          </w:p>
        </w:tc>
        <w:tc>
          <w:tcPr>
            <w:tcW w:type="dxa" w:w="4320"/>
            <w:vAlign w:val="center"/>
            <w:tcMar>
              <w:top w:w="70" w:type="dxa"/>
              <w:left w:w="70" w:type="dxa"/>
              <w:bottom w:w="70" w:type="dxa"/>
              <w:right w:w="70" w:type="dxa"/>
            </w:tcMar>
            <w:shd w:fill="FFFFFF"/>
          </w:tcPr>
          <w:p>
            <w:pPr>
              <w:spacing w:after="0" w:line="240" w:lineRule="auto"/>
            </w:pPr>
            <w:r>
              <w:rPr>
                <w:sz w:val="19"/>
              </w:rPr>
              <w:t>[Name A / confirmed?] · [Name B / confirmed?]</w:t>
            </w:r>
          </w:p>
        </w:tc>
      </w:tr>
      <w:tr>
        <w:trPr>
          <w:cantSplit/>
        </w:trPr>
        <w:tc>
          <w:tcPr>
            <w:tcW w:type="dxa" w:w="792"/>
            <w:vAlign w:val="center"/>
            <w:tcMar>
              <w:top w:w="70" w:type="dxa"/>
              <w:left w:w="70" w:type="dxa"/>
              <w:bottom w:w="70" w:type="dxa"/>
              <w:right w:w="70" w:type="dxa"/>
            </w:tcMar>
            <w:shd w:fill="FFFFFF"/>
          </w:tcPr>
          <w:p>
            <w:pPr>
              <w:spacing w:after="0" w:line="240" w:lineRule="auto"/>
            </w:pPr>
            <w:r>
              <w:rPr>
                <w:sz w:val="19"/>
              </w:rPr>
              <w:t>C</w:t>
            </w:r>
          </w:p>
        </w:tc>
        <w:tc>
          <w:tcPr>
            <w:tcW w:type="dxa" w:w="5112"/>
            <w:vAlign w:val="center"/>
            <w:tcMar>
              <w:top w:w="70" w:type="dxa"/>
              <w:left w:w="70" w:type="dxa"/>
              <w:bottom w:w="70" w:type="dxa"/>
              <w:right w:w="70" w:type="dxa"/>
            </w:tcMar>
            <w:shd w:fill="FFFFFF"/>
          </w:tcPr>
          <w:p>
            <w:pPr>
              <w:spacing w:after="0" w:line="240" w:lineRule="auto"/>
            </w:pPr>
            <w:r>
              <w:rPr>
                <w:sz w:val="19"/>
              </w:rPr>
              <w:t>[Question] · [Difference in stated positions]</w:t>
            </w:r>
          </w:p>
        </w:tc>
        <w:tc>
          <w:tcPr>
            <w:tcW w:type="dxa" w:w="4320"/>
            <w:vAlign w:val="center"/>
            <w:tcMar>
              <w:top w:w="70" w:type="dxa"/>
              <w:left w:w="70" w:type="dxa"/>
              <w:bottom w:w="70" w:type="dxa"/>
              <w:right w:w="70" w:type="dxa"/>
            </w:tcMar>
            <w:shd w:fill="FFFFFF"/>
          </w:tcPr>
          <w:p>
            <w:pPr>
              <w:spacing w:after="0" w:line="240" w:lineRule="auto"/>
            </w:pPr>
            <w:r>
              <w:rPr>
                <w:sz w:val="19"/>
              </w:rPr>
              <w:t>[Name A / confirmed?] · [Name B / confirmed?]</w:t>
            </w:r>
          </w:p>
        </w:tc>
      </w:tr>
    </w:tbl>
    <w:p>
      <w:pPr>
        <w:spacing w:after="0"/>
      </w:pPr>
    </w:p>
    <w:p>
      <w:r>
        <w:t>For each pairing, add a moderator, a link to each statement, and confirmation dates. Use submitted arguments and direct clarification to assess contrast. Do not infer views from titles or ask someone to perform a position they do not hold. Six distinct people is the target; count a person on two panels once.</w:t>
      </w:r>
    </w:p>
    <w:p>
      <w:r/>
      <w:r>
        <w:rPr>
          <w:b/>
        </w:rPr>
        <w:t>Weekly totals to fill:</w:t>
      </w:r>
      <w:r>
        <w:t xml:space="preserve"> interested people [ ]; completed statements [ ]; distinct submitters [ ]; viable pairs [ ]; confirmed contributors [ ]; audience expressions of interest [ ]. </w:t>
      </w:r>
      <w:r>
        <w:rPr>
          <w:b/>
        </w:rPr>
        <w:t>After the event:</w:t>
      </w:r>
      <w:r>
        <w:t xml:space="preserve"> actual audience excluding organizers and panelists [ ]. Website visits are diagnostic only.</w:t>
      </w:r>
    </w:p>
    <w:p>
      <w:pPr>
        <w:pStyle w:val="Heading1"/>
        <w:pageBreakBefore/>
      </w:pPr>
      <w:r>
        <w:t>Personal author invitations</w:t>
      </w:r>
    </w:p>
    <w:p>
      <w:r>
        <w:t>Send three or four tailored invitations per week. Replace the research sentence with a verified connection, not a guessed belief. Include the submission link so replying is optional. Sign with the actual sender's name.</w:t>
      </w:r>
    </w:p>
    <w:p>
      <w:pPr>
        <w:pStyle w:val="Heading2"/>
      </w:pPr>
      <w:r>
        <w:t>Initial invitation</w:t>
      </w:r>
    </w:p>
    <w:p>
      <w:r/>
      <w:r>
        <w:rPr>
          <w:b/>
        </w:rPr>
        <w:t>Subject:</w:t>
      </w:r>
      <w:r>
        <w:t xml:space="preserve"> A short position statement for our HICSS robot debate</w:t>
      </w:r>
    </w:p>
    <w:p>
      <w:r>
        <w:t>Hi [First name],</w:t>
      </w:r>
    </w:p>
    <w:p>
      <w:r>
        <w:t>Do you expect to attend HICSS on January 5, and would you consider contributing to our workshop? Your [paper or project] examines [specific, verified topic], which connects to our provocation “[Exact provocation].”</w:t>
      </w:r>
    </w:p>
    <w:p>
      <w:r>
        <w:t>We are organizing Collaborative Robots: Provocations and Debates on the Future of Human-Robot Collaboration, also called Robots Among Us. We aim to form three two-person moderated debates around genuinely contrasting positions.</w:t>
      </w:r>
    </w:p>
    <w:p>
      <w:r>
        <w:t>The request is one 300–500-word statement on one provocation by November 15. Plain text is fine; no new study or formal paper formatting is needed. A second response is optional. Defend a position you actually hold; nuanced disagreement is welcome. Selected contributors will have the opportunity to receive substantive responses to their argument and meet researchers approaching the question differently.</w:t>
      </w:r>
    </w:p>
    <w:p>
      <w:r>
        <w:t xml:space="preserve">You can submit directly at </w:t>
      </w:r>
      <w:hyperlink r:id="rId9">
        <w:r>
          <w:rPr>
            <w:color w:val="17527A"/>
            <w:u w:val="single"/>
          </w:rPr>
          <w:t>https://forms.office.com/r/4XWb2mVC94</w:t>
        </w:r>
      </w:hyperlink>
      <w:r/>
      <w:r>
        <w:t xml:space="preserve"> without replying to this email. Participation is voluntary and separate from your accepted conference paper. Submission does not guarantee a panel place or proceedings publication. Final notifications are due by December 15; the workshop time and room are pending confirmation.</w:t>
      </w:r>
    </w:p>
    <w:p>
      <w:r>
        <w:t>You are also welcome to attend and join the discussion without submitting, subject to HICSS registration requirements.</w:t>
      </w:r>
    </w:p>
    <w:p>
      <w:r>
        <w:t>Best,</w:t>
      </w:r>
    </w:p>
    <w:p>
      <w:r>
        <w:t>[Sender]</w:t>
      </w:r>
    </w:p>
    <w:p>
      <w:pPr>
        <w:pStyle w:val="Heading2"/>
      </w:pPr>
      <w:r>
        <w:t>One follow up after seven to ten days</w:t>
      </w:r>
    </w:p>
    <w:p>
      <w:r/>
      <w:r>
        <w:rPr>
          <w:b/>
        </w:rPr>
        <w:t>Subject:</w:t>
      </w:r>
      <w:r>
        <w:t xml:space="preserve"> Re: A short position statement for our HICSS robot debate</w:t>
      </w:r>
    </w:p>
    <w:p>
      <w:r>
        <w:t xml:space="preserve">Hi [First name], just following up once on the invitation below. One 300–500-word statement on “[Provocation]” by November 15 is enough to be considered. If you are interested, would [Proposed date] be a workable writing date? You can also submit directly: </w:t>
      </w:r>
      <w:hyperlink r:id="rId9">
        <w:r>
          <w:rPr>
            <w:color w:val="17527A"/>
            <w:u w:val="single"/>
          </w:rPr>
          <w:t>https://forms.office.com/r/4XWb2mVC94</w:t>
        </w:r>
      </w:hyperlink>
      <w:r>
        <w:t>.</w:t>
      </w:r>
      <w:r>
        <w:t xml:space="preserve"> No problem if it does not fit your plans. Best, [Sender]</w:t>
      </w:r>
    </w:p>
    <w:p>
      <w:pPr>
        <w:pStyle w:val="Heading2"/>
      </w:pPr>
      <w:r>
        <w:t>Agreed date reminder or decline response</w:t>
      </w:r>
    </w:p>
    <w:p>
      <w:r/>
      <w:r>
        <w:rPr>
          <w:b/>
        </w:rPr>
        <w:t>Reminder:</w:t>
      </w:r>
      <w:r>
        <w:t xml:space="preserve"> Hi [First name], a brief reminder of the [Agreed date] we discussed for your statement on “[Provocation].” Is that still workable? If something is blocking completion, let me know. Submission link: </w:t>
      </w:r>
      <w:hyperlink r:id="rId9">
        <w:r>
          <w:rPr>
            <w:color w:val="17527A"/>
            <w:u w:val="single"/>
          </w:rPr>
          <w:t>https://forms.office.com/r/4XWb2mVC94</w:t>
        </w:r>
      </w:hyperlink>
      <w:r>
        <w:t>.</w:t>
      </w:r>
      <w:r>
        <w:t xml:space="preserve"> Best, [Sender]</w:t>
      </w:r>
    </w:p>
    <w:p>
      <w:r/>
      <w:r>
        <w:rPr>
          <w:b/>
        </w:rPr>
        <w:t>If they decline:</w:t>
      </w:r>
      <w:r>
        <w:t xml:space="preserve"> Thanks for letting me know, [First name]. If one colleague who is likely to attend HICSS comes to mind, would you be comfortable introducing us? You are welcome to join the audience discussion if your plans allow. Best, [Sender]</w:t>
      </w:r>
    </w:p>
    <w:p>
      <w:pPr>
        <w:pStyle w:val="Heading1"/>
        <w:pageBreakBefore/>
      </w:pPr>
      <w:r>
        <w:t>Requests to adjacent minitrack chairs</w:t>
      </w:r>
    </w:p>
    <w:p>
      <w:r>
        <w:t>Send during the first two weeks. The contacts below are publicly listed by HICSS. Their minitrack topics justify the connection; they do not establish which authors are attending or what those authors believe.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528"/>
        <w:gridCol w:w="4752"/>
      </w:tblGrid>
      <w:tr>
        <w:trPr>
          <w:cantSplit/>
          <w:tblHeader/>
        </w:trPr>
        <w:tc>
          <w:tcPr>
            <w:tcW w:type="dxa" w:w="1944"/>
            <w:vAlign w:val="center"/>
            <w:tcMar>
              <w:top w:w="70" w:type="dxa"/>
              <w:left w:w="70" w:type="dxa"/>
              <w:bottom w:w="70" w:type="dxa"/>
              <w:right w:w="70" w:type="dxa"/>
            </w:tcMar>
            <w:shd w:fill="E8EEF2"/>
          </w:tcPr>
          <w:p>
            <w:pPr>
              <w:spacing w:after="0" w:line="240" w:lineRule="auto"/>
            </w:pPr>
            <w:r>
              <w:rPr>
                <w:b/>
                <w:sz w:val="19"/>
              </w:rPr>
              <w:t>Contact</w:t>
            </w:r>
          </w:p>
        </w:tc>
        <w:tc>
          <w:tcPr>
            <w:tcW w:type="dxa" w:w="3528"/>
            <w:vAlign w:val="center"/>
            <w:tcMar>
              <w:top w:w="70" w:type="dxa"/>
              <w:left w:w="70" w:type="dxa"/>
              <w:bottom w:w="70" w:type="dxa"/>
              <w:right w:w="70" w:type="dxa"/>
            </w:tcMar>
            <w:shd w:fill="E8EEF2"/>
          </w:tcPr>
          <w:p>
            <w:pPr>
              <w:spacing w:after="0" w:line="240" w:lineRule="auto"/>
            </w:pPr>
            <w:r>
              <w:rPr>
                <w:b/>
                <w:sz w:val="19"/>
              </w:rPr>
              <w:t>Email</w:t>
            </w:r>
          </w:p>
        </w:tc>
        <w:tc>
          <w:tcPr>
            <w:tcW w:type="dxa" w:w="4752"/>
            <w:vAlign w:val="center"/>
            <w:tcMar>
              <w:top w:w="70" w:type="dxa"/>
              <w:left w:w="70" w:type="dxa"/>
              <w:bottom w:w="70" w:type="dxa"/>
              <w:right w:w="70" w:type="dxa"/>
            </w:tcMar>
            <w:shd w:fill="E8EEF2"/>
          </w:tcPr>
          <w:p>
            <w:pPr>
              <w:spacing w:after="0" w:line="240" w:lineRule="auto"/>
            </w:pPr>
            <w:r>
              <w:rPr>
                <w:b/>
                <w:sz w:val="19"/>
              </w:rPr>
              <w:t>Suggested provocation</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Isabella Seeber</w:t>
            </w:r>
          </w:p>
        </w:tc>
        <w:tc>
          <w:tcPr>
            <w:tcW w:type="dxa" w:w="3528"/>
            <w:vAlign w:val="center"/>
            <w:tcMar>
              <w:top w:w="70" w:type="dxa"/>
              <w:left w:w="70" w:type="dxa"/>
              <w:bottom w:w="70" w:type="dxa"/>
              <w:right w:w="70" w:type="dxa"/>
            </w:tcMar>
            <w:shd w:fill="FFFFFF"/>
          </w:tcPr>
          <w:p>
            <w:pPr>
              <w:spacing w:after="0" w:line="240" w:lineRule="auto"/>
            </w:pPr>
            <w:r>
              <w:rPr>
                <w:sz w:val="19"/>
              </w:rPr>
              <w:t>isabella.seeber@grenoble-em.com</w:t>
            </w:r>
          </w:p>
        </w:tc>
        <w:tc>
          <w:tcPr>
            <w:tcW w:type="dxa" w:w="4752"/>
            <w:vAlign w:val="center"/>
            <w:tcMar>
              <w:top w:w="70" w:type="dxa"/>
              <w:left w:w="70" w:type="dxa"/>
              <w:bottom w:w="70" w:type="dxa"/>
              <w:right w:w="70" w:type="dxa"/>
            </w:tcMar>
            <w:shd w:fill="FFFFFF"/>
          </w:tcPr>
          <w:p>
            <w:pPr>
              <w:spacing w:after="0" w:line="240" w:lineRule="auto"/>
            </w:pPr>
            <w:r>
              <w:rPr>
                <w:sz w:val="19"/>
              </w:rPr>
              <w:t>Robots should be allowed to lie.</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Triparna de Vreede</w:t>
            </w:r>
          </w:p>
        </w:tc>
        <w:tc>
          <w:tcPr>
            <w:tcW w:type="dxa" w:w="3528"/>
            <w:vAlign w:val="center"/>
            <w:tcMar>
              <w:top w:w="70" w:type="dxa"/>
              <w:left w:w="70" w:type="dxa"/>
              <w:bottom w:w="70" w:type="dxa"/>
              <w:right w:w="70" w:type="dxa"/>
            </w:tcMar>
            <w:shd w:fill="FFFFFF"/>
          </w:tcPr>
          <w:p>
            <w:pPr>
              <w:spacing w:after="0" w:line="240" w:lineRule="auto"/>
            </w:pPr>
            <w:r>
              <w:rPr>
                <w:sz w:val="19"/>
              </w:rPr>
              <w:t>tdevreede@usf.edu</w:t>
            </w:r>
          </w:p>
        </w:tc>
        <w:tc>
          <w:tcPr>
            <w:tcW w:type="dxa" w:w="4752"/>
            <w:vAlign w:val="center"/>
            <w:tcMar>
              <w:top w:w="70" w:type="dxa"/>
              <w:left w:w="70" w:type="dxa"/>
              <w:bottom w:w="70" w:type="dxa"/>
              <w:right w:w="70" w:type="dxa"/>
            </w:tcMar>
            <w:shd w:fill="FFFFFF"/>
          </w:tcPr>
          <w:p>
            <w:pPr>
              <w:spacing w:after="0" w:line="240" w:lineRule="auto"/>
            </w:pPr>
            <w:r>
              <w:rPr>
                <w:sz w:val="19"/>
              </w:rPr>
              <w:t>Your next coworker will be a robot — and you won't get a say.</w:t>
            </w:r>
          </w:p>
        </w:tc>
      </w:tr>
      <w:tr>
        <w:trPr>
          <w:cantSplit/>
        </w:trPr>
        <w:tc>
          <w:tcPr>
            <w:tcW w:type="dxa" w:w="1944"/>
            <w:vAlign w:val="center"/>
            <w:tcMar>
              <w:top w:w="70" w:type="dxa"/>
              <w:left w:w="70" w:type="dxa"/>
              <w:bottom w:w="70" w:type="dxa"/>
              <w:right w:w="70" w:type="dxa"/>
            </w:tcMar>
            <w:shd w:fill="FFFFFF"/>
          </w:tcPr>
          <w:p>
            <w:pPr>
              <w:spacing w:after="0" w:line="240" w:lineRule="auto"/>
            </w:pPr>
            <w:r>
              <w:rPr>
                <w:sz w:val="19"/>
              </w:rPr>
              <w:t>Dan J. Kim</w:t>
            </w:r>
          </w:p>
        </w:tc>
        <w:tc>
          <w:tcPr>
            <w:tcW w:type="dxa" w:w="3528"/>
            <w:vAlign w:val="center"/>
            <w:tcMar>
              <w:top w:w="70" w:type="dxa"/>
              <w:left w:w="70" w:type="dxa"/>
              <w:bottom w:w="70" w:type="dxa"/>
              <w:right w:w="70" w:type="dxa"/>
            </w:tcMar>
            <w:shd w:fill="FFFFFF"/>
          </w:tcPr>
          <w:p>
            <w:pPr>
              <w:spacing w:after="0" w:line="240" w:lineRule="auto"/>
            </w:pPr>
            <w:r>
              <w:rPr>
                <w:sz w:val="19"/>
              </w:rPr>
              <w:t>dan.kim@unt.edu</w:t>
            </w:r>
          </w:p>
        </w:tc>
        <w:tc>
          <w:tcPr>
            <w:tcW w:type="dxa" w:w="4752"/>
            <w:vAlign w:val="center"/>
            <w:tcMar>
              <w:top w:w="70" w:type="dxa"/>
              <w:left w:w="70" w:type="dxa"/>
              <w:bottom w:w="70" w:type="dxa"/>
              <w:right w:w="70" w:type="dxa"/>
            </w:tcMar>
            <w:shd w:fill="FFFFFF"/>
          </w:tcPr>
          <w:p>
            <w:pPr>
              <w:spacing w:after="0" w:line="240" w:lineRule="auto"/>
            </w:pPr>
            <w:r>
              <w:rPr>
                <w:sz w:val="19"/>
              </w:rPr>
              <w:t>When the robot fails, nobody is responsible.</w:t>
            </w:r>
          </w:p>
        </w:tc>
      </w:tr>
    </w:tbl>
    <w:p>
      <w:pPr>
        <w:spacing w:after="0"/>
      </w:pPr>
    </w:p>
    <w:p>
      <w:pPr>
        <w:pStyle w:val="Heading2"/>
      </w:pPr>
      <w:r>
        <w:t>Chair email</w:t>
      </w:r>
    </w:p>
    <w:p>
      <w:r/>
      <w:r>
        <w:rPr>
          <w:b/>
        </w:rPr>
        <w:t>Subject:</w:t>
      </w:r>
      <w:r>
        <w:t xml:space="preserve"> Could you introduce two or three HICSS authors for a robot debate?</w:t>
      </w:r>
    </w:p>
    <w:p>
      <w:r>
        <w:t>Hi [First name],</w:t>
      </w:r>
    </w:p>
    <w:p>
      <w:r>
        <w:t>[Insert the matching connection sentence below.] I am organizing Collaborative Robots: Provocations and Debates on the Future of Human-Robot Collaboration, or Robots Among Us, on January 5 at HICSS-60.</w:t>
      </w:r>
    </w:p>
    <w:p>
      <w:r>
        <w:t>Would you forward the invitation below to two or three suitable accepted authors, or introduce us? We are seeking one 300–500-word statement by November 15 for consideration in a two-person moderated debate. No new study or formal paper formatting is needed. We welcome positions people actually hold, including nuanced disagreement. There is no need to assess or nominate a particular side. A small number of introductions would be very helpful.</w:t>
      </w:r>
    </w:p>
    <w:p>
      <w:r>
        <w:t>Thanks,</w:t>
      </w:r>
    </w:p>
    <w:p>
      <w:r>
        <w:t>Connor</w:t>
      </w:r>
    </w:p>
    <w:p>
      <w:r/>
      <w:r>
        <w:rPr>
          <w:b/>
        </w:rPr>
        <w:t>For Isabella:</w:t>
      </w:r>
      <w:r>
        <w:t xml:space="preserve"> Your Collaboration with Intelligent Systems: Machines as Teammates minitrack connects to our question about deception and trust in robot teammates.</w:t>
      </w:r>
    </w:p>
    <w:p>
      <w:r/>
      <w:r>
        <w:rPr>
          <w:b/>
        </w:rPr>
        <w:t>For Triparna:</w:t>
      </w:r>
      <w:r>
        <w:t xml:space="preserve"> Your AI and the Future of Work minitrack connects to our question about worker voice and the deployment of robot coworkers.</w:t>
      </w:r>
    </w:p>
    <w:p>
      <w:r/>
      <w:r>
        <w:rPr>
          <w:b/>
        </w:rPr>
        <w:t>For Dan:</w:t>
      </w:r>
      <w:r>
        <w:t xml:space="preserve"> Your Human-AI Collaborations and Ethical Issues minitrack connects to our question about accountability when a robot fails.</w:t>
      </w:r>
    </w:p>
    <w:p>
      <w:pPr>
        <w:pStyle w:val="Heading2"/>
      </w:pPr>
      <w:r>
        <w:t>Complete forwarding text</w:t>
      </w:r>
    </w:p>
    <w:p>
      <w:r>
        <w:t>Already attending HICSS? Would you consider contributing a short position statement on “[Use the provocation in the table]” to Robots Among Us?</w:t>
      </w:r>
    </w:p>
    <w:p>
      <w:r>
        <w:t xml:space="preserve">Collaborative Robots: Provocations and Debates on the Future of Human-Robot Collaboration takes place on January 5, 2027. Submit one 300–500-word statement on any of five provocations by November 15: </w:t>
      </w:r>
      <w:hyperlink r:id="rId9">
        <w:r>
          <w:rPr>
            <w:color w:val="17527A"/>
            <w:u w:val="single"/>
          </w:rPr>
          <w:t>https://forms.office.com/r/4XWb2mVC94</w:t>
        </w:r>
      </w:hyperlink>
      <w:r>
        <w:t>.</w:t>
      </w:r>
      <w:r>
        <w:t xml:space="preserve"> Plain text is welcome; a second response is optional. No new study or formal paper formatting is required.</w:t>
      </w:r>
    </w:p>
    <w:p>
      <w:r>
        <w:t>Selected contributors will join a two-person moderated debate, receive responses to their argument, and meet researchers approaching the question differently. Nuanced disagreement is welcome. Participation is voluntary and separate from accepted conference papers. Submission does not guarantee a panel place or proceedings publication. Final notifications are due December 15; time and room are pending. Audience members need not submit; conference registration requirements apply. Questions: cte@wayne.edu.</w:t>
      </w:r>
    </w:p>
    <w:p>
      <w:pPr>
        <w:pStyle w:val="Heading1"/>
        <w:pageBreakBefore/>
      </w:pPr>
      <w:r>
        <w:t>Organizer and administrative messages</w:t>
      </w:r>
    </w:p>
    <w:p>
      <w:pPr>
        <w:pStyle w:val="Heading2"/>
      </w:pPr>
      <w:r>
        <w:t>Ask each co organizer for one introduction</w:t>
      </w:r>
    </w:p>
    <w:p>
      <w:r/>
      <w:r>
        <w:rPr>
          <w:b/>
        </w:rPr>
        <w:t>Subject:</w:t>
      </w:r>
      <w:r>
        <w:t xml:space="preserve"> One introduction for Robots Among Us</w:t>
      </w:r>
    </w:p>
    <w:p>
      <w:r>
        <w:t>Hi [First name],</w:t>
      </w:r>
    </w:p>
    <w:p>
      <w:r>
        <w:t>Could you introduce one researcher likely to attend HICSS who might contribute to our January 5 workshop? The request is one 300–500-word statement on one provocation by November 15. We are aiming for six contributors across three moderated debates, with nuanced disagreement welcome.</w:t>
      </w:r>
    </w:p>
    <w:p>
      <w:r>
        <w:t xml:space="preserve">Please check with me before sending so we avoid duplicate invitations. An introduction or the person's name is enough; I can handle the invitation, follow-up, and tracking. If you prefer to send it yourself, use the author invitation in this packet and let me know the send date. Submission link: </w:t>
      </w:r>
      <w:hyperlink r:id="rId9">
        <w:r>
          <w:rPr>
            <w:color w:val="17527A"/>
            <w:u w:val="single"/>
          </w:rPr>
          <w:t>https://forms.office.com/r/4XWb2mVC94</w:t>
        </w:r>
      </w:hyperlink>
      <w:r>
        <w:t>.</w:t>
      </w:r>
      <w:r/>
    </w:p>
    <w:p>
      <w:r>
        <w:t>Thanks,</w:t>
      </w:r>
    </w:p>
    <w:p>
      <w:r>
        <w:t>Connor</w:t>
      </w:r>
    </w:p>
    <w:p>
      <w:pPr>
        <w:pStyle w:val="Heading2"/>
      </w:pPr>
      <w:r>
        <w:t>Confirm logistics with HICSS</w:t>
      </w:r>
    </w:p>
    <w:p>
      <w:r/>
      <w:r>
        <w:rPr>
          <w:b/>
        </w:rPr>
        <w:t>To:</w:t>
      </w:r>
      <w:r>
        <w:t xml:space="preserve"> hicss@hawaii.edu</w:t>
      </w:r>
    </w:p>
    <w:p>
      <w:r/>
      <w:r>
        <w:rPr>
          <w:b/>
        </w:rPr>
        <w:t>Subject:</w:t>
      </w:r>
      <w:r>
        <w:t xml:space="preserve"> Confirm time and room for Collaborative Robots workshop</w:t>
      </w:r>
    </w:p>
    <w:p>
      <w:r>
        <w:t>Hello HICSS team,</w:t>
      </w:r>
    </w:p>
    <w:p>
      <w:r>
        <w:t>Could you confirm the assigned time and room for Collaborative Robots: Provocations and Debates on the Future of Human-Robot Collaboration at HICSS-60? The overall program lists workshops on January 5, and we would like to give prospective contributors accurate information before they finalize travel plans.</w:t>
      </w:r>
    </w:p>
    <w:p>
      <w:r>
        <w:t>Please also let us know whether any workshop-specific attendance or registration instructions should appear on our website. We are currently describing the time and room as pending confirmation.</w:t>
      </w:r>
    </w:p>
    <w:p>
      <w:r>
        <w:t>Thank you,</w:t>
      </w:r>
    </w:p>
    <w:p>
      <w:r>
        <w:t>Connor Esterwood</w:t>
      </w:r>
    </w:p>
    <w:p>
      <w:pPr>
        <w:pStyle w:val="Heading2"/>
      </w:pPr>
      <w:r>
        <w:t>Acknowledge a received statement within one week</w:t>
      </w:r>
    </w:p>
    <w:p>
      <w:r/>
      <w:r>
        <w:rPr>
          <w:b/>
        </w:rPr>
        <w:t>Subject:</w:t>
      </w:r>
      <w:r>
        <w:t xml:space="preserve"> Received your Robots Among Us position statement</w:t>
      </w:r>
    </w:p>
    <w:p>
      <w:r>
        <w:t>Hi [First name],</w:t>
      </w:r>
    </w:p>
    <w:p>
      <w:r>
        <w:t>Thank you for your statement on “[Provocation].” We have received it and will send final notifications by December 15. We may contact you sooner to discuss possible participation and availability; that conversation would not constitute a selection decision.</w:t>
      </w:r>
    </w:p>
    <w:p>
      <w:r>
        <w:t>Do you expect to be available on January 5, and are there travel constraints we should know about? The assigned time and room are still pending. You are welcome to attend and join the discussion whether or not you join a panel, subject to HICSS registration requirements.</w:t>
      </w:r>
    </w:p>
    <w:p>
      <w:r>
        <w:t>Best,</w:t>
      </w:r>
    </w:p>
    <w:p>
      <w:r>
        <w:t>[Sender]</w:t>
      </w:r>
    </w:p>
    <w:p>
      <w:r>
        <w:t>If the form already supplies availability, replace the question with a brief confirmation of the information received. Log the acknowledgment date and any promised writing date or travel constraint immediately.</w:t>
      </w:r>
    </w:p>
    <w:p>
      <w:pPr>
        <w:pStyle w:val="Heading1"/>
        <w:pageBreakBefore/>
      </w:pPr>
      <w:r>
        <w:t>Listserv announcements</w:t>
      </w:r>
    </w:p>
    <w:p>
      <w:r>
        <w:t>Check each list's posting rules and prior announcements. Send the revised invitation once after aligning the site and form, then one reminder in early November. Replace [Workshop website] with the URL in the link directory.</w:t>
      </w:r>
    </w:p>
    <w:p>
      <w:pPr>
        <w:pStyle w:val="Heading2"/>
      </w:pPr>
      <w:r>
        <w:t>First announcement</w:t>
      </w:r>
    </w:p>
    <w:p>
      <w:r/>
      <w:r>
        <w:rPr>
          <w:b/>
        </w:rPr>
        <w:t>Subject:</w:t>
      </w:r>
      <w:r>
        <w:t xml:space="preserve"> Should robots be allowed to lie? HICSS workshop seeks short positions</w:t>
      </w:r>
    </w:p>
    <w:p>
      <w:r>
        <w:t>Already attending HICSS? Should a robot ever be allowed to lie to a human teammate? Bring a position you actually hold to Robots Among Us, our January 5 workshop at HICSS-60.</w:t>
      </w:r>
    </w:p>
    <w:p>
      <w:r>
        <w:t>Collaborative Robots: Provocations and Debates on the Future of Human-Robot Collaboration invites one 300–500-word statement on one of five provocations. Plain text is welcome; no new study or formal paper formatting is required. A second response is optional.</w:t>
      </w:r>
    </w:p>
    <w:p>
      <w:pPr>
        <w:pStyle w:val="ListBullet"/>
      </w:pPr>
      <w:r>
        <w:t>Robots should be allowed to lie.</w:t>
      </w:r>
    </w:p>
    <w:p>
      <w:pPr>
        <w:pStyle w:val="ListBullet"/>
      </w:pPr>
      <w:r>
        <w:t>Anthropomorphism is manipulation, not design.</w:t>
      </w:r>
    </w:p>
    <w:p>
      <w:pPr>
        <w:pStyle w:val="ListBullet"/>
      </w:pPr>
      <w:r>
        <w:t>Your next coworker will be a robot — and you won't get a say.</w:t>
      </w:r>
    </w:p>
    <w:p>
      <w:pPr>
        <w:pStyle w:val="ListBullet"/>
      </w:pPr>
      <w:r>
        <w:t>When the robot fails, nobody is responsible.</w:t>
      </w:r>
    </w:p>
    <w:p>
      <w:pPr>
        <w:pStyle w:val="ListBullet"/>
      </w:pPr>
      <w:r>
        <w:t>Generative AI gave robots a voice — and we are not ready.</w:t>
      </w:r>
    </w:p>
    <w:p>
      <w:r>
        <w:t>We aim to form three two-person moderated debates from the strongest contrasting submissions. Selected contributors can receive substantive responses to their argument and connect with researchers approaching the question differently. Nuanced or conditional disagreement is welcome.</w:t>
      </w:r>
    </w:p>
    <w:p>
      <w:r>
        <w:t xml:space="preserve">Submit by November 15, 2026: </w:t>
      </w:r>
      <w:hyperlink r:id="rId9">
        <w:r>
          <w:rPr>
            <w:color w:val="17527A"/>
            <w:u w:val="single"/>
          </w:rPr>
          <w:t>https://forms.office.com/r/4XWb2mVC94</w:t>
        </w:r>
      </w:hyperlink>
      <w:r>
        <w:t>.</w:t>
      </w:r>
      <w:r>
        <w:t xml:space="preserve"> We will acknowledge submissions within a week and send final notifications by December 15. Submission does not guarantee selection or proceedings publication; participation is voluntary and separate from your accepted conference paper.</w:t>
      </w:r>
    </w:p>
    <w:p>
      <w:r>
        <w:t>Prefer to join the audience? No statement is required. Conference registration requirements apply. January 5, 2027, Hilton Waikoloa Village; time and room pending confirmation. Details: [Workshop website]. Contact: cte@wayne.edu.</w:t>
      </w:r>
    </w:p>
    <w:p>
      <w:pPr>
        <w:pStyle w:val="Heading2"/>
      </w:pPr>
      <w:r>
        <w:t>Early November deadline reminder</w:t>
      </w:r>
    </w:p>
    <w:p>
      <w:r/>
      <w:r>
        <w:rPr>
          <w:b/>
        </w:rPr>
        <w:t>Subject:</w:t>
      </w:r>
      <w:r>
        <w:t xml:space="preserve"> November 15 deadline — one short statement for Robots Among Us at HICSS</w:t>
      </w:r>
    </w:p>
    <w:p>
      <w:r>
        <w:t>Already attending HICSS? There is still time to submit one 300–500-word statement for our January 5 workshop, Collaborative Robots: Provocations and Debates on the Future of Human-Robot Collaboration, also called Robots Among Us.</w:t>
      </w:r>
    </w:p>
    <w:p>
      <w:r>
        <w:t>Choose one of five provocations about deception, anthropomorphism, worker voice, accountability, or conversational robots. Defend a position you actually hold; nuanced disagreement is welcome. Plain text is enough, with no new study or formal paper formatting required. A second response is optional.</w:t>
      </w:r>
    </w:p>
    <w:p>
      <w:r>
        <w:t xml:space="preserve">Submit by November 15: </w:t>
      </w:r>
      <w:hyperlink r:id="rId9">
        <w:r>
          <w:rPr>
            <w:color w:val="17527A"/>
            <w:u w:val="single"/>
          </w:rPr>
          <w:t>https://forms.office.com/r/4XWb2mVC94</w:t>
        </w:r>
      </w:hyperlink>
      <w:r>
        <w:t>.</w:t>
      </w:r>
      <w:r>
        <w:t xml:space="preserve"> Selected contributors will be invited to a two-person moderated debate. Final notifications are due December 15; submission does not guarantee a panel place or proceedings publication. Participation is voluntary and separate from accepted papers.</w:t>
      </w:r>
    </w:p>
    <w:p>
      <w:r>
        <w:t>Audience members need not submit; conference registration requirements apply. Time and room are pending confirmation. Details: [Workshop website]. Questions: cte@wayne.edu.</w:t>
      </w:r>
    </w:p>
    <w:p>
      <w:pPr>
        <w:pStyle w:val="Heading1"/>
        <w:pageBreakBefore/>
      </w:pPr>
      <w:r>
        <w:t>Select and confirm the panels</w:t>
      </w:r>
    </w:p>
    <w:p>
      <w:r>
        <w:t>After November 15, compare the completed statements and their authors' stated positions. Look for a meaningful disagreement about the same question, clear reasoning, and confirmed availability. Do not require simple “for” and “against” labels when the real contrast is conditional. Ask the authors to clarify ambiguous positions before pairing them.</w:t>
      </w:r>
    </w:p>
    <w:p>
      <w:r>
        <w:t>Use the worksheet on page 4. Have the organizers review proposed pairings and assign a moderator. A submitted statement, an expression of interest, and a confirmed panel place are different statuses. Only confirmed contributors should be named publicly.</w:t>
      </w:r>
    </w:p>
    <w:p>
      <w:pPr>
        <w:pStyle w:val="Heading2"/>
      </w:pPr>
      <w:r>
        <w:t>Invitation to a proposed panel</w:t>
      </w:r>
    </w:p>
    <w:p>
      <w:r/>
      <w:r>
        <w:rPr>
          <w:b/>
        </w:rPr>
        <w:t>Subject:</w:t>
      </w:r>
      <w:r>
        <w:t xml:space="preserve"> Invitation to the [Panel question] discussion at HICSS</w:t>
      </w:r>
    </w:p>
    <w:p>
      <w:r>
        <w:t>Hi [First name],</w:t>
      </w:r>
    </w:p>
    <w:p>
      <w:r>
        <w:t>We would like to invite you to a two-person moderated panel on “[Panel question]” at Robots Among Us on January 5. We propose pairing your argument that [Faithful summary] with [Other contributor's confirmed or proposed position, accurately labeled]. The discussion would explore [Specific disagreement] and then open to audience questions.</w:t>
      </w:r>
    </w:p>
    <w:p>
      <w:r>
        <w:t>The proposed panel length is approximately 25–30 minutes, including discussion. [Confirmed workshop time and room, or explicitly say they are still pending.] Would you be willing and available to participate? Please reply by [Response date before December 15], and let us know if the question or summary misrepresents your position. May we list your name and affiliation in the confirmed program?</w:t>
      </w:r>
    </w:p>
    <w:p>
      <w:r>
        <w:t>Best,</w:t>
      </w:r>
    </w:p>
    <w:p>
      <w:r>
        <w:t>[Sender]</w:t>
      </w:r>
    </w:p>
    <w:p>
      <w:pPr>
        <w:pStyle w:val="Heading2"/>
      </w:pPr>
      <w:r>
        <w:t>If a second panel is needed</w:t>
      </w:r>
    </w:p>
    <w:p>
      <w:r>
        <w:t>Hi [First name], we are also considering a panel on “[Second question].” Would you be willing to join a second discussion, if that question reflects a position you actually hold? This is entirely optional; declining would not affect your original invitation. We would confirm the timing and expectations before listing you. Best, [Sender]</w:t>
      </w:r>
    </w:p>
    <w:p>
      <w:pPr>
        <w:pStyle w:val="Heading2"/>
      </w:pPr>
      <w:r>
        <w:t>Final notification when no panel place is offered</w:t>
      </w:r>
    </w:p>
    <w:p>
      <w:r/>
      <w:r>
        <w:rPr>
          <w:b/>
        </w:rPr>
        <w:t>Subject:</w:t>
      </w:r>
      <w:r>
        <w:t xml:space="preserve"> Robots Among Us workshop participation update</w:t>
      </w:r>
    </w:p>
    <w:p>
      <w:r>
        <w:t>Hi [First name],</w:t>
      </w:r>
    </w:p>
    <w:p>
      <w:r>
        <w:t>Thank you for your statement on “[Provocation].” We are not offering you a panel place in the final program. The small number of panels required us to make choices about contrasting positions and availability.</w:t>
      </w:r>
    </w:p>
    <w:p>
      <w:r>
        <w:t>We would welcome you in the audience discussion on January 5. No further submission is needed. [Confirmed time and room, or explicitly say pending.] The program will be available at [Workshop website].</w:t>
      </w:r>
    </w:p>
    <w:p>
      <w:r>
        <w:t>Best,</w:t>
      </w:r>
    </w:p>
    <w:p>
      <w:r>
        <w:t>[Sender]</w:t>
      </w:r>
    </w:p>
    <w:p>
      <w:r>
        <w:t>Use the explanation about pairing and availability only if it accurately describes the organizers' decision. If three substantive debates cannot be assembled, use two stronger panels and more audience discussion. Do not present a third panel as confirmed to meet the target.</w:t>
      </w:r>
    </w:p>
    <w:p>
      <w:pPr>
        <w:pStyle w:val="Heading1"/>
        <w:pageBreakBefore/>
      </w:pPr>
      <w:r>
        <w:t>Build attendance after confirmation</w:t>
      </w:r>
    </w:p>
    <w:p>
      <w:r>
        <w:t>Publish actual panel questions, confirmed names, time, and room. Use the three-conversation version below only if three panels are confirmed; remove the third line for a two-panel program. If the time or room is still unknown, label it pending rather than filling a guessed value.</w:t>
      </w:r>
    </w:p>
    <w:p>
      <w:pPr>
        <w:pStyle w:val="Heading2"/>
      </w:pPr>
      <w:r>
        <w:t>December audience announcement</w:t>
      </w:r>
    </w:p>
    <w:p>
      <w:r/>
      <w:r>
        <w:rPr>
          <w:b/>
        </w:rPr>
        <w:t>Subject:</w:t>
      </w:r>
      <w:r>
        <w:t xml:space="preserve"> Three conversations to join at Robots Among Us on January 5</w:t>
      </w:r>
    </w:p>
    <w:p>
      <w:r>
        <w:t>Already attending HICSS? Join Collaborative Robots: Provocations and Debates on the Future of Human-Robot Collaboration, also called Robots Among Us, for these conversations:</w:t>
      </w:r>
    </w:p>
    <w:p>
      <w:pPr>
        <w:pStyle w:val="ListBullet"/>
      </w:pPr>
      <w:r>
        <w:t>[Panel 1 question] — [Confirmed contributors]</w:t>
      </w:r>
    </w:p>
    <w:p>
      <w:pPr>
        <w:pStyle w:val="ListBullet"/>
      </w:pPr>
      <w:r>
        <w:t>[Panel 2 question] — [Confirmed contributors]</w:t>
      </w:r>
    </w:p>
    <w:p>
      <w:pPr>
        <w:pStyle w:val="ListBullet"/>
      </w:pPr>
      <w:r>
        <w:t>[Panel 3 question] — [Confirmed contributors]</w:t>
      </w:r>
    </w:p>
    <w:p>
      <w:r>
        <w:t>Each moderated debate opens to audience questions and discussion. You do not need to submit a statement to attend. Conference registration requirements apply.</w:t>
      </w:r>
    </w:p>
    <w:p>
      <w:r>
        <w:t>January 5, 2027 · [Confirmed start and end, Hawaiʻi time] · [Confirmed room], Hilton Waikoloa Village. Program: [Workshop website]. Calendar entry: [Include only after exact slot is confirmed]. Questions: cte@wayne.edu.</w:t>
      </w:r>
    </w:p>
    <w:p>
      <w:pPr>
        <w:pStyle w:val="Heading2"/>
      </w:pPr>
      <w:r>
        <w:t>Ask each panelist to invite two colleagues</w:t>
      </w:r>
    </w:p>
    <w:p>
      <w:r>
        <w:t>Hi [First name], thank you for joining the panel. Would you personally invite two colleagues who are already attending HICSS? They do not need to submit anything to join the audience discussion. Please share [Confirmed time and room] and [Workshop website]. We are aiming for a discussion with people bringing different perspectives. Best, [Sender]</w:t>
      </w:r>
    </w:p>
    <w:p>
      <w:pPr>
        <w:pStyle w:val="Heading2"/>
      </w:pPr>
      <w:r>
        <w:t>Week before the workshop</w:t>
      </w:r>
    </w:p>
    <w:p>
      <w:r/>
      <w:r>
        <w:rPr>
          <w:b/>
        </w:rPr>
        <w:t>Subject:</w:t>
      </w:r>
      <w:r>
        <w:t xml:space="preserve"> January 5 logistics — Robots Among Us at HICSS</w:t>
      </w:r>
    </w:p>
    <w:p>
      <w:r>
        <w:t>A brief reminder that Robots Among Us meets on January 5 at [Confirmed start and end, Hawaiʻi time] in [Confirmed room], Hilton Waikoloa Village. Join the discussion of [Confirmed panel questions]. Audience members do not need to submit a statement; conference registration requirements apply. Program and any updates: [Workshop website]. We look forward to seeing you. [Sender]</w:t>
      </w:r>
    </w:p>
    <w:p>
      <w:pPr>
        <w:pStyle w:val="Heading2"/>
      </w:pPr>
      <w:r>
        <w:t>Calendar and on the day</w:t>
      </w:r>
    </w:p>
    <w:p>
      <w:r>
        <w:t>Create a calendar entry only after the exact slot is confirmed. Use the official title, January 5, 2027, the confirmed start and end, time zone Pacific/Honolulu, confirmed room, website link, and the statement “Audience members do not need to submit.” Do not create an all-day placeholder that implies a reserved time.</w:t>
      </w:r>
    </w:p>
    <w:p>
      <w:r>
        <w:t>Make final personal invitations during January 4 conversations and before the session on January 5. At the session, record total attendance and audience attendance excluding organizers and panelists. Afterward, record completed statements, distinct contributors, viable contrasting pairs, confirmed availability, and actual audience count. Note which recruitment routes produced participation. Do not treat invitations or website traffic as attendance.</w:t>
      </w:r>
    </w:p>
    <w:p>
      <w:pPr>
        <w:pStyle w:val="Heading1"/>
        <w:pageBreakBefore/>
      </w:pPr>
      <w:r>
        <w:t>Launch checks and link directory</w:t>
      </w:r>
    </w:p>
    <w:p>
      <w:pPr>
        <w:pStyle w:val="Heading2"/>
      </w:pPr>
      <w:r>
        <w:t>Before sending invitations</w:t>
      </w:r>
    </w:p>
    <w:p>
      <w:pPr>
        <w:pStyle w:val="ListBullet"/>
      </w:pPr>
      <w:r>
        <w:t>[ ] Initial prospects added with one sender each and a verified research connection.</w:t>
      </w:r>
    </w:p>
    <w:p>
      <w:pPr>
        <w:pStyle w:val="ListBullet"/>
      </w:pPr>
      <w:r>
        <w:t>[ ] Form changed to one required response, with a second explicitly optional.</w:t>
      </w:r>
    </w:p>
    <w:p>
      <w:pPr>
        <w:pStyle w:val="ListBullet"/>
      </w:pPr>
      <w:r>
        <w:t>[ ] Form preview accepts the intended one-response path; no test submission counted as a contributor.</w:t>
      </w:r>
    </w:p>
    <w:p>
      <w:pPr>
        <w:pStyle w:val="ListBullet"/>
      </w:pPr>
      <w:r>
        <w:t>[ ] Website published with matching instructions and the official title plus short name.</w:t>
      </w:r>
    </w:p>
    <w:p>
      <w:pPr>
        <w:pStyle w:val="ListBullet"/>
      </w:pPr>
      <w:r>
        <w:t>[ ] Public submission link checked from the published website.</w:t>
      </w:r>
    </w:p>
    <w:p>
      <w:pPr>
        <w:pStyle w:val="ListBullet"/>
      </w:pPr>
      <w:r>
        <w:t>[ ] January 5 displayed; time and room confirmed or explicitly pending.</w:t>
      </w:r>
    </w:p>
    <w:p>
      <w:pPr>
        <w:pStyle w:val="ListBullet"/>
      </w:pPr>
      <w:r>
        <w:t>[ ] Contact log location and owner shared with co-organizers.</w:t>
      </w:r>
    </w:p>
    <w:p>
      <w:pPr>
        <w:pStyle w:val="ListBullet"/>
      </w:pPr>
      <w:r>
        <w:t>[ ] Listserv destinations and posting rules recorded before posting.</w:t>
      </w:r>
    </w:p>
    <w:p>
      <w:pPr>
        <w:pStyle w:val="ListBullet"/>
      </w:pPr>
      <w:r>
        <w:t>[ ] Every bracketed placeholder in a message replaced or its sentence removed.</w:t>
      </w:r>
    </w:p>
    <w:p>
      <w:pPr>
        <w:pStyle w:val="Heading2"/>
      </w:pPr>
      <w:r>
        <w:t>Working links</w:t>
      </w:r>
    </w:p>
    <w:p>
      <w:pPr>
        <w:pStyle w:val="ListBullet"/>
      </w:pPr>
      <w:r/>
      <w:hyperlink r:id="rId10">
        <w:r>
          <w:rPr>
            <w:color w:val="17527A"/>
            <w:u w:val="single"/>
          </w:rPr>
          <w:t>Workshop website</w:t>
        </w:r>
      </w:hyperlink>
      <w:r/>
    </w:p>
    <w:p>
      <w:pPr>
        <w:pStyle w:val="ListBullet"/>
      </w:pPr>
      <w:r/>
      <w:hyperlink r:id="rId9">
        <w:r>
          <w:rPr>
            <w:color w:val="17527A"/>
            <w:u w:val="single"/>
          </w:rPr>
          <w:t>Public submission form</w:t>
        </w:r>
      </w:hyperlink>
      <w:r/>
    </w:p>
    <w:p>
      <w:pPr>
        <w:pStyle w:val="ListBullet"/>
      </w:pPr>
      <w:r/>
      <w:hyperlink r:id="rId11">
        <w:r>
          <w:rPr>
            <w:color w:val="17527A"/>
            <w:u w:val="single"/>
          </w:rPr>
          <w:t>Edit Microsoft Form</w:t>
        </w:r>
      </w:hyperlink>
      <w:r/>
    </w:p>
    <w:p>
      <w:pPr>
        <w:pStyle w:val="Heading2"/>
      </w:pPr>
      <w:r>
        <w:t>Authoritative references</w:t>
      </w:r>
    </w:p>
    <w:p>
      <w:r>
        <w:t>Checked September 18, 2026. Recheck logistics before publishing the final program.</w:t>
      </w:r>
    </w:p>
    <w:p>
      <w:pPr>
        <w:pStyle w:val="ListBullet"/>
      </w:pPr>
      <w:r/>
      <w:hyperlink r:id="rId12">
        <w:r>
          <w:rPr>
            <w:color w:val="17527A"/>
            <w:u w:val="single"/>
          </w:rPr>
          <w:t>Official HICSS workshop listing</w:t>
        </w:r>
      </w:hyperlink>
      <w:r>
        <w:t xml:space="preserve"> — official workshop title and five provocations.</w:t>
      </w:r>
    </w:p>
    <w:p>
      <w:pPr>
        <w:pStyle w:val="ListBullet"/>
      </w:pPr>
      <w:r/>
      <w:hyperlink r:id="rId13">
        <w:r>
          <w:rPr>
            <w:color w:val="17527A"/>
            <w:u w:val="single"/>
          </w:rPr>
          <w:t>HICSS participant program</w:t>
        </w:r>
      </w:hyperlink>
      <w:r>
        <w:t xml:space="preserve"> — workshops scheduled January 5; general morning and afternoon blocks do not assign this workshop a slot.</w:t>
      </w:r>
    </w:p>
    <w:p>
      <w:pPr>
        <w:pStyle w:val="ListBullet"/>
      </w:pPr>
      <w:r/>
      <w:hyperlink r:id="rId14">
        <w:r>
          <w:rPr>
            <w:color w:val="17527A"/>
            <w:u w:val="single"/>
          </w:rPr>
          <w:t>HICSS conference deadlines</w:t>
        </w:r>
      </w:hyperlink>
      <w:r>
        <w:t xml:space="preserve"> — October 1 author-registration deadline and January 5–8 conference dates.</w:t>
      </w:r>
    </w:p>
    <w:p>
      <w:pPr>
        <w:pStyle w:val="ListBullet"/>
      </w:pPr>
      <w:r/>
      <w:hyperlink r:id="rId15">
        <w:r>
          <w:rPr>
            <w:color w:val="17527A"/>
            <w:u w:val="single"/>
          </w:rPr>
          <w:t>Collaboration Systems and Technologies minitracks</w:t>
        </w:r>
      </w:hyperlink>
      <w:r>
        <w:t xml:space="preserve"> — the three chair names, public emails, and topic connections.</w:t>
      </w:r>
    </w:p>
    <w:p>
      <w:pPr>
        <w:pStyle w:val="Heading2"/>
      </w:pPr>
      <w:r>
        <w:t>Fill these before launch</w:t>
      </w:r>
    </w:p>
    <w:p>
      <w:r/>
      <w:r>
        <w:rPr>
          <w:b/>
        </w:rPr>
        <w:t>Campaign start:</w:t>
      </w:r>
      <w:r>
        <w:t xml:space="preserve"> [Date]</w:t>
      </w:r>
    </w:p>
    <w:p>
      <w:r/>
      <w:r>
        <w:rPr>
          <w:b/>
        </w:rPr>
        <w:t>Shared contact log:</w:t>
      </w:r>
      <w:r>
        <w:t xml:space="preserve"> [Private shared location]</w:t>
      </w:r>
    </w:p>
    <w:p>
      <w:r/>
      <w:r>
        <w:rPr>
          <w:b/>
        </w:rPr>
        <w:t>Submission inbox or response reviewer:</w:t>
      </w:r>
      <w:r>
        <w:t xml:space="preserve"> [Owner and check day]</w:t>
      </w:r>
    </w:p>
    <w:p>
      <w:r/>
      <w:r>
        <w:rPr>
          <w:b/>
        </w:rPr>
        <w:t>Listservs and sender:</w:t>
      </w:r>
      <w:r>
        <w:t xml:space="preserve"> [List names, posting rules, owner]</w:t>
      </w:r>
    </w:p>
    <w:p>
      <w:r/>
      <w:r>
        <w:rPr>
          <w:b/>
        </w:rPr>
        <w:t>Workshop assignment:</w:t>
      </w:r>
      <w:r>
        <w:t xml:space="preserve"> [Time, room, HICSS confirmation date]</w:t>
      </w:r>
    </w:p>
    <w:p>
      <w:r/>
      <w:r>
        <w:rPr>
          <w:b/>
        </w:rPr>
        <w:t>Panel moderators:</w:t>
      </w:r>
      <w:r>
        <w:t xml:space="preserve"> [Names after panel selection]</w:t>
      </w:r>
    </w:p>
    <w:p>
      <w:r/>
      <w:r>
        <w:rPr>
          <w:b/>
        </w:rPr>
        <w:t>Next weekly review:</w:t>
      </w:r>
      <w:r>
        <w:t xml:space="preserve"> [Date]</w:t>
      </w:r>
    </w:p>
    <w:p>
      <w:r>
        <w:t>The campaign can begin with the time and room marked pending once the website and form agree. Exact logistics, named panels, and calendar details must reflect subsequent confirmations.</w:t>
      </w:r>
    </w:p>
    <w:sectPr w:rsidR="00FC693F" w:rsidRPr="0006063C" w:rsidSect="00034616">
      <w:footerReference w:type="default" r:id="rId16"/>
      <w:pgSz w:w="12240" w:h="15840"/>
      <w:pgMar w:top="864" w:right="1008" w:bottom="864"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Robots Among Us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ms.office.com/r/4XWb2mVC94" TargetMode="External"/><Relationship Id="rId10" Type="http://schemas.openxmlformats.org/officeDocument/2006/relationships/hyperlink" Target="https://connoresterwood.github.io/Adversairal-Collaboration-in-HRI-Workhop-Website/" TargetMode="External"/><Relationship Id="rId11" Type="http://schemas.openxmlformats.org/officeDocument/2006/relationships/hyperlink" Target="https://forms.cloud.microsoft/Pages/DesignPageV2.aspx?prevorigin=shell&amp;origin=NeoPortalPage&amp;subpage=design&amp;id=yd4c5R2BHUe75t09jVTCizJrbTRs3WpBgIKEtsMERh9UMkJNNEhIUzZEWFNNTVU4TTdaUDAzNjBDVy4u" TargetMode="External"/><Relationship Id="rId12" Type="http://schemas.openxmlformats.org/officeDocument/2006/relationships/hyperlink" Target="https://hicss.hawaii.edu/symposia-workshops-and-tutorials/" TargetMode="External"/><Relationship Id="rId13" Type="http://schemas.openxmlformats.org/officeDocument/2006/relationships/hyperlink" Target="https://hicss.hawaii.edu/participants/" TargetMode="External"/><Relationship Id="rId14" Type="http://schemas.openxmlformats.org/officeDocument/2006/relationships/hyperlink" Target="https://hicss.hawaii.edu/" TargetMode="External"/><Relationship Id="rId15" Type="http://schemas.openxmlformats.org/officeDocument/2006/relationships/hyperlink" Target="https://hicss.hawaii.edu/tracks-and-minitracks/collaboration-systems-and-technologies/"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Robots Among Us recruitment packet</dc:title>
  <dc:subject>HICSS 60 workshop recruitment and attendance campaign</dc:subject>
  <dc:creator>Connor Esterwood</dc:creator>
  <cp:keywords/>
  <dc:description>generated by python-docx</dc:description>
  <cp:lastModifiedBy/>
  <cp:revision>1</cp:revision>
  <dcterms:created xsi:type="dcterms:W3CDTF">2013-12-23T23:15:00Z</dcterms:created>
  <dcterms:modified xsi:type="dcterms:W3CDTF">2013-12-23T23:15:00Z</dcterms:modified>
  <cp:category/>
</cp:coreProperties>
</file>