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FA5F" w14:textId="2D58BF88" w:rsidR="002C42E7" w:rsidRDefault="00805584" w:rsidP="003623A3">
      <w:pPr>
        <w:rPr>
          <w:rFonts w:ascii="Times New Roman" w:hAnsi="Times New Roman" w:cs="Times New Roman"/>
          <w:b/>
          <w:bCs/>
          <w:sz w:val="24"/>
          <w:szCs w:val="24"/>
        </w:rPr>
      </w:pPr>
      <w:r>
        <w:rPr>
          <w:rFonts w:ascii="Times New Roman" w:hAnsi="Times New Roman" w:cs="Times New Roman"/>
          <w:b/>
          <w:bCs/>
          <w:sz w:val="24"/>
          <w:szCs w:val="24"/>
        </w:rPr>
        <w:t xml:space="preserve">PSY 2310 </w:t>
      </w:r>
      <w:r w:rsidR="00A10A77">
        <w:rPr>
          <w:rFonts w:ascii="Times New Roman" w:hAnsi="Times New Roman" w:cs="Times New Roman"/>
          <w:b/>
          <w:bCs/>
          <w:sz w:val="24"/>
          <w:szCs w:val="24"/>
        </w:rPr>
        <w:t xml:space="preserve">- </w:t>
      </w:r>
      <w:r w:rsidR="002A6089">
        <w:rPr>
          <w:rFonts w:ascii="Times New Roman" w:hAnsi="Times New Roman" w:cs="Times New Roman"/>
          <w:b/>
          <w:bCs/>
          <w:sz w:val="24"/>
          <w:szCs w:val="24"/>
        </w:rPr>
        <w:t>Homework</w:t>
      </w:r>
      <w:r w:rsidR="003623A3">
        <w:rPr>
          <w:rFonts w:ascii="Times New Roman" w:hAnsi="Times New Roman" w:cs="Times New Roman"/>
          <w:b/>
          <w:bCs/>
          <w:sz w:val="24"/>
          <w:szCs w:val="24"/>
        </w:rPr>
        <w:t xml:space="preserve"> #1</w:t>
      </w:r>
    </w:p>
    <w:p w14:paraId="3224E8A9" w14:textId="3F96A850" w:rsidR="003623A3" w:rsidRDefault="003623A3" w:rsidP="003623A3">
      <w:pPr>
        <w:rPr>
          <w:rFonts w:ascii="Times New Roman" w:hAnsi="Times New Roman" w:cs="Times New Roman"/>
          <w:sz w:val="24"/>
          <w:szCs w:val="24"/>
        </w:rPr>
      </w:pPr>
      <w:r>
        <w:rPr>
          <w:rFonts w:ascii="Times New Roman" w:hAnsi="Times New Roman" w:cs="Times New Roman"/>
          <w:sz w:val="24"/>
          <w:szCs w:val="24"/>
        </w:rPr>
        <w:t>By Connor Guarino</w:t>
      </w:r>
    </w:p>
    <w:p w14:paraId="067E0036" w14:textId="0D608A6D" w:rsidR="00860F69" w:rsidRDefault="009C5C23" w:rsidP="006124D5">
      <w:pPr>
        <w:ind w:firstLine="720"/>
        <w:rPr>
          <w:rFonts w:ascii="Times New Roman" w:hAnsi="Times New Roman" w:cs="Times New Roman"/>
          <w:sz w:val="24"/>
          <w:szCs w:val="24"/>
        </w:rPr>
      </w:pPr>
      <w:r>
        <w:rPr>
          <w:rFonts w:ascii="Times New Roman" w:hAnsi="Times New Roman" w:cs="Times New Roman"/>
          <w:sz w:val="24"/>
          <w:szCs w:val="24"/>
        </w:rPr>
        <w:t xml:space="preserve">The human mind is comparable to a personal computer both structurally and functionally. Computers are generally composed of the following: a motherboard, a processor, random access memory, a hard drive, and a power supply. </w:t>
      </w:r>
      <w:sdt>
        <w:sdtPr>
          <w:rPr>
            <w:rFonts w:ascii="Times New Roman" w:hAnsi="Times New Roman" w:cs="Times New Roman"/>
            <w:sz w:val="24"/>
            <w:szCs w:val="24"/>
          </w:rPr>
          <w:id w:val="19720857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GCF24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C5C23">
            <w:rPr>
              <w:rFonts w:ascii="Times New Roman" w:hAnsi="Times New Roman" w:cs="Times New Roman"/>
              <w:noProof/>
              <w:sz w:val="24"/>
              <w:szCs w:val="24"/>
            </w:rPr>
            <w:t>(GCF Global, 2024)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w:t>
      </w:r>
      <w:r w:rsidR="005D2D27">
        <w:rPr>
          <w:rFonts w:ascii="Times New Roman" w:hAnsi="Times New Roman" w:cs="Times New Roman"/>
          <w:sz w:val="24"/>
          <w:szCs w:val="24"/>
        </w:rPr>
        <w:t>simplest of the structural analogs is the power supply which mimics the role of the hypothalamus in humans, it has agency over whether the ‘machine’ is turned on or off.</w:t>
      </w:r>
      <w:sdt>
        <w:sdtPr>
          <w:rPr>
            <w:rFonts w:ascii="Times New Roman" w:hAnsi="Times New Roman" w:cs="Times New Roman"/>
            <w:sz w:val="24"/>
            <w:szCs w:val="24"/>
          </w:rPr>
          <w:id w:val="-532647623"/>
          <w:citation/>
        </w:sdtPr>
        <w:sdtContent>
          <w:r w:rsidR="005D2D27">
            <w:rPr>
              <w:rFonts w:ascii="Times New Roman" w:hAnsi="Times New Roman" w:cs="Times New Roman"/>
              <w:sz w:val="24"/>
              <w:szCs w:val="24"/>
            </w:rPr>
            <w:fldChar w:fldCharType="begin"/>
          </w:r>
          <w:r w:rsidR="005D2D27">
            <w:rPr>
              <w:rFonts w:ascii="Times New Roman" w:hAnsi="Times New Roman" w:cs="Times New Roman"/>
              <w:sz w:val="24"/>
              <w:szCs w:val="24"/>
            </w:rPr>
            <w:instrText xml:space="preserve"> CITATION Cle24 \l 1033 </w:instrText>
          </w:r>
          <w:r w:rsidR="005D2D27">
            <w:rPr>
              <w:rFonts w:ascii="Times New Roman" w:hAnsi="Times New Roman" w:cs="Times New Roman"/>
              <w:sz w:val="24"/>
              <w:szCs w:val="24"/>
            </w:rPr>
            <w:fldChar w:fldCharType="separate"/>
          </w:r>
          <w:r w:rsidR="005D2D27">
            <w:rPr>
              <w:rFonts w:ascii="Times New Roman" w:hAnsi="Times New Roman" w:cs="Times New Roman"/>
              <w:noProof/>
              <w:sz w:val="24"/>
              <w:szCs w:val="24"/>
            </w:rPr>
            <w:t xml:space="preserve"> </w:t>
          </w:r>
          <w:r w:rsidR="005D2D27" w:rsidRPr="005D2D27">
            <w:rPr>
              <w:rFonts w:ascii="Times New Roman" w:hAnsi="Times New Roman" w:cs="Times New Roman"/>
              <w:noProof/>
              <w:sz w:val="24"/>
              <w:szCs w:val="24"/>
            </w:rPr>
            <w:t>(Cleveland Clinic, 2024)</w:t>
          </w:r>
          <w:r w:rsidR="005D2D27">
            <w:rPr>
              <w:rFonts w:ascii="Times New Roman" w:hAnsi="Times New Roman" w:cs="Times New Roman"/>
              <w:sz w:val="24"/>
              <w:szCs w:val="24"/>
            </w:rPr>
            <w:fldChar w:fldCharType="end"/>
          </w:r>
        </w:sdtContent>
      </w:sdt>
      <w:r w:rsidR="005D2D27">
        <w:rPr>
          <w:rFonts w:ascii="Times New Roman" w:hAnsi="Times New Roman" w:cs="Times New Roman"/>
          <w:sz w:val="24"/>
          <w:szCs w:val="24"/>
        </w:rPr>
        <w:t xml:space="preserve"> The hard drive is akin to our long-term memory, the space in which information is preserved unless removed through explicit means such as therapy, injury, </w:t>
      </w:r>
      <w:proofErr w:type="spellStart"/>
      <w:r w:rsidR="005D2D27">
        <w:rPr>
          <w:rFonts w:ascii="Times New Roman" w:hAnsi="Times New Roman" w:cs="Times New Roman"/>
          <w:sz w:val="24"/>
          <w:szCs w:val="24"/>
        </w:rPr>
        <w:t>MKUltra</w:t>
      </w:r>
      <w:proofErr w:type="spellEnd"/>
      <w:r w:rsidR="005D2D27">
        <w:rPr>
          <w:rFonts w:ascii="Times New Roman" w:hAnsi="Times New Roman" w:cs="Times New Roman"/>
          <w:sz w:val="24"/>
          <w:szCs w:val="24"/>
        </w:rPr>
        <w:t xml:space="preserve"> experiments, and etc. Unlike the hard drive, a computer’s random-access memory is where no information is preserved, it is either committed to long-term memory or forgotten on the arrival of new information, much like our short-term memory. A computer’s processor is a less strict analog, whereas a single replaceable chip is responsible for a computer’s ability </w:t>
      </w:r>
      <w:r w:rsidR="006124D5">
        <w:rPr>
          <w:rFonts w:ascii="Times New Roman" w:hAnsi="Times New Roman" w:cs="Times New Roman"/>
          <w:sz w:val="24"/>
          <w:szCs w:val="24"/>
        </w:rPr>
        <w:t xml:space="preserve">to perform actions; the majority of our brain is dedicated to this action. And finally, the motherboard, which contains the base functionality of the computer like the communication between and the ability to leverage components, the lizard brain of the computer. </w:t>
      </w:r>
      <w:sdt>
        <w:sdtPr>
          <w:rPr>
            <w:rFonts w:ascii="Times New Roman" w:hAnsi="Times New Roman" w:cs="Times New Roman"/>
            <w:sz w:val="24"/>
            <w:szCs w:val="24"/>
          </w:rPr>
          <w:id w:val="1118871771"/>
          <w:citation/>
        </w:sdtPr>
        <w:sdtContent>
          <w:r w:rsidR="006124D5">
            <w:rPr>
              <w:rFonts w:ascii="Times New Roman" w:hAnsi="Times New Roman" w:cs="Times New Roman"/>
              <w:sz w:val="24"/>
              <w:szCs w:val="24"/>
            </w:rPr>
            <w:fldChar w:fldCharType="begin"/>
          </w:r>
          <w:r w:rsidR="006124D5">
            <w:rPr>
              <w:rFonts w:ascii="Times New Roman" w:hAnsi="Times New Roman" w:cs="Times New Roman"/>
              <w:sz w:val="24"/>
              <w:szCs w:val="24"/>
            </w:rPr>
            <w:instrText xml:space="preserve"> CITATION PDM90 \l 1033 </w:instrText>
          </w:r>
          <w:r w:rsidR="006124D5">
            <w:rPr>
              <w:rFonts w:ascii="Times New Roman" w:hAnsi="Times New Roman" w:cs="Times New Roman"/>
              <w:sz w:val="24"/>
              <w:szCs w:val="24"/>
            </w:rPr>
            <w:fldChar w:fldCharType="separate"/>
          </w:r>
          <w:r w:rsidR="006124D5" w:rsidRPr="006124D5">
            <w:rPr>
              <w:rFonts w:ascii="Times New Roman" w:hAnsi="Times New Roman" w:cs="Times New Roman"/>
              <w:noProof/>
              <w:sz w:val="24"/>
              <w:szCs w:val="24"/>
            </w:rPr>
            <w:t>(McLean, 1990)</w:t>
          </w:r>
          <w:r w:rsidR="006124D5">
            <w:rPr>
              <w:rFonts w:ascii="Times New Roman" w:hAnsi="Times New Roman" w:cs="Times New Roman"/>
              <w:sz w:val="24"/>
              <w:szCs w:val="24"/>
            </w:rPr>
            <w:fldChar w:fldCharType="end"/>
          </w:r>
        </w:sdtContent>
      </w:sdt>
    </w:p>
    <w:p w14:paraId="7EA4A2BB" w14:textId="0E7522EC" w:rsidR="00AE515A" w:rsidRDefault="006124D5" w:rsidP="000F127C">
      <w:pPr>
        <w:rPr>
          <w:rFonts w:ascii="Times New Roman" w:hAnsi="Times New Roman" w:cs="Times New Roman"/>
          <w:sz w:val="24"/>
          <w:szCs w:val="24"/>
        </w:rPr>
      </w:pPr>
      <w:r>
        <w:rPr>
          <w:rFonts w:ascii="Times New Roman" w:hAnsi="Times New Roman" w:cs="Times New Roman"/>
          <w:sz w:val="24"/>
          <w:szCs w:val="24"/>
        </w:rPr>
        <w:tab/>
        <w:t>The more notable elements of the Computational Theory of the Mind however were the functional similarities of computers and the human mind. Computers take an input, process that input into</w:t>
      </w:r>
      <w:r w:rsidR="007241F0">
        <w:rPr>
          <w:rFonts w:ascii="Times New Roman" w:hAnsi="Times New Roman" w:cs="Times New Roman"/>
          <w:sz w:val="24"/>
          <w:szCs w:val="24"/>
        </w:rPr>
        <w:t xml:space="preserve"> usable</w:t>
      </w:r>
      <w:r>
        <w:rPr>
          <w:rFonts w:ascii="Times New Roman" w:hAnsi="Times New Roman" w:cs="Times New Roman"/>
          <w:sz w:val="24"/>
          <w:szCs w:val="24"/>
        </w:rPr>
        <w:t xml:space="preserve"> information, generate a</w:t>
      </w:r>
      <w:r w:rsidR="007241F0">
        <w:rPr>
          <w:rFonts w:ascii="Times New Roman" w:hAnsi="Times New Roman" w:cs="Times New Roman"/>
          <w:sz w:val="24"/>
          <w:szCs w:val="24"/>
        </w:rPr>
        <w:t xml:space="preserve">n internal response to that information, and then construct an outward response to communicate that information. If you are to consider stimulus as ‘input’, the mind performs a similar process. An individual receives some form or stimulus, their sensory organs translate into a brain-readable state, then cognition occurs, and when applicable an outward response is constructed. However, much to the chagrin of behavioralists, </w:t>
      </w:r>
      <w:r w:rsidR="007241F0">
        <w:rPr>
          <w:rFonts w:ascii="Times New Roman" w:hAnsi="Times New Roman" w:cs="Times New Roman"/>
          <w:sz w:val="24"/>
          <w:szCs w:val="24"/>
        </w:rPr>
        <w:lastRenderedPageBreak/>
        <w:t>the step where ‘cognition occurs’ is actually explored instead of being left as a black-box.</w:t>
      </w:r>
      <w:r w:rsidR="00AE515A">
        <w:rPr>
          <w:rFonts w:ascii="Times New Roman" w:hAnsi="Times New Roman" w:cs="Times New Roman"/>
          <w:sz w:val="24"/>
          <w:szCs w:val="24"/>
        </w:rPr>
        <w:t xml:space="preserve"> And this framework is an incredibly practical way to explore the phenomena that is sentience and consciousness without descending into the abyss of ‘I think therefore I am’ and ‘what is living?’. </w:t>
      </w:r>
    </w:p>
    <w:p w14:paraId="1193C587" w14:textId="3825E20A" w:rsidR="00C040A0" w:rsidRDefault="00AE515A" w:rsidP="000F127C">
      <w:pPr>
        <w:rPr>
          <w:rFonts w:ascii="Times New Roman" w:hAnsi="Times New Roman" w:cs="Times New Roman"/>
          <w:sz w:val="24"/>
          <w:szCs w:val="24"/>
        </w:rPr>
      </w:pPr>
      <w:r>
        <w:rPr>
          <w:rFonts w:ascii="Times New Roman" w:hAnsi="Times New Roman" w:cs="Times New Roman"/>
          <w:sz w:val="24"/>
          <w:szCs w:val="24"/>
        </w:rPr>
        <w:tab/>
        <w:t xml:space="preserve">There are also some key differences between the human mind and computers. Computers have the luxury of data types and standardized inputs which in turn mean the way they ‘perceive’ the world is common to all computers. In humans, it cannot be assumed that stimulus is experienced in the exact same way. This is partly due to the fact our faculties for perception </w:t>
      </w:r>
      <w:r w:rsidR="009077EB">
        <w:rPr>
          <w:rFonts w:ascii="Times New Roman" w:hAnsi="Times New Roman" w:cs="Times New Roman"/>
          <w:sz w:val="24"/>
          <w:szCs w:val="24"/>
        </w:rPr>
        <w:t>are each built custom. Though a bulb may be objectively some quantity of lumens in brightness,</w:t>
      </w:r>
      <w:r>
        <w:rPr>
          <w:rFonts w:ascii="Times New Roman" w:hAnsi="Times New Roman" w:cs="Times New Roman"/>
          <w:sz w:val="24"/>
          <w:szCs w:val="24"/>
        </w:rPr>
        <w:t xml:space="preserve"> </w:t>
      </w:r>
      <w:r w:rsidR="009077EB">
        <w:rPr>
          <w:rFonts w:ascii="Times New Roman" w:hAnsi="Times New Roman" w:cs="Times New Roman"/>
          <w:sz w:val="24"/>
          <w:szCs w:val="24"/>
        </w:rPr>
        <w:t>the way in which a blind person’s eyes and a sighted person’s eyes transduce and relay that stimulus to the brain can be wildly different. This introduces an almost guarantee of variance on the parsing of the stimulus.</w:t>
      </w:r>
    </w:p>
    <w:p w14:paraId="0FDF8516" w14:textId="57FE8F6E" w:rsidR="00077C2A" w:rsidRDefault="00521267" w:rsidP="000F127C">
      <w:pPr>
        <w:rPr>
          <w:rFonts w:ascii="Times New Roman" w:hAnsi="Times New Roman" w:cs="Times New Roman"/>
          <w:sz w:val="24"/>
          <w:szCs w:val="24"/>
        </w:rPr>
      </w:pPr>
      <w:r>
        <w:rPr>
          <w:rFonts w:ascii="Times New Roman" w:hAnsi="Times New Roman" w:cs="Times New Roman"/>
          <w:sz w:val="24"/>
          <w:szCs w:val="24"/>
        </w:rPr>
        <w:tab/>
        <w:t>That aside, a defining element of the Computational Theory of the Mind is the internal processing of information. Both man and computer leverage a series of systems, protocols, directives, and routines to interpret information. In both, some routines may be autonomous like a firewall blocking a malicious file or the fight-or-flight reflex triggering in response to danger; while others may be performed manually (which in computers would represent a decision point for a user</w:t>
      </w:r>
      <w:r w:rsidR="00B94C41">
        <w:rPr>
          <w:rFonts w:ascii="Times New Roman" w:hAnsi="Times New Roman" w:cs="Times New Roman"/>
          <w:sz w:val="24"/>
          <w:szCs w:val="24"/>
        </w:rPr>
        <w:t>, all things lead to Rome</w:t>
      </w:r>
      <w:r>
        <w:rPr>
          <w:rFonts w:ascii="Times New Roman" w:hAnsi="Times New Roman" w:cs="Times New Roman"/>
          <w:sz w:val="24"/>
          <w:szCs w:val="24"/>
        </w:rPr>
        <w:t xml:space="preserve">). </w:t>
      </w:r>
    </w:p>
    <w:p w14:paraId="61215D20" w14:textId="6C508935" w:rsidR="00077C2A" w:rsidRDefault="00077C2A" w:rsidP="000F127C">
      <w:pPr>
        <w:rPr>
          <w:rFonts w:ascii="Times New Roman" w:hAnsi="Times New Roman" w:cs="Times New Roman"/>
          <w:sz w:val="24"/>
          <w:szCs w:val="24"/>
        </w:rPr>
      </w:pPr>
      <w:r>
        <w:rPr>
          <w:rFonts w:ascii="Times New Roman" w:hAnsi="Times New Roman" w:cs="Times New Roman"/>
          <w:sz w:val="24"/>
          <w:szCs w:val="24"/>
        </w:rPr>
        <w:br w:type="page"/>
      </w:r>
    </w:p>
    <w:sdt>
      <w:sdtPr>
        <w:id w:val="1884596382"/>
        <w:docPartObj>
          <w:docPartGallery w:val="Bibliographies"/>
          <w:docPartUnique/>
        </w:docPartObj>
      </w:sdtPr>
      <w:sdtEndPr>
        <w:rPr>
          <w:rFonts w:asciiTheme="minorHAnsi" w:eastAsiaTheme="minorHAnsi" w:hAnsiTheme="minorHAnsi" w:cstheme="minorBidi"/>
          <w:color w:val="auto"/>
          <w:sz w:val="22"/>
          <w:szCs w:val="22"/>
        </w:rPr>
      </w:sdtEndPr>
      <w:sdtContent>
        <w:p w14:paraId="54FE5DE1" w14:textId="677CC1FA" w:rsidR="00077C2A" w:rsidRDefault="00077C2A">
          <w:pPr>
            <w:pStyle w:val="Heading1"/>
          </w:pPr>
          <w:r>
            <w:t>Bibliography</w:t>
          </w:r>
        </w:p>
        <w:sdt>
          <w:sdtPr>
            <w:id w:val="111145805"/>
            <w:bibliography/>
          </w:sdtPr>
          <w:sdtContent>
            <w:p w14:paraId="734D4EB3" w14:textId="77777777" w:rsidR="00077C2A" w:rsidRDefault="00077C2A" w:rsidP="00077C2A">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Cleveland Clinic. (2024). </w:t>
              </w:r>
              <w:r>
                <w:rPr>
                  <w:i/>
                  <w:iCs/>
                  <w:noProof/>
                </w:rPr>
                <w:t>Hypothalamus</w:t>
              </w:r>
              <w:r>
                <w:rPr>
                  <w:noProof/>
                </w:rPr>
                <w:t>. Retrieved from Cleveland Clinic: https://my.clevelandclinic.org/health/body/22566-hypothalamus</w:t>
              </w:r>
            </w:p>
            <w:p w14:paraId="77D12781" w14:textId="77777777" w:rsidR="00077C2A" w:rsidRDefault="00077C2A" w:rsidP="00077C2A">
              <w:pPr>
                <w:pStyle w:val="Bibliography"/>
                <w:ind w:left="720" w:hanging="720"/>
                <w:rPr>
                  <w:noProof/>
                </w:rPr>
              </w:pPr>
              <w:r>
                <w:rPr>
                  <w:noProof/>
                </w:rPr>
                <w:t xml:space="preserve">GCF Global. (2024). </w:t>
              </w:r>
              <w:r>
                <w:rPr>
                  <w:i/>
                  <w:iCs/>
                  <w:noProof/>
                </w:rPr>
                <w:t>Computer Basics - Inside a Computer</w:t>
              </w:r>
              <w:r>
                <w:rPr>
                  <w:noProof/>
                </w:rPr>
                <w:t>. Retrieved from GCF Global: https://edu.gcfglobal.org/en/computerbasics/inside-a-computer/1/</w:t>
              </w:r>
            </w:p>
            <w:p w14:paraId="2DE57115" w14:textId="77777777" w:rsidR="00077C2A" w:rsidRDefault="00077C2A" w:rsidP="00077C2A">
              <w:pPr>
                <w:pStyle w:val="Bibliography"/>
                <w:ind w:left="720" w:hanging="720"/>
                <w:rPr>
                  <w:noProof/>
                </w:rPr>
              </w:pPr>
              <w:r>
                <w:rPr>
                  <w:noProof/>
                </w:rPr>
                <w:t xml:space="preserve">McLean, P. D. (1990). </w:t>
              </w:r>
              <w:r>
                <w:rPr>
                  <w:i/>
                  <w:iCs/>
                  <w:noProof/>
                </w:rPr>
                <w:t>The Triune Brain in Evolution.</w:t>
              </w:r>
              <w:r>
                <w:rPr>
                  <w:noProof/>
                </w:rPr>
                <w:t xml:space="preserve"> Springer.</w:t>
              </w:r>
            </w:p>
            <w:p w14:paraId="3D6465BE" w14:textId="3C60C545" w:rsidR="00077C2A" w:rsidRDefault="00077C2A" w:rsidP="00077C2A">
              <w:r>
                <w:rPr>
                  <w:b/>
                  <w:bCs/>
                  <w:noProof/>
                </w:rPr>
                <w:fldChar w:fldCharType="end"/>
              </w:r>
            </w:p>
          </w:sdtContent>
        </w:sdt>
      </w:sdtContent>
    </w:sdt>
    <w:p w14:paraId="00707E32" w14:textId="77777777" w:rsidR="00077C2A" w:rsidRPr="003623A3" w:rsidRDefault="00077C2A" w:rsidP="000F127C">
      <w:pPr>
        <w:rPr>
          <w:rFonts w:ascii="Times New Roman" w:hAnsi="Times New Roman" w:cs="Times New Roman"/>
          <w:sz w:val="24"/>
          <w:szCs w:val="24"/>
        </w:rPr>
      </w:pPr>
    </w:p>
    <w:sectPr w:rsidR="00077C2A" w:rsidRPr="0036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A3"/>
    <w:rsid w:val="00077C2A"/>
    <w:rsid w:val="000F127C"/>
    <w:rsid w:val="00162B55"/>
    <w:rsid w:val="00184771"/>
    <w:rsid w:val="001A248E"/>
    <w:rsid w:val="002A6089"/>
    <w:rsid w:val="002C42E7"/>
    <w:rsid w:val="003338E8"/>
    <w:rsid w:val="003623A3"/>
    <w:rsid w:val="003A7CB9"/>
    <w:rsid w:val="004E0222"/>
    <w:rsid w:val="00521267"/>
    <w:rsid w:val="00587DAD"/>
    <w:rsid w:val="005D2D27"/>
    <w:rsid w:val="006124D5"/>
    <w:rsid w:val="006807F3"/>
    <w:rsid w:val="006863DD"/>
    <w:rsid w:val="007241F0"/>
    <w:rsid w:val="00785A54"/>
    <w:rsid w:val="007B1AB2"/>
    <w:rsid w:val="00805584"/>
    <w:rsid w:val="00836CFD"/>
    <w:rsid w:val="00860F69"/>
    <w:rsid w:val="009077EB"/>
    <w:rsid w:val="009C5C23"/>
    <w:rsid w:val="00A10A77"/>
    <w:rsid w:val="00AE515A"/>
    <w:rsid w:val="00B82A4E"/>
    <w:rsid w:val="00B94C41"/>
    <w:rsid w:val="00C040A0"/>
    <w:rsid w:val="00E36F71"/>
    <w:rsid w:val="00E51EC5"/>
    <w:rsid w:val="00E9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CC97"/>
  <w15:chartTrackingRefBased/>
  <w15:docId w15:val="{C0CA4248-A233-48AA-8F2C-38AF62C7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C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7C2A"/>
    <w:pPr>
      <w:spacing w:line="259" w:lineRule="auto"/>
      <w:outlineLvl w:val="9"/>
    </w:pPr>
    <w:rPr>
      <w:kern w:val="0"/>
      <w14:ligatures w14:val="none"/>
    </w:rPr>
  </w:style>
  <w:style w:type="paragraph" w:styleId="Bibliography">
    <w:name w:val="Bibliography"/>
    <w:basedOn w:val="Normal"/>
    <w:next w:val="Normal"/>
    <w:uiPriority w:val="37"/>
    <w:unhideWhenUsed/>
    <w:rsid w:val="0007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71711">
      <w:bodyDiv w:val="1"/>
      <w:marLeft w:val="0"/>
      <w:marRight w:val="0"/>
      <w:marTop w:val="0"/>
      <w:marBottom w:val="0"/>
      <w:divBdr>
        <w:top w:val="none" w:sz="0" w:space="0" w:color="auto"/>
        <w:left w:val="none" w:sz="0" w:space="0" w:color="auto"/>
        <w:bottom w:val="none" w:sz="0" w:space="0" w:color="auto"/>
        <w:right w:val="none" w:sz="0" w:space="0" w:color="auto"/>
      </w:divBdr>
    </w:div>
    <w:div w:id="1237206873">
      <w:bodyDiv w:val="1"/>
      <w:marLeft w:val="0"/>
      <w:marRight w:val="0"/>
      <w:marTop w:val="0"/>
      <w:marBottom w:val="0"/>
      <w:divBdr>
        <w:top w:val="none" w:sz="0" w:space="0" w:color="auto"/>
        <w:left w:val="none" w:sz="0" w:space="0" w:color="auto"/>
        <w:bottom w:val="none" w:sz="0" w:space="0" w:color="auto"/>
        <w:right w:val="none" w:sz="0" w:space="0" w:color="auto"/>
      </w:divBdr>
    </w:div>
    <w:div w:id="1335838695">
      <w:bodyDiv w:val="1"/>
      <w:marLeft w:val="0"/>
      <w:marRight w:val="0"/>
      <w:marTop w:val="0"/>
      <w:marBottom w:val="0"/>
      <w:divBdr>
        <w:top w:val="none" w:sz="0" w:space="0" w:color="auto"/>
        <w:left w:val="none" w:sz="0" w:space="0" w:color="auto"/>
        <w:bottom w:val="none" w:sz="0" w:space="0" w:color="auto"/>
        <w:right w:val="none" w:sz="0" w:space="0" w:color="auto"/>
      </w:divBdr>
    </w:div>
    <w:div w:id="167746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GCF24</b:Tag>
    <b:SourceType>InternetSite</b:SourceType>
    <b:Guid>{8714AFB3-58A3-4260-89D6-CA21890B48D0}</b:Guid>
    <b:Author>
      <b:Author>
        <b:Corporate>GCF Global</b:Corporate>
      </b:Author>
    </b:Author>
    <b:Title>Computer Basics - Inside a Computer</b:Title>
    <b:Year>2024</b:Year>
    <b:InternetSiteTitle>GCF Global</b:InternetSiteTitle>
    <b:URL>https://edu.gcfglobal.org/en/computerbasics/inside-a-computer/1/</b:URL>
    <b:RefOrder>1</b:RefOrder>
  </b:Source>
  <b:Source>
    <b:Tag>Cle24</b:Tag>
    <b:SourceType>InternetSite</b:SourceType>
    <b:Guid>{87A84DA6-B16E-47B8-90F4-DAB60DF4D463}</b:Guid>
    <b:Author>
      <b:Author>
        <b:Corporate>Cleveland Clinic</b:Corporate>
      </b:Author>
    </b:Author>
    <b:Title>Hypothalamus</b:Title>
    <b:InternetSiteTitle>Cleveland Clinic</b:InternetSiteTitle>
    <b:Year>2024</b:Year>
    <b:URL>https://my.clevelandclinic.org/health/body/22566-hypothalamus</b:URL>
    <b:RefOrder>2</b:RefOrder>
  </b:Source>
  <b:Source>
    <b:Tag>PDM90</b:Tag>
    <b:SourceType>Book</b:SourceType>
    <b:Guid>{1F78E6F4-A60E-449F-8EE3-29BD452F1167}</b:Guid>
    <b:Title>The Triune Brain in Evolution</b:Title>
    <b:Year>1990</b:Year>
    <b:Publisher>Springer</b:Publisher>
    <b:Author>
      <b:Author>
        <b:NameList>
          <b:Person>
            <b:Last>McLean</b:Last>
            <b:First>P.</b:First>
            <b:Middle>D.</b:Middle>
          </b:Person>
        </b:NameList>
      </b:Author>
    </b:Author>
    <b:RefOrder>3</b:RefOrder>
  </b:Source>
</b:Sources>
</file>

<file path=customXml/itemProps1.xml><?xml version="1.0" encoding="utf-8"?>
<ds:datastoreItem xmlns:ds="http://schemas.openxmlformats.org/officeDocument/2006/customXml" ds:itemID="{6E445DC9-83D7-48E6-BC3A-208779798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Guarino, Connor</dc:creator>
  <cp:keywords/>
  <dc:description/>
  <cp:lastModifiedBy>Connor Guarino</cp:lastModifiedBy>
  <cp:revision>9</cp:revision>
  <dcterms:created xsi:type="dcterms:W3CDTF">2024-02-08T03:11:00Z</dcterms:created>
  <dcterms:modified xsi:type="dcterms:W3CDTF">2024-02-08T04:59:00Z</dcterms:modified>
</cp:coreProperties>
</file>