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3qikrcs7x09" w:id="0"/>
      <w:bookmarkEnd w:id="0"/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Connor Rowe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JavaScript comparisons will result in either Boolean True or False, they are binary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JavaScript will convert some values to numbers for compariosn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strings are compared on a </w:t>
      </w:r>
      <w:r w:rsidDel="00000000" w:rsidR="00000000" w:rsidRPr="00000000">
        <w:rPr>
          <w:b w:val="1"/>
          <w:rtl w:val="0"/>
        </w:rPr>
        <w:t xml:space="preserve">char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basis and more specifically by their unicode value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is used for equality, </w:t>
      </w:r>
      <w:r w:rsidDel="00000000" w:rsidR="00000000" w:rsidRPr="00000000">
        <w:rPr>
          <w:b w:val="1"/>
          <w:rtl w:val="0"/>
        </w:rPr>
        <w:t xml:space="preserve">===</w:t>
      </w:r>
      <w:r w:rsidDel="00000000" w:rsidR="00000000" w:rsidRPr="00000000">
        <w:rPr>
          <w:rtl w:val="0"/>
        </w:rPr>
        <w:t xml:space="preserve"> is used for strict equality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examples between strict equality: === and regular equality: 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console.log( 15 == 15n );  // &gt;&gt;&gt;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console.log( 15 ==== 15n ); // &gt;&gt;&gt;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console.log( 15 == “15” ); // &gt;&gt;&gt;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console.log( 15 === “15” ); // &gt;&gt;&gt;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console.log( 0 == false ); // &gt;&gt;&gt; true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console.log( 0 === false ); // &gt;&gt;&gt; false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console.log( undefined == false ); &gt;&gt;&gt; false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console.log( NaN == NaN ); &gt;&gt;&gt; false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// Almost all the time will a == statement that’s false, their === statement will also be </w:t>
      </w:r>
    </w:p>
    <w:p w:rsidR="00000000" w:rsidDel="00000000" w:rsidP="00000000" w:rsidRDefault="00000000" w:rsidRPr="00000000" w14:paraId="0000001D">
      <w:pPr>
        <w:ind w:firstLine="72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ind w:firstLine="72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negation ! operator can be attached to equality and strict equality to form the ( !== ) non identity operator and the inequality operator ( != 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the two operands in the inequality or strict equality operator are different, a false will be returned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console.log( 10 !== 5 ); // &gt;&gt;&gt;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console.log( 10 != 5 ); // &gt;&gt;&gt;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console.log ( 10 !== “10” ) // &gt;&gt;&gt; 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console.log ( 10 != “10” ) // &gt;&gt;&gt;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z4lbow5ij0ta" w:id="1"/>
      <w:bookmarkEnd w:id="1"/>
      <w:r w:rsidDel="00000000" w:rsidR="00000000" w:rsidRPr="00000000">
        <w:rPr>
          <w:rtl w:val="0"/>
        </w:rPr>
        <w:t xml:space="preserve">Smaller</w:t>
      </w:r>
      <w:r w:rsidDel="00000000" w:rsidR="00000000" w:rsidRPr="00000000">
        <w:rPr>
          <w:rtl w:val="0"/>
        </w:rPr>
        <w:t xml:space="preserve"> Than, Greater Than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console.log ( 10 &gt; 100 ); // &gt;&gt;&gt;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console.log ( 200 &gt; 100 ); // &gt;&gt;&gt;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console.log (50n &lt; 100 ); // &gt;&gt;&gt;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console.log( “10” &lt; 50 ); // &gt;&gt;&gt;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b0uf8s879r5z" w:id="2"/>
      <w:bookmarkEnd w:id="2"/>
      <w:r w:rsidDel="00000000" w:rsidR="00000000" w:rsidRPr="00000000">
        <w:rPr>
          <w:rtl w:val="0"/>
        </w:rPr>
        <w:t xml:space="preserve">Smaller than, greater than Strings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single char values are derived from their position in the alphabet, and any char that is further down the alphabet than a different one will have a larger value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console.log( ‘b’ &gt; ‘a’ ); // &gt;&gt;&gt;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console.log( ‘ab4’ &gt; ‘ab1’ ); // &gt;&gt;&gt;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console.log( ‘ab4’ &gt; ‘abC’ ); // &gt;&gt;&gt;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console.log( ‘abcd’ &gt; ‘abc’ ); // &gt;&gt;&gt;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Trying to remember all these rules is tedious, it’s probably better to just figure these out</w:t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Case-by-case in a separate compiler. </w:t>
      </w:r>
    </w:p>
    <w:p w:rsidR="00000000" w:rsidDel="00000000" w:rsidP="00000000" w:rsidRDefault="00000000" w:rsidRPr="00000000" w14:paraId="0000003A">
      <w:pPr>
        <w:pStyle w:val="Heading1"/>
        <w:rPr>
          <w:b w:val="1"/>
        </w:rPr>
      </w:pPr>
      <w:bookmarkStart w:colFirst="0" w:colLast="0" w:name="_htnja2o9l7wr" w:id="3"/>
      <w:bookmarkEnd w:id="3"/>
      <w:r w:rsidDel="00000000" w:rsidR="00000000" w:rsidRPr="00000000">
        <w:rPr>
          <w:rtl w:val="0"/>
        </w:rPr>
        <w:t xml:space="preserve">Other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1i47kar9go11" w:id="4"/>
      <w:bookmarkEnd w:id="4"/>
      <w:r w:rsidDel="00000000" w:rsidR="00000000" w:rsidRPr="00000000">
        <w:rPr>
          <w:rtl w:val="0"/>
        </w:rPr>
        <w:t xml:space="preserve">typeof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# Tells you the type of the thing that’s to the right of the typeof operator. Was already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mentioned.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console.log(typeof year); // &gt;&gt;&gt; this will display the type, that is number (number)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console.log(typeof false); // &gt;&gt;&gt; boolean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6138z7cq01jf" w:id="5"/>
      <w:bookmarkEnd w:id="5"/>
      <w:r w:rsidDel="00000000" w:rsidR="00000000" w:rsidRPr="00000000">
        <w:rPr>
          <w:rtl w:val="0"/>
        </w:rPr>
        <w:t xml:space="preserve">instanceof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the </w:t>
      </w:r>
      <w:r w:rsidDel="00000000" w:rsidR="00000000" w:rsidRPr="00000000">
        <w:rPr>
          <w:b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 operator checks whether an object is of some 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let names = [“Connor”, “Sam”];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name = names[0];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console.log(names instanceof Array);   // &gt;&gt;&gt; true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console.log(name instanceof Array);    // &gt;&gt;&gt;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qr0pvy2qwff" w:id="6"/>
      <w:bookmarkEnd w:id="6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The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operator will delete the selected field.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let user = Connor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name: “Connor”,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Age: 22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console.log(user.age);    // &gt;&gt;&gt; Connor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delete user.age;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console.log(user.age);   // &gt;&gt;&gt; undefined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ayoxyupqqskc" w:id="7"/>
      <w:bookmarkEnd w:id="7"/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# precedence can be presented as a numerical value where the highest number has the highest priority in the operation. For example, OP1 has less priority than OP2. For associativity, if the JavaScript interpreter has left-associativity, the order of operations for (a OP1 b OP2 c) will be that operator1 (OP1) is performed first, and then operator2. </w:t>
      </w:r>
      <w:r w:rsidDel="00000000" w:rsidR="00000000" w:rsidRPr="00000000">
        <w:rPr>
          <w:b w:val="1"/>
          <w:rtl w:val="0"/>
        </w:rPr>
        <w:t xml:space="preserve">Brackets allow you to impose a specific order of operation.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