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E82F" w14:textId="5741BE39" w:rsidR="00812961" w:rsidRDefault="00851AEA">
      <w:r>
        <w:t xml:space="preserve">Drill-down improves the clarity of reports by </w:t>
      </w:r>
      <w:r w:rsidR="006509C4">
        <w:t xml:space="preserve">providing a </w:t>
      </w:r>
      <w:r w:rsidR="00352F77">
        <w:t>high-level</w:t>
      </w:r>
      <w:r w:rsidR="006509C4">
        <w:t xml:space="preserve"> summary of grouped data while still maintaining granular control where needed. These reports allow executives to compare a broad overview of data and drill-down </w:t>
      </w:r>
      <w:r w:rsidR="00954F86">
        <w:t xml:space="preserve">into areas </w:t>
      </w:r>
      <w:r w:rsidR="00DA6CC0">
        <w:t xml:space="preserve">where they need further information. Since irrelevant information is hidden by default, these reports do not overwhelm executives with a burdensome amount of data and, instead, give them control over the </w:t>
      </w:r>
      <w:r w:rsidR="00C075EA">
        <w:t>data they want to see.</w:t>
      </w:r>
      <w:r w:rsidR="00DA6CC0">
        <w:t xml:space="preserve"> </w:t>
      </w:r>
    </w:p>
    <w:sectPr w:rsidR="00812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61"/>
    <w:rsid w:val="00352F77"/>
    <w:rsid w:val="0037694E"/>
    <w:rsid w:val="006509C4"/>
    <w:rsid w:val="006774A8"/>
    <w:rsid w:val="00812961"/>
    <w:rsid w:val="00851AEA"/>
    <w:rsid w:val="00873E31"/>
    <w:rsid w:val="00954F86"/>
    <w:rsid w:val="00C075EA"/>
    <w:rsid w:val="00D322A0"/>
    <w:rsid w:val="00DA6CC0"/>
    <w:rsid w:val="00FC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7316"/>
  <w15:chartTrackingRefBased/>
  <w15:docId w15:val="{33B014C4-8348-4729-AEBD-6952B5CA1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73</Words>
  <Characters>396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4</cp:revision>
  <dcterms:created xsi:type="dcterms:W3CDTF">2025-11-01T13:56:00Z</dcterms:created>
  <dcterms:modified xsi:type="dcterms:W3CDTF">2025-11-02T17:15:00Z</dcterms:modified>
</cp:coreProperties>
</file>