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libri" w:cs="Calibri" w:eastAsia="Calibri" w:hAnsi="Calibri"/>
          <w:highlight w:val="white"/>
          <w:rtl w:val="0"/>
        </w:rPr>
        <w:t xml:space="preserve">This will affect me personally in many ways. My current job could become more automated or even to the point of taking over my job. Machines have a lot of potential in taking over labor jobs and my job is making sandwiches at subway. If robots were to be developed that could make a sandwich without the help of a human employee, then I could be replaced. Although it could affect my current job, my desired IT job could open new opportunities due to the development of robotics. I could work in robotic/machine related areas to help develop them. If machines were developed then I might consider a different career path in IT due to the new opportunities presenting themselves. For my family that works with cars will have to learn new things about cars in relation to machine learning. This has been seen with the development of computer systems in new cars. If the development of car technology continues my family will have to be able to fix the computer systems in cars if people have problems with them. My older family might struggle to keep up with the development and understanding how it all works. This means they might exclude it from their lives or be forced but struggle to learn. My other family and friends do not really have jobs in areas that could be replaced by machines but if machine learning does develop to a large scale, then it could potentially affect their daily life. For example, if self-driving cars develop then they will have to learn how they work as well as implement it in their daily lives. Machine learning has so many possibilities and potential to change everyone’s lives whether that be with their job or just around the house in their daily lives. Mostly machine learning development would have a positive impact for my family, friends, and I.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