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Biorobotics EEEE-536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Jacob Kennedy and Connor Maynes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Project Proposal Task 1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Using non-invasive EMG’s placed on the upper end of the forearm closest to ones elbow, the user would then be able to control a robotic arm whose fingers can be opened and closed.  The entire purpose is feature extraction and classification of elbow flexing, specific finger movements, and wrist turn.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 Techniques: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FFT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Making Techniques: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