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Connor Twohey</w:t>
      </w:r>
    </w:p>
    <w:p>
      <w:pPr>
        <w:pStyle w:val="Body A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1001177282</w:t>
      </w:r>
    </w:p>
    <w:p>
      <w:pPr>
        <w:pStyle w:val="Body A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/>
          <w:rtl w:val="0"/>
          <w:lang w:val="ru-RU"/>
        </w:rPr>
        <w:t>CSE 4340</w:t>
      </w:r>
    </w:p>
    <w:p>
      <w:pPr>
        <w:pStyle w:val="Body A"/>
        <w:jc w:val="center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Lab 2 Write-up</w:t>
      </w:r>
    </w:p>
    <w:p>
      <w:pPr>
        <w:pStyle w:val="Body A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LIMITATIONS: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Updates on server side do not propagate to clients side.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Devices do not notify each other of changes.</w:t>
      </w:r>
    </w:p>
    <w:p>
      <w:pPr>
        <w:pStyle w:val="List Paragraph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>INSTRUCTIONS: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To run the client program compile with command $javac WifiClient.java and run with command $java WifiClient</w:t>
        <w:tab/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To run the server program compile with command $javac WifiServer.java and run with command $java WifiServer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Run the WifiClient file first, and then run the WifiServer file. Choose the desired device from the listed devices.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To send changes, change file on clients side and save the file.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ASSUMPTIONS: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Using Fedora 28 or 27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Full installation of BlueCove 2.1.1 and Java SE 8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libbluetooth is version libbluetooth.so.3.18.16 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correct permissions of /var/run/spd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Linked libbluetooth.so with libbluetooth.so.3 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If the status of Bluetooth is running with no errors and you have set the $CLASSPATH containing the paths of bluecove.jar, bluecove-gpl.jar, bluecove-bluez.jar, and to the path of current working directory of the files.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it-IT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