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A5B80" w14:textId="5D7AE903" w:rsidR="00B0574F" w:rsidRPr="00B0574F" w:rsidRDefault="00D34C79" w:rsidP="00B0574F">
      <w:pPr>
        <w:spacing w:line="360" w:lineRule="auto"/>
        <w:ind w:firstLineChars="200" w:firstLine="480"/>
        <w:rPr>
          <w:rFonts w:hAnsi="宋体"/>
          <w:bCs/>
          <w:sz w:val="24"/>
          <w:szCs w:val="24"/>
        </w:rPr>
      </w:pPr>
      <w:r>
        <w:rPr>
          <w:rFonts w:hAnsi="宋体" w:hint="eastAsia"/>
          <w:bCs/>
          <w:sz w:val="24"/>
          <w:szCs w:val="24"/>
        </w:rPr>
        <w:t>一种基于局部竞争的簇群分类算法</w:t>
      </w:r>
      <w:r w:rsidR="00B0574F">
        <w:rPr>
          <w:rFonts w:hAnsi="宋体" w:hint="eastAsia"/>
          <w:bCs/>
          <w:sz w:val="24"/>
          <w:szCs w:val="24"/>
        </w:rPr>
        <w:t>。其</w:t>
      </w:r>
      <w:r w:rsidR="000D1968">
        <w:rPr>
          <w:rFonts w:hAnsi="宋体" w:hint="eastAsia"/>
          <w:bCs/>
          <w:sz w:val="24"/>
          <w:szCs w:val="24"/>
        </w:rPr>
        <w:t>特点</w:t>
      </w:r>
      <w:r w:rsidR="00B0574F">
        <w:rPr>
          <w:rFonts w:hAnsi="宋体" w:hint="eastAsia"/>
          <w:bCs/>
          <w:sz w:val="24"/>
          <w:szCs w:val="24"/>
        </w:rPr>
        <w:t>在于</w:t>
      </w:r>
      <w:r w:rsidR="00B0574F" w:rsidRPr="00B0574F">
        <w:rPr>
          <w:rFonts w:hAnsi="宋体" w:hint="eastAsia"/>
          <w:bCs/>
          <w:sz w:val="24"/>
          <w:szCs w:val="24"/>
        </w:rPr>
        <w:t>提出一种基于神经元簇的分类算法，该算法可用于手写数字的自动识别。该算法主要分成三步：首先，将待识别数据集按照标签分为训练集与测试集，并形成输入向量；其次，构建一个基于神经元簇的</w:t>
      </w:r>
      <w:r w:rsidR="000D1968">
        <w:rPr>
          <w:rFonts w:hAnsi="宋体" w:hint="eastAsia"/>
          <w:bCs/>
          <w:sz w:val="24"/>
          <w:szCs w:val="24"/>
        </w:rPr>
        <w:t>群集递归</w:t>
      </w:r>
      <w:r w:rsidR="00B0574F" w:rsidRPr="00B0574F">
        <w:rPr>
          <w:rFonts w:hAnsi="宋体" w:hint="eastAsia"/>
          <w:bCs/>
          <w:sz w:val="24"/>
          <w:szCs w:val="24"/>
        </w:rPr>
        <w:t>神经网络用于形成具有稀疏表达的特征向量，簇内神经元经过胜者独享而只有一个神经元具有活性；然后，利用</w:t>
      </w:r>
      <w:r w:rsidR="00536204">
        <w:rPr>
          <w:rFonts w:hAnsi="宋体" w:hint="eastAsia"/>
          <w:bCs/>
          <w:sz w:val="24"/>
          <w:szCs w:val="24"/>
        </w:rPr>
        <w:t>基于奖励信号调制的算法</w:t>
      </w:r>
      <w:r w:rsidR="00B0574F" w:rsidRPr="00B0574F">
        <w:rPr>
          <w:rFonts w:hAnsi="宋体" w:hint="eastAsia"/>
          <w:bCs/>
          <w:sz w:val="24"/>
          <w:szCs w:val="24"/>
        </w:rPr>
        <w:t>调整特征向量与输出向量之间的权重，从而形成成熟的分类器。</w:t>
      </w:r>
    </w:p>
    <w:p w14:paraId="58B86EB5" w14:textId="3FE8BECA" w:rsidR="00A306FD" w:rsidRPr="00EA25B1" w:rsidRDefault="000367E2" w:rsidP="000145FD">
      <w:pPr>
        <w:spacing w:line="360" w:lineRule="auto"/>
        <w:ind w:firstLineChars="200" w:firstLine="480"/>
        <w:rPr>
          <w:rFonts w:hAnsi="宋体" w:hint="eastAsia"/>
          <w:bCs/>
          <w:sz w:val="24"/>
          <w:szCs w:val="24"/>
        </w:rPr>
      </w:pPr>
      <w:r w:rsidRPr="00EA25B1">
        <w:rPr>
          <w:rFonts w:hAnsi="宋体" w:hint="eastAsia"/>
          <w:bCs/>
          <w:sz w:val="24"/>
          <w:szCs w:val="24"/>
        </w:rPr>
        <w:t>权利要求</w:t>
      </w:r>
      <w:r w:rsidRPr="00EA25B1">
        <w:rPr>
          <w:rFonts w:hAnsi="宋体" w:hint="eastAsia"/>
          <w:bCs/>
          <w:sz w:val="24"/>
          <w:szCs w:val="24"/>
        </w:rPr>
        <w:t>1</w:t>
      </w:r>
      <w:r w:rsidRPr="00EA25B1">
        <w:rPr>
          <w:rFonts w:hAnsi="宋体" w:hint="eastAsia"/>
          <w:bCs/>
          <w:sz w:val="24"/>
          <w:szCs w:val="24"/>
        </w:rPr>
        <w:t>为</w:t>
      </w:r>
      <w:r w:rsidR="00974FAB">
        <w:rPr>
          <w:rFonts w:hAnsi="宋体" w:hint="eastAsia"/>
          <w:bCs/>
          <w:sz w:val="24"/>
          <w:szCs w:val="24"/>
        </w:rPr>
        <w:t>搭建</w:t>
      </w:r>
      <w:r w:rsidR="00B764BE" w:rsidRPr="00B764BE">
        <w:rPr>
          <w:rFonts w:hAnsi="宋体" w:hint="eastAsia"/>
          <w:bCs/>
          <w:sz w:val="24"/>
          <w:szCs w:val="24"/>
        </w:rPr>
        <w:t>一种基于神经元簇的群集递归神经网络</w:t>
      </w:r>
      <w:r w:rsidR="00F84DEB">
        <w:rPr>
          <w:rFonts w:hAnsi="宋体" w:hint="eastAsia"/>
          <w:bCs/>
          <w:sz w:val="24"/>
          <w:szCs w:val="24"/>
        </w:rPr>
        <w:t>，</w:t>
      </w:r>
      <w:bookmarkStart w:id="0" w:name="_GoBack"/>
      <w:bookmarkEnd w:id="0"/>
      <w:r w:rsidR="00B764BE" w:rsidRPr="00B764BE">
        <w:rPr>
          <w:rFonts w:hAnsi="宋体" w:hint="eastAsia"/>
          <w:bCs/>
          <w:sz w:val="24"/>
          <w:szCs w:val="24"/>
        </w:rPr>
        <w:t>包括以下步骤：</w:t>
      </w:r>
    </w:p>
    <w:p w14:paraId="071DFB98" w14:textId="562F6445" w:rsidR="00A306FD" w:rsidRDefault="00A306FD" w:rsidP="00A306FD">
      <w:pPr>
        <w:pStyle w:val="a5"/>
        <w:snapToGrid w:val="0"/>
        <w:spacing w:line="360" w:lineRule="auto"/>
        <w:rPr>
          <w:rFonts w:eastAsia="宋体" w:hAnsi="宋体"/>
          <w:sz w:val="24"/>
          <w:szCs w:val="24"/>
        </w:rPr>
      </w:pPr>
      <w:r>
        <w:rPr>
          <w:rFonts w:eastAsia="宋体" w:hAnsi="宋体" w:hint="eastAsia"/>
          <w:sz w:val="24"/>
          <w:szCs w:val="24"/>
        </w:rPr>
        <w:t>1</w:t>
      </w:r>
      <w:r w:rsidR="000E2418">
        <w:rPr>
          <w:rFonts w:eastAsia="宋体" w:hAnsi="宋体" w:hint="eastAsia"/>
          <w:sz w:val="24"/>
          <w:szCs w:val="24"/>
        </w:rPr>
        <w:t>）</w:t>
      </w: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Pr>
          <w:rFonts w:eastAsia="宋体" w:hAnsi="宋体" w:hint="eastAsia"/>
          <w:sz w:val="24"/>
          <w:szCs w:val="24"/>
        </w:rPr>
        <w:t>作为输入层。</w:t>
      </w:r>
    </w:p>
    <w:p w14:paraId="2449B323" w14:textId="0F64EE00" w:rsidR="00A306FD" w:rsidRDefault="000E2418" w:rsidP="00A306FD">
      <w:pPr>
        <w:pStyle w:val="a5"/>
        <w:snapToGrid w:val="0"/>
        <w:spacing w:line="360" w:lineRule="auto"/>
        <w:rPr>
          <w:rFonts w:eastAsia="宋体" w:hAnsi="宋体"/>
          <w:sz w:val="24"/>
          <w:szCs w:val="24"/>
        </w:rPr>
      </w:pPr>
      <w:r>
        <w:rPr>
          <w:rFonts w:eastAsia="宋体" w:hAnsi="宋体"/>
          <w:sz w:val="24"/>
          <w:szCs w:val="24"/>
        </w:rPr>
        <w:t>2</w:t>
      </w:r>
      <w:r>
        <w:rPr>
          <w:rFonts w:eastAsia="宋体" w:hAnsi="宋体" w:hint="eastAsia"/>
          <w:sz w:val="24"/>
          <w:szCs w:val="24"/>
        </w:rPr>
        <w:t>）</w:t>
      </w:r>
      <w:r w:rsidR="00A306FD">
        <w:rPr>
          <w:rFonts w:eastAsia="宋体" w:hAnsi="宋体" w:hint="eastAsia"/>
          <w:sz w:val="24"/>
          <w:szCs w:val="24"/>
        </w:rPr>
        <w:t>构建低维输入层和包含</w:t>
      </w:r>
      <m:oMath>
        <m:r>
          <w:rPr>
            <w:rFonts w:ascii="Cambria Math" w:eastAsia="宋体" w:hAnsi="Cambria Math"/>
            <w:sz w:val="24"/>
            <w:szCs w:val="24"/>
          </w:rPr>
          <m:t>n</m:t>
        </m:r>
      </m:oMath>
      <w:r w:rsidR="00A306FD">
        <w:rPr>
          <w:rFonts w:eastAsia="宋体" w:hAnsi="宋体" w:hint="eastAsia"/>
          <w:sz w:val="24"/>
          <w:szCs w:val="24"/>
        </w:rPr>
        <w:t>个神经元的中间层</w:t>
      </w:r>
      <m:oMath>
        <m:r>
          <w:rPr>
            <w:rFonts w:ascii="Cambria Math" w:eastAsia="宋体" w:hAnsi="Cambria Math"/>
            <w:sz w:val="24"/>
            <w:szCs w:val="24"/>
          </w:rPr>
          <m:t>M</m:t>
        </m:r>
      </m:oMath>
      <w:r w:rsidR="00A306FD">
        <w:rPr>
          <w:rFonts w:eastAsia="宋体" w:hAnsi="宋体" w:hint="eastAsia"/>
          <w:sz w:val="24"/>
          <w:szCs w:val="24"/>
        </w:rPr>
        <w:t>之间的稀疏连接矩阵</w:t>
      </w:r>
      <m:oMath>
        <m:r>
          <w:rPr>
            <w:rFonts w:ascii="Cambria Math" w:eastAsia="宋体" w:hAnsi="Cambria Math"/>
            <w:sz w:val="24"/>
            <w:szCs w:val="24"/>
          </w:rPr>
          <m:t>W</m:t>
        </m:r>
      </m:oMath>
      <w:r w:rsidR="00A306FD">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m:t>
        </m:r>
      </m:oMath>
      <w:r w:rsidR="00A306FD">
        <w:rPr>
          <w:rFonts w:eastAsia="宋体" w:hAnsi="宋体" w:hint="eastAsia"/>
          <w:sz w:val="24"/>
          <w:szCs w:val="24"/>
        </w:rPr>
        <w:t>，该值表示矩阵中非零元素的分布密度。</w:t>
      </w:r>
      <w:r w:rsidR="00A306FD" w:rsidRPr="0012402C">
        <w:rPr>
          <w:rFonts w:eastAsia="宋体" w:hAnsi="宋体" w:hint="eastAsia"/>
          <w:sz w:val="24"/>
          <w:szCs w:val="24"/>
        </w:rPr>
        <w:t>该矩阵的</w:t>
      </w:r>
      <w:r w:rsidR="00A306FD">
        <w:rPr>
          <w:rFonts w:eastAsia="宋体" w:hAnsi="宋体" w:hint="eastAsia"/>
          <w:sz w:val="24"/>
          <w:szCs w:val="24"/>
        </w:rPr>
        <w:t>非零元素初始值</w:t>
      </w:r>
      <w:r w:rsidR="00A306FD"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A306FD">
        <w:rPr>
          <w:rFonts w:eastAsia="宋体" w:hAnsi="宋体" w:hint="eastAsia"/>
          <w:sz w:val="24"/>
          <w:szCs w:val="24"/>
        </w:rPr>
        <w:t>之间平均分布的</w:t>
      </w:r>
      <w:r w:rsidR="00A306FD" w:rsidRPr="0012402C">
        <w:rPr>
          <w:rFonts w:eastAsia="宋体" w:hAnsi="宋体" w:hint="eastAsia"/>
          <w:sz w:val="24"/>
          <w:szCs w:val="24"/>
        </w:rPr>
        <w:t>随机值</w:t>
      </w:r>
      <m:oMath>
        <m:r>
          <w:rPr>
            <w:rFonts w:ascii="Cambria Math" w:eastAsia="宋体" w:hAnsi="Cambria Math"/>
            <w:sz w:val="24"/>
            <w:szCs w:val="24"/>
          </w:rPr>
          <m:t>μ</m:t>
        </m:r>
      </m:oMath>
      <w:r w:rsidR="00A306FD">
        <w:rPr>
          <w:rFonts w:eastAsia="宋体" w:hAnsi="宋体" w:hint="eastAsia"/>
          <w:sz w:val="24"/>
          <w:szCs w:val="24"/>
        </w:rPr>
        <w:t>。</w:t>
      </w:r>
      <m:oMath>
        <m:r>
          <w:rPr>
            <w:rFonts w:ascii="Cambria Math" w:eastAsia="宋体" w:hAnsi="Cambria Math"/>
            <w:sz w:val="24"/>
            <w:szCs w:val="24"/>
          </w:rPr>
          <m:t>μ</m:t>
        </m:r>
      </m:oMath>
      <w:r w:rsidR="00A306FD">
        <w:rPr>
          <w:rFonts w:eastAsia="宋体" w:hAnsi="宋体" w:hint="eastAsia"/>
          <w:sz w:val="24"/>
          <w:szCs w:val="24"/>
        </w:rPr>
        <w:t>代表输入层神经元和中间层神经元的连接强度。</w:t>
      </w:r>
      <w:r w:rsidR="00A306FD" w:rsidRPr="0012402C">
        <w:rPr>
          <w:rFonts w:eastAsia="宋体" w:hAnsi="宋体" w:hint="eastAsia"/>
          <w:sz w:val="24"/>
          <w:szCs w:val="24"/>
        </w:rPr>
        <w:t>因而可得</w:t>
      </w:r>
      <m:oMath>
        <m:r>
          <w:rPr>
            <w:rFonts w:ascii="Cambria Math" w:eastAsia="宋体" w:hAnsi="Cambria Math"/>
            <w:sz w:val="24"/>
            <w:szCs w:val="24"/>
          </w:rPr>
          <m:t>n×m</m:t>
        </m:r>
      </m:oMath>
      <w:r w:rsidR="00A306FD" w:rsidRPr="0012402C">
        <w:rPr>
          <w:rFonts w:eastAsia="宋体" w:hAnsi="宋体" w:hint="eastAsia"/>
          <w:sz w:val="24"/>
          <w:szCs w:val="24"/>
        </w:rPr>
        <w:t>维</w:t>
      </w:r>
      <w:r w:rsidR="00A306FD">
        <w:rPr>
          <w:rFonts w:eastAsia="宋体" w:hAnsi="宋体" w:hint="eastAsia"/>
          <w:sz w:val="24"/>
          <w:szCs w:val="24"/>
        </w:rPr>
        <w:t>连接</w:t>
      </w:r>
      <w:r w:rsidR="00A306FD" w:rsidRPr="0012402C">
        <w:rPr>
          <w:rFonts w:eastAsia="宋体" w:hAnsi="宋体" w:hint="eastAsia"/>
          <w:sz w:val="24"/>
          <w:szCs w:val="24"/>
        </w:rPr>
        <w:t>矩阵</w:t>
      </w:r>
      <m:oMath>
        <m:r>
          <w:rPr>
            <w:rFonts w:ascii="Cambria Math" w:eastAsia="宋体" w:hAnsi="Cambria Math"/>
            <w:sz w:val="24"/>
            <w:szCs w:val="24"/>
          </w:rPr>
          <m:t>W</m:t>
        </m:r>
      </m:oMath>
      <w:r w:rsidR="00A306FD">
        <w:rPr>
          <w:rFonts w:eastAsia="宋体" w:hAnsi="宋体" w:hint="eastAsia"/>
          <w:sz w:val="24"/>
          <w:szCs w:val="24"/>
        </w:rPr>
        <w:t>：</w:t>
      </w:r>
    </w:p>
    <w:p w14:paraId="3A6A130B" w14:textId="77777777" w:rsidR="00A306FD" w:rsidRPr="002C0322" w:rsidRDefault="00F65AF8" w:rsidP="00A306FD">
      <w:pPr>
        <w:pStyle w:val="a5"/>
        <w:snapToGrid w:val="0"/>
        <w:spacing w:line="360" w:lineRule="auto"/>
        <w:ind w:left="78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126951DC" w14:textId="4775F455" w:rsidR="00A306FD" w:rsidRPr="00561A21" w:rsidRDefault="000E2418" w:rsidP="00A306FD">
      <w:pPr>
        <w:pStyle w:val="a5"/>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r w:rsidR="00A306FD">
        <w:rPr>
          <w:rFonts w:eastAsia="宋体" w:hAnsi="宋体" w:hint="eastAsia"/>
          <w:sz w:val="24"/>
          <w:szCs w:val="24"/>
        </w:rPr>
        <w:t>构建中间层</w:t>
      </w:r>
      <m:oMath>
        <m:r>
          <w:rPr>
            <w:rFonts w:ascii="Cambria Math" w:eastAsia="宋体" w:hAnsi="Cambria Math"/>
            <w:sz w:val="24"/>
            <w:szCs w:val="24"/>
          </w:rPr>
          <m:t>M</m:t>
        </m:r>
      </m:oMath>
      <w:r w:rsidR="00A306FD">
        <w:rPr>
          <w:rFonts w:eastAsia="宋体" w:hAnsi="宋体" w:hint="eastAsia"/>
          <w:sz w:val="24"/>
          <w:szCs w:val="24"/>
        </w:rPr>
        <w:t>，该层包含大量的神经元簇。</w:t>
      </w:r>
      <w:r w:rsidR="00A306FD"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A306FD">
        <w:rPr>
          <w:rFonts w:eastAsia="宋体" w:hAnsi="宋体" w:hint="eastAsia"/>
          <w:sz w:val="24"/>
          <w:szCs w:val="24"/>
        </w:rPr>
        <w:t>层</w:t>
      </w:r>
      <w:r w:rsidR="00A306FD"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A306FD">
        <w:rPr>
          <w:rFonts w:eastAsia="宋体" w:hAnsi="宋体" w:hint="eastAsia"/>
          <w:sz w:val="24"/>
          <w:szCs w:val="24"/>
        </w:rPr>
        <w:t>中间层有</w:t>
      </w:r>
      <w:r w:rsidR="00A306FD" w:rsidRPr="006354E9">
        <w:rPr>
          <w:rFonts w:eastAsia="宋体" w:hAnsi="宋体" w:hint="eastAsia"/>
          <w:i/>
          <w:sz w:val="24"/>
          <w:szCs w:val="24"/>
        </w:rPr>
        <w:t>n</w:t>
      </w:r>
      <w:r w:rsidR="00A306FD">
        <w:rPr>
          <w:rFonts w:eastAsia="宋体" w:hAnsi="宋体" w:hint="eastAsia"/>
          <w:sz w:val="24"/>
          <w:szCs w:val="24"/>
        </w:rPr>
        <w:t>个神经元</w:t>
      </w:r>
      <w:r w:rsidR="00A306FD" w:rsidRPr="00561A21">
        <w:rPr>
          <w:rFonts w:eastAsia="宋体" w:hAnsi="宋体" w:hint="eastAsia"/>
          <w:sz w:val="24"/>
          <w:szCs w:val="24"/>
        </w:rPr>
        <w:t>，</w:t>
      </w:r>
      <w:r w:rsidR="00A306FD">
        <w:rPr>
          <w:rFonts w:eastAsia="宋体" w:hAnsi="宋体" w:hint="eastAsia"/>
          <w:sz w:val="24"/>
          <w:szCs w:val="24"/>
        </w:rPr>
        <w:t>将神经元簇</w:t>
      </w:r>
      <w:r w:rsidR="00A306FD"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A306FD" w:rsidRPr="00561A21">
        <w:rPr>
          <w:rFonts w:eastAsia="宋体" w:hAnsi="宋体" w:hint="eastAsia"/>
          <w:sz w:val="24"/>
          <w:szCs w:val="24"/>
        </w:rPr>
        <w:t>：</w:t>
      </w:r>
    </w:p>
    <w:p w14:paraId="6D76159F" w14:textId="77777777" w:rsidR="00A306FD" w:rsidRPr="00FA5E24" w:rsidRDefault="00F65AF8" w:rsidP="00A306FD">
      <w:pPr>
        <w:pStyle w:val="a5"/>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66287782" w14:textId="77777777" w:rsidR="00A306FD" w:rsidRPr="00E75A9A" w:rsidRDefault="00A306FD" w:rsidP="00A306FD">
      <w:pPr>
        <w:pStyle w:val="a5"/>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397DB515" w14:textId="77777777" w:rsidR="00A306FD" w:rsidRPr="00AC6D21" w:rsidRDefault="00F65AF8" w:rsidP="00A306FD">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2698ADF6" w14:textId="77777777" w:rsidR="00A306FD" w:rsidRDefault="00A306FD" w:rsidP="00A306FD">
      <w:pPr>
        <w:pStyle w:val="a5"/>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将中间层向量重新赋值，如果当前神经元作为中间层的特征，则将该神经元激活，否则抑制该神经元：</w:t>
      </w:r>
    </w:p>
    <w:p w14:paraId="4A568D35" w14:textId="77777777" w:rsidR="00A306FD" w:rsidRPr="00BA2F89" w:rsidRDefault="00F65AF8" w:rsidP="00A306FD">
      <w:pPr>
        <w:pStyle w:val="a5"/>
        <w:snapToGrid w:val="0"/>
        <w:spacing w:line="360" w:lineRule="auto"/>
        <w:ind w:left="78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75741819" w14:textId="1AB501A9" w:rsidR="00A306FD" w:rsidRPr="00752339" w:rsidRDefault="000E2418" w:rsidP="00A306FD">
      <w:pPr>
        <w:pStyle w:val="a5"/>
        <w:snapToGrid w:val="0"/>
        <w:spacing w:line="360" w:lineRule="auto"/>
        <w:rPr>
          <w:rFonts w:eastAsia="宋体" w:hAnsi="宋体"/>
          <w:sz w:val="24"/>
          <w:szCs w:val="24"/>
        </w:rPr>
      </w:pPr>
      <w:r>
        <w:rPr>
          <w:rFonts w:eastAsia="宋体" w:hAnsi="宋体"/>
          <w:sz w:val="24"/>
          <w:szCs w:val="24"/>
        </w:rPr>
        <w:t>4</w:t>
      </w:r>
      <w:r>
        <w:rPr>
          <w:rFonts w:eastAsia="宋体" w:hAnsi="宋体" w:hint="eastAsia"/>
          <w:sz w:val="24"/>
          <w:szCs w:val="24"/>
        </w:rPr>
        <w:t>）</w:t>
      </w:r>
      <w:r w:rsidR="00A306FD">
        <w:rPr>
          <w:rFonts w:eastAsia="宋体" w:hAnsi="宋体" w:hint="eastAsia"/>
          <w:sz w:val="24"/>
          <w:szCs w:val="24"/>
        </w:rPr>
        <w:t>使用稀疏矩阵</w:t>
      </w:r>
      <m:oMath>
        <m:r>
          <w:rPr>
            <w:rFonts w:ascii="Cambria Math" w:eastAsia="宋体" w:hAnsi="Cambria Math"/>
            <w:sz w:val="24"/>
            <w:szCs w:val="24"/>
          </w:rPr>
          <m:t>L</m:t>
        </m:r>
      </m:oMath>
      <w:r w:rsidR="00A306FD">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A306FD">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A306FD"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A306FD"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A306FD" w:rsidRPr="00752339">
        <w:rPr>
          <w:rFonts w:eastAsia="宋体" w:hAnsi="宋体" w:hint="eastAsia"/>
          <w:sz w:val="24"/>
          <w:szCs w:val="24"/>
        </w:rPr>
        <w:t>之间是存在连接关系的</w:t>
      </w:r>
      <w:r w:rsidR="00A306FD">
        <w:rPr>
          <w:rFonts w:eastAsia="宋体" w:hAnsi="宋体" w:hint="eastAsia"/>
          <w:sz w:val="24"/>
          <w:szCs w:val="24"/>
        </w:rPr>
        <w:t>。阈值根据具体分类问题而定。</w:t>
      </w:r>
      <w:r w:rsidR="00A306FD"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A306FD" w:rsidRPr="00752339">
        <w:rPr>
          <w:rFonts w:eastAsia="宋体" w:hAnsi="宋体" w:hint="eastAsia"/>
          <w:sz w:val="24"/>
          <w:szCs w:val="24"/>
        </w:rPr>
        <w:t>维稀疏连接矩阵</w:t>
      </w:r>
      <m:oMath>
        <m:r>
          <w:rPr>
            <w:rFonts w:ascii="Cambria Math" w:eastAsia="宋体" w:hAnsi="Cambria Math"/>
            <w:sz w:val="24"/>
            <w:szCs w:val="24"/>
          </w:rPr>
          <m:t>L</m:t>
        </m:r>
      </m:oMath>
      <w:r w:rsidR="00A306FD"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517FFA4A" w14:textId="77777777" w:rsidR="000B09BD" w:rsidRPr="00A306FD" w:rsidRDefault="000B09BD" w:rsidP="000367E2">
      <w:pPr>
        <w:pStyle w:val="a5"/>
        <w:snapToGrid w:val="0"/>
        <w:spacing w:line="360" w:lineRule="auto"/>
        <w:ind w:firstLineChars="200" w:firstLine="480"/>
        <w:rPr>
          <w:rFonts w:eastAsia="宋体" w:hAnsi="宋体"/>
          <w:sz w:val="24"/>
          <w:szCs w:val="24"/>
        </w:rPr>
      </w:pPr>
    </w:p>
    <w:p w14:paraId="7AA74523" w14:textId="2C7A1145" w:rsidR="00C7750B" w:rsidRPr="00EA25B1" w:rsidRDefault="00C7750B" w:rsidP="00C7750B">
      <w:pPr>
        <w:spacing w:line="360" w:lineRule="auto"/>
        <w:ind w:firstLineChars="200" w:firstLine="480"/>
        <w:rPr>
          <w:rFonts w:hAnsi="宋体"/>
          <w:bCs/>
          <w:sz w:val="24"/>
          <w:szCs w:val="24"/>
        </w:rPr>
      </w:pPr>
      <w:r w:rsidRPr="00EA25B1">
        <w:rPr>
          <w:rFonts w:hAnsi="宋体" w:hint="eastAsia"/>
          <w:bCs/>
          <w:sz w:val="24"/>
          <w:szCs w:val="24"/>
        </w:rPr>
        <w:t>权利要求</w:t>
      </w:r>
      <w:r>
        <w:rPr>
          <w:rFonts w:hAnsi="宋体"/>
          <w:bCs/>
          <w:sz w:val="24"/>
          <w:szCs w:val="24"/>
        </w:rPr>
        <w:t>2</w:t>
      </w:r>
      <w:r w:rsidRPr="00EA25B1">
        <w:rPr>
          <w:rFonts w:hAnsi="宋体" w:hint="eastAsia"/>
          <w:bCs/>
          <w:sz w:val="24"/>
          <w:szCs w:val="24"/>
        </w:rPr>
        <w:t>为</w:t>
      </w:r>
      <w:r w:rsidR="00A846FC" w:rsidRPr="00A846FC">
        <w:rPr>
          <w:rFonts w:hAnsi="宋体" w:hint="eastAsia"/>
          <w:sz w:val="24"/>
          <w:szCs w:val="24"/>
        </w:rPr>
        <w:t>一种利用奖励信号调制进行分类决策和调整模型权重的算法</w:t>
      </w:r>
      <w:r>
        <w:rPr>
          <w:rFonts w:hAnsi="宋体" w:hint="eastAsia"/>
          <w:sz w:val="24"/>
          <w:szCs w:val="24"/>
        </w:rPr>
        <w:t>，包括以下步骤</w:t>
      </w:r>
      <w:r w:rsidR="00193714">
        <w:rPr>
          <w:rFonts w:hAnsi="宋体" w:hint="eastAsia"/>
          <w:sz w:val="24"/>
          <w:szCs w:val="24"/>
        </w:rPr>
        <w:t>：</w:t>
      </w:r>
    </w:p>
    <w:p w14:paraId="12BD4797" w14:textId="1ADB2EB0" w:rsidR="00D3688B" w:rsidRPr="00C41C33" w:rsidRDefault="00D3688B" w:rsidP="00D3688B">
      <w:pPr>
        <w:pStyle w:val="a5"/>
        <w:snapToGrid w:val="0"/>
        <w:spacing w:line="360" w:lineRule="auto"/>
        <w:rPr>
          <w:rFonts w:eastAsia="宋体" w:hAnsi="宋体"/>
          <w:sz w:val="24"/>
          <w:szCs w:val="24"/>
        </w:rPr>
      </w:pPr>
      <w:r>
        <w:rPr>
          <w:rFonts w:eastAsia="宋体" w:hAnsi="宋体"/>
          <w:sz w:val="24"/>
          <w:szCs w:val="24"/>
        </w:rPr>
        <w:t>1</w:t>
      </w:r>
      <w:r>
        <w:rPr>
          <w:rFonts w:eastAsia="宋体" w:hAnsi="宋体" w:hint="eastAsia"/>
          <w:sz w:val="24"/>
          <w:szCs w:val="24"/>
        </w:rPr>
        <w:t>）</w:t>
      </w:r>
      <w:r w:rsidRPr="00E75A9A">
        <w:rPr>
          <w:rFonts w:eastAsia="宋体" w:hAnsi="宋体" w:hint="eastAsia"/>
          <w:sz w:val="24"/>
          <w:szCs w:val="24"/>
        </w:rPr>
        <w:t>以二分类情况为例，根据</w:t>
      </w:r>
      <w:r>
        <w:rPr>
          <w:rFonts w:eastAsia="宋体" w:hAnsi="宋体" w:hint="eastAsia"/>
          <w:sz w:val="24"/>
          <w:szCs w:val="24"/>
        </w:rPr>
        <w:t>类别</w:t>
      </w:r>
      <w:r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w:t>
      </w:r>
      <w:r>
        <w:rPr>
          <w:rFonts w:eastAsia="宋体" w:hAnsi="宋体" w:hint="eastAsia"/>
          <w:sz w:val="24"/>
          <w:szCs w:val="24"/>
        </w:rPr>
        <w:t>类别</w:t>
      </w:r>
      <w:r w:rsidRPr="00E75A9A">
        <w:rPr>
          <w:rFonts w:eastAsia="宋体" w:hAnsi="宋体" w:hint="eastAsia"/>
          <w:sz w:val="24"/>
          <w:szCs w:val="24"/>
        </w:rPr>
        <w:t>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w:t>
      </w:r>
      <w:r>
        <w:rPr>
          <w:rFonts w:eastAsia="宋体" w:hAnsi="宋体" w:hint="eastAsia"/>
          <w:sz w:val="24"/>
          <w:szCs w:val="24"/>
        </w:rPr>
        <w:t>奖励</w:t>
      </w:r>
      <m:oMath>
        <m:r>
          <w:rPr>
            <w:rFonts w:ascii="Cambria Math" w:eastAsia="宋体" w:hAnsi="Cambria Math" w:hint="eastAsia"/>
            <w:sz w:val="24"/>
            <w:szCs w:val="24"/>
          </w:rPr>
          <m:t>R</m:t>
        </m:r>
      </m:oMath>
      <w:r w:rsidRPr="00C41C33">
        <w:rPr>
          <w:rFonts w:eastAsia="宋体" w:hAnsi="宋体" w:hint="eastAsia"/>
          <w:sz w:val="24"/>
          <w:szCs w:val="24"/>
        </w:rPr>
        <w:t>，即：</w:t>
      </w:r>
    </w:p>
    <w:p w14:paraId="02702927" w14:textId="77777777" w:rsidR="00D3688B" w:rsidRPr="00E75A9A" w:rsidRDefault="00D3688B" w:rsidP="00D3688B">
      <w:pPr>
        <w:pStyle w:val="a5"/>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23E7609C" w14:textId="6FB723E4" w:rsidR="00D3688B" w:rsidRPr="00620FC4" w:rsidRDefault="00D3688B" w:rsidP="00D3688B">
      <w:pPr>
        <w:pStyle w:val="a5"/>
        <w:snapToGrid w:val="0"/>
        <w:spacing w:line="360" w:lineRule="auto"/>
        <w:rPr>
          <w:rFonts w:eastAsia="宋体" w:hAnsi="宋体"/>
          <w:sz w:val="24"/>
          <w:szCs w:val="24"/>
        </w:rPr>
      </w:pPr>
      <w:r>
        <w:rPr>
          <w:rFonts w:eastAsia="宋体" w:hAnsi="宋体"/>
          <w:sz w:val="24"/>
          <w:szCs w:val="24"/>
        </w:rPr>
        <w:t>2</w:t>
      </w:r>
      <w:r>
        <w:rPr>
          <w:rFonts w:eastAsia="宋体" w:hAnsi="宋体" w:hint="eastAsia"/>
          <w:sz w:val="24"/>
          <w:szCs w:val="24"/>
        </w:rPr>
        <w:t>）</w:t>
      </w: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的差值。该差值</w:t>
      </w:r>
      <w:r w:rsidRPr="00620FC4">
        <w:rPr>
          <w:rFonts w:eastAsia="宋体" w:hAnsi="宋体" w:hint="eastAsia"/>
          <w:sz w:val="24"/>
          <w:szCs w:val="24"/>
        </w:rPr>
        <w:t>用</w:t>
      </w:r>
      <m:oMath>
        <m:r>
          <w:rPr>
            <w:rFonts w:ascii="Cambria Math" w:eastAsia="宋体" w:hAnsi="Cambria Math" w:hint="eastAsia"/>
            <w:sz w:val="24"/>
            <w:szCs w:val="24"/>
          </w:rPr>
          <m:t>P</m:t>
        </m:r>
      </m:oMath>
      <w:r w:rsidRPr="00620FC4">
        <w:rPr>
          <w:rFonts w:eastAsia="宋体" w:hAnsi="宋体" w:hint="eastAsia"/>
          <w:sz w:val="24"/>
          <w:szCs w:val="24"/>
        </w:rPr>
        <w:t>值表示</w:t>
      </w:r>
      <w:r>
        <w:rPr>
          <w:rFonts w:eastAsia="宋体" w:hAnsi="宋体" w:hint="eastAsia"/>
          <w:sz w:val="24"/>
          <w:szCs w:val="24"/>
        </w:rPr>
        <w:t>。</w:t>
      </w:r>
      <w:r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Pr="00620FC4">
        <w:rPr>
          <w:rFonts w:eastAsia="宋体" w:hAnsi="宋体" w:hint="eastAsia"/>
          <w:sz w:val="24"/>
          <w:szCs w:val="24"/>
        </w:rPr>
        <w:t>值则会较小，即认为模型偏向判断</w:t>
      </w:r>
      <w:r>
        <w:rPr>
          <w:rFonts w:eastAsia="宋体" w:hAnsi="宋体" w:hint="eastAsia"/>
          <w:sz w:val="24"/>
          <w:szCs w:val="24"/>
        </w:rPr>
        <w:t>清晰</w:t>
      </w:r>
      <w:r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Pr="00620FC4">
        <w:rPr>
          <w:rFonts w:eastAsia="宋体" w:hAnsi="宋体" w:hint="eastAsia"/>
          <w:sz w:val="24"/>
          <w:szCs w:val="24"/>
        </w:rPr>
        <w:t>值则会很大，认为模型判断偏向</w:t>
      </w:r>
      <w:r>
        <w:rPr>
          <w:rFonts w:eastAsia="宋体" w:hAnsi="宋体" w:hint="eastAsia"/>
          <w:sz w:val="24"/>
          <w:szCs w:val="24"/>
        </w:rPr>
        <w:t>模糊</w:t>
      </w:r>
      <w:r w:rsidRPr="00620FC4">
        <w:rPr>
          <w:rFonts w:eastAsia="宋体" w:hAnsi="宋体" w:hint="eastAsia"/>
          <w:sz w:val="24"/>
          <w:szCs w:val="24"/>
        </w:rPr>
        <w:t>。</w:t>
      </w:r>
      <w:r>
        <w:rPr>
          <w:rFonts w:eastAsia="宋体" w:hAnsi="宋体" w:hint="eastAsia"/>
          <w:sz w:val="24"/>
          <w:szCs w:val="24"/>
        </w:rPr>
        <w:t>P</w:t>
      </w:r>
      <w:r>
        <w:rPr>
          <w:rFonts w:eastAsia="宋体" w:hAnsi="宋体" w:hint="eastAsia"/>
          <w:sz w:val="24"/>
          <w:szCs w:val="24"/>
        </w:rPr>
        <w:t>值的具体计算方式如下</w:t>
      </w:r>
      <w:r w:rsidRPr="00620FC4">
        <w:rPr>
          <w:rFonts w:eastAsia="宋体" w:hAnsi="宋体" w:hint="eastAsia"/>
          <w:sz w:val="24"/>
          <w:szCs w:val="24"/>
        </w:rPr>
        <w:t>：</w:t>
      </w:r>
    </w:p>
    <w:p w14:paraId="7E72174A" w14:textId="77777777" w:rsidR="00D3688B" w:rsidRPr="00E75A9A" w:rsidRDefault="00D3688B" w:rsidP="00D3688B">
      <w:pPr>
        <w:pStyle w:val="a5"/>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79F461D3" w14:textId="7DB3C42D" w:rsidR="00D3688B" w:rsidRPr="00C41C33" w:rsidRDefault="00D3688B" w:rsidP="00D3688B">
      <w:pPr>
        <w:pStyle w:val="a5"/>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r w:rsidRPr="00E75A9A">
        <w:rPr>
          <w:rFonts w:eastAsia="宋体" w:hAnsi="宋体" w:hint="eastAsia"/>
          <w:sz w:val="24"/>
          <w:szCs w:val="24"/>
        </w:rPr>
        <w:t>根据</w:t>
      </w:r>
      <m:oMath>
        <m:r>
          <w:rPr>
            <w:rFonts w:ascii="Cambria Math" w:eastAsia="宋体" w:hAnsi="Cambria Math"/>
            <w:sz w:val="24"/>
            <w:szCs w:val="24"/>
          </w:rPr>
          <m:t>R</m:t>
        </m:r>
      </m:oMath>
      <w:r w:rsidRPr="00E75A9A">
        <w:rPr>
          <w:rFonts w:eastAsia="宋体" w:hAnsi="宋体" w:hint="eastAsia"/>
          <w:sz w:val="24"/>
          <w:szCs w:val="24"/>
        </w:rPr>
        <w:t>值与</w:t>
      </w:r>
      <m:oMath>
        <m: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Pr>
          <w:rFonts w:eastAsia="宋体" w:hAnsi="宋体" w:hint="eastAsia"/>
          <w:sz w:val="24"/>
          <w:szCs w:val="24"/>
        </w:rPr>
        <w:t>为例）调整权重。其中</w:t>
      </w:r>
      <m:oMath>
        <m:r>
          <w:rPr>
            <w:rFonts w:ascii="Cambria Math" w:eastAsia="宋体" w:hAnsi="Cambria Math" w:hint="eastAsia"/>
            <w:sz w:val="24"/>
            <w:szCs w:val="24"/>
          </w:rPr>
          <m:t>η</m:t>
        </m:r>
      </m:oMath>
      <w:r>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Pr>
          <w:rFonts w:eastAsia="宋体" w:hAnsi="宋体" w:hint="eastAsia"/>
          <w:sz w:val="24"/>
          <w:szCs w:val="24"/>
        </w:rPr>
        <w:t>为中间层列向量的转置。</w:t>
      </w:r>
      <w:r w:rsidRPr="00C41C33">
        <w:rPr>
          <w:rFonts w:eastAsia="宋体" w:hAnsi="宋体" w:hint="eastAsia"/>
          <w:sz w:val="24"/>
          <w:szCs w:val="24"/>
        </w:rPr>
        <w:t>具体如下：</w:t>
      </w:r>
    </w:p>
    <w:p w14:paraId="2F59C3E1" w14:textId="77777777" w:rsidR="00D3688B" w:rsidRPr="00715623" w:rsidRDefault="00D3688B" w:rsidP="00D3688B">
      <w:pPr>
        <w:pStyle w:val="a5"/>
        <w:snapToGrid w:val="0"/>
        <w:spacing w:line="360" w:lineRule="auto"/>
        <w:rPr>
          <w:rFonts w:eastAsia="宋体" w:hAnsi="宋体"/>
          <w:sz w:val="24"/>
          <w:szCs w:val="24"/>
        </w:rPr>
      </w:pPr>
      <w:r>
        <w:rPr>
          <w:rFonts w:eastAsia="宋体" w:hAnsi="宋体" w:hint="eastAsia"/>
          <w:sz w:val="24"/>
          <w:szCs w:val="24"/>
        </w:rPr>
        <w:t>a</w:t>
      </w:r>
      <w:r>
        <w:rPr>
          <w:rFonts w:eastAsia="宋体" w:hAnsi="宋体"/>
          <w:sz w:val="24"/>
          <w:szCs w:val="24"/>
        </w:rPr>
        <w:t>)</w:t>
      </w:r>
      <w:r w:rsidRPr="00E75A9A">
        <w:rPr>
          <w:rFonts w:eastAsia="宋体" w:hAnsi="宋体" w:hint="eastAsia"/>
          <w:sz w:val="24"/>
          <w:szCs w:val="24"/>
        </w:rPr>
        <w:t>当模型</w:t>
      </w:r>
      <w:r>
        <w:rPr>
          <w:rFonts w:eastAsia="宋体" w:hAnsi="宋体" w:hint="eastAsia"/>
          <w:sz w:val="24"/>
          <w:szCs w:val="24"/>
        </w:rPr>
        <w:t>预测</w:t>
      </w:r>
      <w:r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w:t>
      </w:r>
      <w:r>
        <w:rPr>
          <w:rFonts w:eastAsia="宋体" w:hAnsi="宋体" w:hint="eastAsia"/>
          <w:sz w:val="24"/>
          <w:szCs w:val="24"/>
        </w:rPr>
        <w:t>预测</w:t>
      </w:r>
      <w:r w:rsidRPr="00E75A9A">
        <w:rPr>
          <w:rFonts w:eastAsia="宋体" w:hAnsi="宋体" w:hint="eastAsia"/>
          <w:sz w:val="24"/>
          <w:szCs w:val="24"/>
        </w:rPr>
        <w:t>，此</w:t>
      </w:r>
      <w:r w:rsidRPr="00DA1C92">
        <w:rPr>
          <w:rFonts w:eastAsia="宋体" w:hAnsi="宋体" w:hint="eastAsia"/>
          <w:sz w:val="24"/>
          <w:szCs w:val="24"/>
        </w:rPr>
        <w:t>时根据</w:t>
      </w:r>
      <m:oMath>
        <m:r>
          <w:rPr>
            <w:rFonts w:ascii="Cambria Math" w:eastAsia="宋体" w:hAnsi="Cambria Math" w:hint="eastAsia"/>
            <w:sz w:val="24"/>
            <w:szCs w:val="24"/>
          </w:rPr>
          <m:t>P</m:t>
        </m:r>
      </m:oMath>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w:r w:rsidRPr="00715623">
        <w:rPr>
          <w:rFonts w:eastAsia="宋体" w:hAnsi="宋体" w:hint="eastAsia"/>
          <w:sz w:val="24"/>
          <w:szCs w:val="24"/>
        </w:rPr>
        <w:t>当模型</w:t>
      </w:r>
      <w:r>
        <w:rPr>
          <w:rFonts w:eastAsia="宋体" w:hAnsi="宋体" w:hint="eastAsia"/>
          <w:sz w:val="24"/>
          <w:szCs w:val="24"/>
        </w:rPr>
        <w:t>预测</w:t>
      </w:r>
      <w:r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时，即认为模型做出了错误的</w:t>
      </w:r>
      <w:r>
        <w:rPr>
          <w:rFonts w:eastAsia="宋体" w:hAnsi="宋体" w:hint="eastAsia"/>
          <w:sz w:val="24"/>
          <w:szCs w:val="24"/>
        </w:rPr>
        <w:t>预测</w:t>
      </w:r>
      <w:r w:rsidRPr="00715623">
        <w:rPr>
          <w:rFonts w:eastAsia="宋体" w:hAnsi="宋体" w:hint="eastAsia"/>
          <w:sz w:val="24"/>
          <w:szCs w:val="24"/>
        </w:rPr>
        <w:t>，则需要根据</w:t>
      </w:r>
      <m:oMath>
        <m:r>
          <w:rPr>
            <w:rFonts w:ascii="Cambria Math" w:eastAsia="宋体" w:hAnsi="Cambria Math" w:hint="eastAsia"/>
            <w:sz w:val="24"/>
            <w:szCs w:val="24"/>
          </w:rPr>
          <m:t>P</m:t>
        </m:r>
      </m:oMath>
      <w:r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与簇特征之间的连接，即：</w:t>
      </w:r>
    </w:p>
    <w:p w14:paraId="21BC5BB1" w14:textId="77777777" w:rsidR="00D3688B" w:rsidRPr="00E75A9A" w:rsidRDefault="00F65AF8" w:rsidP="00D3688B">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52165DAE" w14:textId="77777777" w:rsidR="00D3688B" w:rsidRPr="00715623" w:rsidRDefault="00D3688B" w:rsidP="00D3688B">
      <w:pPr>
        <w:pStyle w:val="a5"/>
        <w:snapToGrid w:val="0"/>
        <w:spacing w:line="360" w:lineRule="auto"/>
        <w:rPr>
          <w:rFonts w:eastAsia="宋体" w:hAnsi="宋体"/>
          <w:sz w:val="24"/>
          <w:szCs w:val="24"/>
        </w:rPr>
      </w:pPr>
      <w:r>
        <w:rPr>
          <w:rFonts w:eastAsia="宋体" w:hAnsi="宋体" w:hint="eastAsia"/>
          <w:sz w:val="24"/>
          <w:szCs w:val="24"/>
        </w:rPr>
        <w:t>b</w:t>
      </w:r>
      <w:r>
        <w:rPr>
          <w:rFonts w:eastAsia="宋体" w:hAnsi="宋体"/>
          <w:sz w:val="24"/>
          <w:szCs w:val="24"/>
        </w:rPr>
        <w:t>)</w:t>
      </w:r>
      <w:r w:rsidRPr="00E75A9A">
        <w:rPr>
          <w:rFonts w:eastAsia="宋体" w:hAnsi="宋体" w:hint="eastAsia"/>
          <w:sz w:val="24"/>
          <w:szCs w:val="24"/>
        </w:rPr>
        <w:t>当模型</w:t>
      </w:r>
      <w:r>
        <w:rPr>
          <w:rFonts w:eastAsia="宋体" w:hAnsi="宋体" w:hint="eastAsia"/>
          <w:sz w:val="24"/>
          <w:szCs w:val="24"/>
        </w:rPr>
        <w:t>预测</w:t>
      </w:r>
      <w:r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w:t>
      </w:r>
      <w:r>
        <w:rPr>
          <w:rFonts w:eastAsia="宋体" w:hAnsi="宋体" w:hint="eastAsia"/>
          <w:sz w:val="24"/>
          <w:szCs w:val="24"/>
        </w:rPr>
        <w:t>预测根</w:t>
      </w:r>
      <w:r w:rsidRPr="00DA1C92">
        <w:rPr>
          <w:rFonts w:eastAsia="宋体" w:hAnsi="宋体" w:hint="eastAsia"/>
          <w:sz w:val="24"/>
          <w:szCs w:val="24"/>
        </w:rPr>
        <w:t>据</w:t>
      </w:r>
      <m:oMath>
        <m:r>
          <w:rPr>
            <w:rFonts w:ascii="Cambria Math" w:eastAsia="宋体" w:hAnsi="Cambria Math"/>
            <w:sz w:val="24"/>
            <w:szCs w:val="24"/>
          </w:rPr>
          <m:t>P</m:t>
        </m:r>
      </m:oMath>
      <w:r w:rsidRPr="00DA1C92">
        <w:rPr>
          <w:rFonts w:eastAsia="宋体" w:hAnsi="宋体" w:hint="eastAsia"/>
          <w:sz w:val="24"/>
          <w:szCs w:val="24"/>
        </w:rPr>
        <w:t>值来</w:t>
      </w:r>
      <w:r>
        <w:rPr>
          <w:rFonts w:eastAsia="宋体" w:hAnsi="宋体" w:hint="eastAsia"/>
          <w:sz w:val="24"/>
          <w:szCs w:val="24"/>
        </w:rPr>
        <w:t>增强</w:t>
      </w:r>
      <w:r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与簇特征之间的连接</w:t>
      </w:r>
      <w:r>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Pr>
          <w:rFonts w:eastAsia="宋体" w:hAnsi="宋体" w:hint="eastAsia"/>
          <w:sz w:val="24"/>
          <w:szCs w:val="24"/>
        </w:rPr>
        <w:t>与中间层神经元的稀疏连接。</w:t>
      </w:r>
      <w:r w:rsidRPr="00715623">
        <w:rPr>
          <w:rFonts w:eastAsia="宋体" w:hAnsi="宋体" w:hint="eastAsia"/>
          <w:sz w:val="24"/>
          <w:szCs w:val="24"/>
        </w:rPr>
        <w:t>当模型</w:t>
      </w:r>
      <w:r>
        <w:rPr>
          <w:rFonts w:eastAsia="宋体" w:hAnsi="宋体" w:hint="eastAsia"/>
          <w:sz w:val="24"/>
          <w:szCs w:val="24"/>
        </w:rPr>
        <w:t>预测</w:t>
      </w:r>
      <w:r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时，则认为模型做出了错误的</w:t>
      </w:r>
      <w:r>
        <w:rPr>
          <w:rFonts w:eastAsia="宋体" w:hAnsi="宋体" w:hint="eastAsia"/>
          <w:sz w:val="24"/>
          <w:szCs w:val="24"/>
        </w:rPr>
        <w:t>预测</w:t>
      </w:r>
      <w:r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与所有簇特征之间的连接，即：</w:t>
      </w:r>
    </w:p>
    <w:p w14:paraId="3F14C7E2" w14:textId="77777777" w:rsidR="00D3688B" w:rsidRPr="00E75A9A" w:rsidRDefault="00F65AF8" w:rsidP="00D3688B">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B45039E" w14:textId="77777777" w:rsidR="00D3688B" w:rsidRPr="00E75A9A" w:rsidRDefault="00D3688B" w:rsidP="00D3688B">
      <w:pPr>
        <w:pStyle w:val="a5"/>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w:t>
      </w:r>
      <w:r w:rsidRPr="00E75A9A">
        <w:rPr>
          <w:rFonts w:eastAsia="宋体" w:hAnsi="宋体" w:hint="eastAsia"/>
          <w:sz w:val="24"/>
          <w:szCs w:val="24"/>
        </w:rPr>
        <w:lastRenderedPageBreak/>
        <w:t>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L</m:t>
        </m:r>
      </m:oMath>
      <w:r w:rsidRPr="00E75A9A">
        <w:rPr>
          <w:rFonts w:eastAsia="宋体" w:hAnsi="宋体" w:hint="eastAsia"/>
          <w:sz w:val="24"/>
          <w:szCs w:val="24"/>
        </w:rPr>
        <w:t>：</w:t>
      </w:r>
    </w:p>
    <w:p w14:paraId="41A8880F" w14:textId="77777777" w:rsidR="00D3688B" w:rsidRPr="00E75A9A" w:rsidRDefault="00D3688B" w:rsidP="00D3688B">
      <w:pPr>
        <w:pStyle w:val="a5"/>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685D9787" w14:textId="77777777" w:rsidR="00193E0B" w:rsidRPr="00E75A9A" w:rsidRDefault="00193E0B" w:rsidP="008E32D0">
      <w:pPr>
        <w:pStyle w:val="a5"/>
        <w:snapToGrid w:val="0"/>
        <w:spacing w:line="360" w:lineRule="auto"/>
        <w:ind w:firstLineChars="200" w:firstLine="480"/>
        <w:rPr>
          <w:rFonts w:eastAsia="宋体" w:hAnsi="宋体"/>
          <w:sz w:val="24"/>
          <w:szCs w:val="24"/>
        </w:rPr>
      </w:pPr>
    </w:p>
    <w:p w14:paraId="424FC1B5" w14:textId="0F4346A6" w:rsidR="000367E2" w:rsidRPr="006E40C9" w:rsidRDefault="001134FE" w:rsidP="006E40C9">
      <w:pPr>
        <w:pStyle w:val="a5"/>
        <w:snapToGrid w:val="0"/>
        <w:spacing w:line="360" w:lineRule="auto"/>
        <w:ind w:firstLineChars="200" w:firstLine="480"/>
        <w:rPr>
          <w:rFonts w:eastAsia="宋体" w:hAnsi="宋体"/>
          <w:sz w:val="24"/>
          <w:szCs w:val="24"/>
        </w:rPr>
      </w:pPr>
      <w:r w:rsidRPr="001134FE">
        <w:rPr>
          <w:rFonts w:eastAsia="宋体" w:hAnsi="宋体" w:hint="eastAsia"/>
          <w:sz w:val="24"/>
          <w:szCs w:val="24"/>
        </w:rPr>
        <w:t>本发明的益处为：神经元簇分类器具有构造简单，计算便捷且易于在硬件上实现的特点。</w:t>
      </w:r>
    </w:p>
    <w:sectPr w:rsidR="000367E2" w:rsidRPr="006E40C9">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8140C" w14:textId="77777777" w:rsidR="00F65AF8" w:rsidRDefault="00F65AF8" w:rsidP="00786280">
      <w:r>
        <w:separator/>
      </w:r>
    </w:p>
  </w:endnote>
  <w:endnote w:type="continuationSeparator" w:id="0">
    <w:p w14:paraId="267AE3EA" w14:textId="77777777" w:rsidR="00F65AF8" w:rsidRDefault="00F65AF8" w:rsidP="007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90F004A" w:usb2="00000010" w:usb3="00000000" w:csb0="003E0001" w:csb1="00000000"/>
  </w:font>
  <w:font w:name="楷体_GB2312">
    <w:altName w:val="楷体"/>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971DA" w14:textId="77777777" w:rsidR="00F65AF8" w:rsidRDefault="00F65AF8" w:rsidP="00786280">
      <w:r>
        <w:separator/>
      </w:r>
    </w:p>
  </w:footnote>
  <w:footnote w:type="continuationSeparator" w:id="0">
    <w:p w14:paraId="01823B27" w14:textId="77777777" w:rsidR="00F65AF8" w:rsidRDefault="00F65AF8" w:rsidP="0078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37229"/>
    <w:multiLevelType w:val="hybridMultilevel"/>
    <w:tmpl w:val="990CD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1652A"/>
    <w:multiLevelType w:val="hybridMultilevel"/>
    <w:tmpl w:val="90E2C55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35264"/>
    <w:multiLevelType w:val="hybridMultilevel"/>
    <w:tmpl w:val="1C9CEC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67A81"/>
    <w:multiLevelType w:val="hybridMultilevel"/>
    <w:tmpl w:val="0784CAC4"/>
    <w:lvl w:ilvl="0" w:tplc="04090019">
      <w:start w:val="1"/>
      <w:numFmt w:val="lowerLetter"/>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6" w15:restartNumberingAfterBreak="0">
    <w:nsid w:val="48035AF8"/>
    <w:multiLevelType w:val="hybridMultilevel"/>
    <w:tmpl w:val="6F0A61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3550C"/>
    <w:multiLevelType w:val="hybridMultilevel"/>
    <w:tmpl w:val="D5223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1F591B"/>
    <w:multiLevelType w:val="hybridMultilevel"/>
    <w:tmpl w:val="C7EA06B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2A4019F"/>
    <w:multiLevelType w:val="hybridMultilevel"/>
    <w:tmpl w:val="CF522324"/>
    <w:lvl w:ilvl="0" w:tplc="0409001B">
      <w:start w:val="1"/>
      <w:numFmt w:val="lowerRoman"/>
      <w:lvlText w:val="%1."/>
      <w:lvlJc w:val="right"/>
      <w:pPr>
        <w:ind w:left="360" w:hanging="420"/>
      </w:p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32060D"/>
    <w:multiLevelType w:val="hybridMultilevel"/>
    <w:tmpl w:val="981C19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409B"/>
    <w:multiLevelType w:val="hybridMultilevel"/>
    <w:tmpl w:val="30AC85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EE1DA4"/>
    <w:multiLevelType w:val="hybridMultilevel"/>
    <w:tmpl w:val="94A2A91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1F21EC"/>
    <w:multiLevelType w:val="hybridMultilevel"/>
    <w:tmpl w:val="B3BCD8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8"/>
  </w:num>
  <w:num w:numId="4">
    <w:abstractNumId w:val="6"/>
  </w:num>
  <w:num w:numId="5">
    <w:abstractNumId w:val="1"/>
  </w:num>
  <w:num w:numId="6">
    <w:abstractNumId w:val="7"/>
  </w:num>
  <w:num w:numId="7">
    <w:abstractNumId w:val="9"/>
  </w:num>
  <w:num w:numId="8">
    <w:abstractNumId w:val="2"/>
  </w:num>
  <w:num w:numId="9">
    <w:abstractNumId w:val="12"/>
  </w:num>
  <w:num w:numId="10">
    <w:abstractNumId w:val="4"/>
  </w:num>
  <w:num w:numId="11">
    <w:abstractNumId w:val="11"/>
  </w:num>
  <w:num w:numId="12">
    <w:abstractNumId w:val="0"/>
  </w:num>
  <w:num w:numId="13">
    <w:abstractNumId w:val="16"/>
  </w:num>
  <w:num w:numId="14">
    <w:abstractNumId w:val="10"/>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8CA"/>
    <w:rsid w:val="00005C20"/>
    <w:rsid w:val="000145FD"/>
    <w:rsid w:val="000367E2"/>
    <w:rsid w:val="0009351A"/>
    <w:rsid w:val="000B09BD"/>
    <w:rsid w:val="000D1968"/>
    <w:rsid w:val="000E2418"/>
    <w:rsid w:val="001134FE"/>
    <w:rsid w:val="001148CA"/>
    <w:rsid w:val="00130E58"/>
    <w:rsid w:val="001443F7"/>
    <w:rsid w:val="0018747A"/>
    <w:rsid w:val="00193714"/>
    <w:rsid w:val="00193E0B"/>
    <w:rsid w:val="00195455"/>
    <w:rsid w:val="001A434F"/>
    <w:rsid w:val="0022148F"/>
    <w:rsid w:val="00233072"/>
    <w:rsid w:val="002461C6"/>
    <w:rsid w:val="00273639"/>
    <w:rsid w:val="00277AFA"/>
    <w:rsid w:val="00292103"/>
    <w:rsid w:val="00305CAA"/>
    <w:rsid w:val="00321F9C"/>
    <w:rsid w:val="00352869"/>
    <w:rsid w:val="0039641E"/>
    <w:rsid w:val="003E6B2A"/>
    <w:rsid w:val="003F0941"/>
    <w:rsid w:val="00416E1C"/>
    <w:rsid w:val="004743F6"/>
    <w:rsid w:val="004A2A0B"/>
    <w:rsid w:val="0052609A"/>
    <w:rsid w:val="00536204"/>
    <w:rsid w:val="005A42B4"/>
    <w:rsid w:val="005B34BD"/>
    <w:rsid w:val="005D1C1F"/>
    <w:rsid w:val="006826A0"/>
    <w:rsid w:val="00694B75"/>
    <w:rsid w:val="006A204A"/>
    <w:rsid w:val="006C0DEE"/>
    <w:rsid w:val="006E40C9"/>
    <w:rsid w:val="00786280"/>
    <w:rsid w:val="007E5588"/>
    <w:rsid w:val="008476D5"/>
    <w:rsid w:val="00886D50"/>
    <w:rsid w:val="008A4C06"/>
    <w:rsid w:val="008E1B2E"/>
    <w:rsid w:val="008E32D0"/>
    <w:rsid w:val="008E4B1D"/>
    <w:rsid w:val="008E5A69"/>
    <w:rsid w:val="00914AC4"/>
    <w:rsid w:val="00952346"/>
    <w:rsid w:val="00974FAB"/>
    <w:rsid w:val="00975AA4"/>
    <w:rsid w:val="009864A1"/>
    <w:rsid w:val="009A45E7"/>
    <w:rsid w:val="009C2971"/>
    <w:rsid w:val="00A16C8F"/>
    <w:rsid w:val="00A306FD"/>
    <w:rsid w:val="00A66555"/>
    <w:rsid w:val="00A846FC"/>
    <w:rsid w:val="00A909A1"/>
    <w:rsid w:val="00AA7EA6"/>
    <w:rsid w:val="00B0574F"/>
    <w:rsid w:val="00B11044"/>
    <w:rsid w:val="00B16D2F"/>
    <w:rsid w:val="00B205DD"/>
    <w:rsid w:val="00B52705"/>
    <w:rsid w:val="00B764BE"/>
    <w:rsid w:val="00BB12E0"/>
    <w:rsid w:val="00BC0F48"/>
    <w:rsid w:val="00C6336E"/>
    <w:rsid w:val="00C7750B"/>
    <w:rsid w:val="00C86DDB"/>
    <w:rsid w:val="00CD57AD"/>
    <w:rsid w:val="00CE7DDB"/>
    <w:rsid w:val="00D34C79"/>
    <w:rsid w:val="00D3688B"/>
    <w:rsid w:val="00D82F51"/>
    <w:rsid w:val="00D967BB"/>
    <w:rsid w:val="00DB0046"/>
    <w:rsid w:val="00DD17C1"/>
    <w:rsid w:val="00E3071E"/>
    <w:rsid w:val="00E57D43"/>
    <w:rsid w:val="00E76C69"/>
    <w:rsid w:val="00EA25B1"/>
    <w:rsid w:val="00EB0F80"/>
    <w:rsid w:val="00EC6B6B"/>
    <w:rsid w:val="00F0127A"/>
    <w:rsid w:val="00F148E4"/>
    <w:rsid w:val="00F23D6B"/>
    <w:rsid w:val="00F65AF8"/>
    <w:rsid w:val="00F84DEB"/>
    <w:rsid w:val="00F9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1B666"/>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Heiti SC Light" w:eastAsia="Heiti SC Light"/>
      <w:sz w:val="18"/>
      <w:szCs w:val="18"/>
    </w:rPr>
  </w:style>
  <w:style w:type="paragraph" w:styleId="a5">
    <w:name w:val="Body Text"/>
    <w:basedOn w:val="a"/>
    <w:link w:val="a6"/>
    <w:semiHidden/>
    <w:qFormat/>
    <w:rPr>
      <w:rFonts w:eastAsia="楷体_GB2312"/>
      <w:sz w:val="28"/>
    </w:rPr>
  </w:style>
  <w:style w:type="paragraph" w:styleId="a7">
    <w:name w:val="annotation text"/>
    <w:basedOn w:val="a"/>
    <w:link w:val="a8"/>
    <w:uiPriority w:val="99"/>
    <w:unhideWhenUsed/>
    <w:qFormat/>
    <w:rPr>
      <w:sz w:val="24"/>
      <w:szCs w:val="24"/>
    </w:rPr>
  </w:style>
  <w:style w:type="paragraph" w:styleId="a9">
    <w:name w:val="annotation subject"/>
    <w:basedOn w:val="a7"/>
    <w:next w:val="a7"/>
    <w:link w:val="aa"/>
    <w:uiPriority w:val="99"/>
    <w:unhideWhenUsed/>
    <w:qFormat/>
    <w:rPr>
      <w:b/>
      <w:bCs/>
      <w:sz w:val="20"/>
      <w:szCs w:val="20"/>
    </w:rPr>
  </w:style>
  <w:style w:type="paragraph" w:styleId="ab">
    <w:name w:val="Document Map"/>
    <w:basedOn w:val="a"/>
    <w:link w:val="ac"/>
    <w:uiPriority w:val="99"/>
    <w:unhideWhenUsed/>
    <w:qFormat/>
    <w:rPr>
      <w:rFonts w:ascii="宋体"/>
      <w:sz w:val="24"/>
      <w:szCs w:val="24"/>
    </w:rPr>
  </w:style>
  <w:style w:type="paragraph" w:styleId="ad">
    <w:name w:val="footer"/>
    <w:basedOn w:val="a"/>
    <w:link w:val="a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2">
    <w:name w:val="annotation reference"/>
    <w:basedOn w:val="a0"/>
    <w:uiPriority w:val="99"/>
    <w:unhideWhenUsed/>
    <w:qFormat/>
    <w:rPr>
      <w:sz w:val="18"/>
      <w:szCs w:val="18"/>
    </w:rPr>
  </w:style>
  <w:style w:type="character" w:styleId="af3">
    <w:name w:val="Strong"/>
    <w:basedOn w:val="a0"/>
    <w:uiPriority w:val="22"/>
    <w:qFormat/>
    <w:rPr>
      <w:b/>
      <w:bCs/>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pple-converted-space">
    <w:name w:val="apple-converted-space"/>
    <w:basedOn w:val="a0"/>
    <w:qFormat/>
  </w:style>
  <w:style w:type="character" w:customStyle="1" w:styleId="a4">
    <w:name w:val="批注框文本 字符"/>
    <w:basedOn w:val="a0"/>
    <w:link w:val="a3"/>
    <w:uiPriority w:val="99"/>
    <w:qFormat/>
    <w:rPr>
      <w:rFonts w:ascii="Heiti SC Light" w:eastAsia="Heiti SC Light" w:hAnsi="Times New Roman" w:cs="Times New Roman"/>
      <w:sz w:val="18"/>
      <w:szCs w:val="18"/>
    </w:rPr>
  </w:style>
  <w:style w:type="paragraph" w:customStyle="1" w:styleId="1">
    <w:name w:val="修订1"/>
    <w:hidden/>
    <w:uiPriority w:val="99"/>
    <w:semiHidden/>
    <w:qFormat/>
    <w:rPr>
      <w:kern w:val="2"/>
      <w:sz w:val="21"/>
    </w:rPr>
  </w:style>
  <w:style w:type="character" w:customStyle="1" w:styleId="a8">
    <w:name w:val="批注文字 字符"/>
    <w:basedOn w:val="a0"/>
    <w:link w:val="a7"/>
    <w:uiPriority w:val="99"/>
    <w:semiHidden/>
    <w:qFormat/>
    <w:rPr>
      <w:rFonts w:ascii="Times New Roman" w:eastAsia="宋体" w:hAnsi="Times New Roman" w:cs="Times New Roman"/>
      <w:sz w:val="24"/>
      <w:szCs w:val="24"/>
    </w:rPr>
  </w:style>
  <w:style w:type="character" w:customStyle="1" w:styleId="a6">
    <w:name w:val="正文文本 字符"/>
    <w:basedOn w:val="a0"/>
    <w:link w:val="a5"/>
    <w:semiHidden/>
    <w:qFormat/>
    <w:rPr>
      <w:rFonts w:ascii="Times New Roman" w:eastAsia="楷体_GB2312" w:hAnsi="Times New Roman" w:cs="Times New Roman"/>
      <w:sz w:val="28"/>
      <w:szCs w:val="20"/>
    </w:rPr>
  </w:style>
  <w:style w:type="paragraph" w:customStyle="1" w:styleId="10">
    <w:name w:val="列表段落1"/>
    <w:basedOn w:val="a"/>
    <w:uiPriority w:val="99"/>
    <w:qFormat/>
    <w:pPr>
      <w:ind w:firstLineChars="200" w:firstLine="420"/>
    </w:pPr>
  </w:style>
  <w:style w:type="character" w:customStyle="1" w:styleId="aa">
    <w:name w:val="批注主题 字符"/>
    <w:basedOn w:val="a8"/>
    <w:link w:val="a9"/>
    <w:uiPriority w:val="99"/>
    <w:semiHidden/>
    <w:qFormat/>
    <w:rPr>
      <w:rFonts w:ascii="Times New Roman" w:eastAsia="宋体" w:hAnsi="Times New Roman" w:cs="Times New Roman"/>
      <w:b/>
      <w:bCs/>
      <w:sz w:val="20"/>
      <w:szCs w:val="20"/>
    </w:r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11">
    <w:name w:val="占位符文本1"/>
    <w:basedOn w:val="a0"/>
    <w:uiPriority w:val="99"/>
    <w:semiHidden/>
    <w:qFormat/>
    <w:rPr>
      <w:color w:val="808080"/>
    </w:rPr>
  </w:style>
  <w:style w:type="character" w:customStyle="1" w:styleId="12">
    <w:name w:val="占位符文本1"/>
    <w:basedOn w:val="a0"/>
    <w:uiPriority w:val="99"/>
    <w:semiHidden/>
    <w:qFormat/>
    <w:rPr>
      <w:color w:val="808080"/>
    </w:rPr>
  </w:style>
  <w:style w:type="character" w:customStyle="1" w:styleId="Char1">
    <w:name w:val="批注文字 Char1"/>
    <w:basedOn w:val="a0"/>
    <w:uiPriority w:val="99"/>
    <w:semiHidden/>
    <w:qFormat/>
    <w:rPr>
      <w:rFonts w:ascii="Times New Roman" w:eastAsia="宋体" w:hAnsi="Times New Roman" w:cs="Times New Roman"/>
      <w:szCs w:val="20"/>
    </w:rPr>
  </w:style>
  <w:style w:type="character" w:customStyle="1" w:styleId="ac">
    <w:name w:val="文档结构图 字符"/>
    <w:basedOn w:val="a0"/>
    <w:link w:val="ab"/>
    <w:uiPriority w:val="99"/>
    <w:semiHidden/>
    <w:qFormat/>
    <w:rPr>
      <w:rFonts w:ascii="宋体" w:eastAsia="宋体" w:hAnsi="Times New Roman" w:cs="Times New Roman"/>
      <w:sz w:val="24"/>
      <w:szCs w:val="24"/>
    </w:rPr>
  </w:style>
  <w:style w:type="paragraph" w:styleId="af4">
    <w:name w:val="List Paragraph"/>
    <w:basedOn w:val="a"/>
    <w:uiPriority w:val="34"/>
    <w:qFormat/>
    <w:rsid w:val="0022148F"/>
    <w:pPr>
      <w:ind w:firstLineChars="200" w:firstLine="420"/>
    </w:pPr>
    <w:rPr>
      <w:rFonts w:asciiTheme="minorHAnsi" w:eastAsiaTheme="minorEastAsia" w:hAnsiTheme="minorHAnsi" w:cstheme="minorBidi"/>
      <w:sz w:val="24"/>
      <w:szCs w:val="24"/>
    </w:rPr>
  </w:style>
  <w:style w:type="table" w:styleId="af5">
    <w:name w:val="Table Grid"/>
    <w:basedOn w:val="a1"/>
    <w:uiPriority w:val="39"/>
    <w:rsid w:val="000367E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沈 正圆</cp:lastModifiedBy>
  <cp:revision>289</cp:revision>
  <dcterms:created xsi:type="dcterms:W3CDTF">2016-06-12T13:53:00Z</dcterms:created>
  <dcterms:modified xsi:type="dcterms:W3CDTF">2019-06-02T14:33:00Z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