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EDC" w:rsidRDefault="00901952" w:rsidP="00901952">
      <w:pPr>
        <w:jc w:val="center"/>
        <w:rPr>
          <w:rFonts w:ascii="Times New Roman" w:hAnsi="Times New Roman" w:cs="Times New Roman"/>
          <w:b/>
          <w:sz w:val="24"/>
          <w:szCs w:val="24"/>
          <w:lang w:val="es-EC"/>
        </w:rPr>
      </w:pPr>
      <w:r w:rsidRPr="00901952">
        <w:rPr>
          <w:rFonts w:ascii="Times New Roman" w:hAnsi="Times New Roman" w:cs="Times New Roman"/>
          <w:b/>
          <w:sz w:val="24"/>
          <w:szCs w:val="24"/>
          <w:lang w:val="es-EC"/>
        </w:rPr>
        <w:t>INVESTIGACION</w:t>
      </w:r>
    </w:p>
    <w:p w:rsidR="00901952" w:rsidRPr="00901952" w:rsidRDefault="00901952" w:rsidP="00901952">
      <w:pPr>
        <w:rPr>
          <w:rFonts w:ascii="Times New Roman" w:hAnsi="Times New Roman" w:cs="Times New Roman"/>
          <w:sz w:val="24"/>
          <w:szCs w:val="24"/>
          <w:lang w:val="es-EC"/>
        </w:rPr>
      </w:pPr>
      <w:r>
        <w:rPr>
          <w:rFonts w:ascii="Times New Roman" w:hAnsi="Times New Roman" w:cs="Times New Roman"/>
          <w:b/>
          <w:sz w:val="24"/>
          <w:szCs w:val="24"/>
          <w:lang w:val="es-EC"/>
        </w:rPr>
        <w:t>Nombre:</w:t>
      </w:r>
      <w:r>
        <w:rPr>
          <w:rFonts w:ascii="Times New Roman" w:hAnsi="Times New Roman" w:cs="Times New Roman"/>
          <w:sz w:val="24"/>
          <w:szCs w:val="24"/>
          <w:lang w:val="es-EC"/>
        </w:rPr>
        <w:t xml:space="preserve"> Conny Moreno </w:t>
      </w:r>
    </w:p>
    <w:p w:rsidR="00901952" w:rsidRPr="00621B47" w:rsidRDefault="00901952" w:rsidP="00901952">
      <w:pPr>
        <w:rPr>
          <w:rFonts w:ascii="Times New Roman" w:hAnsi="Times New Roman" w:cs="Times New Roman"/>
          <w:sz w:val="24"/>
          <w:szCs w:val="24"/>
          <w:lang w:val="es-EC"/>
        </w:rPr>
      </w:pPr>
      <w:r>
        <w:rPr>
          <w:rFonts w:ascii="Times New Roman" w:hAnsi="Times New Roman" w:cs="Times New Roman"/>
          <w:b/>
          <w:sz w:val="24"/>
          <w:szCs w:val="24"/>
          <w:lang w:val="es-EC"/>
        </w:rPr>
        <w:t>Curso</w:t>
      </w:r>
      <w:r w:rsidR="00621B47">
        <w:rPr>
          <w:rFonts w:ascii="Times New Roman" w:hAnsi="Times New Roman" w:cs="Times New Roman"/>
          <w:b/>
          <w:sz w:val="24"/>
          <w:szCs w:val="24"/>
          <w:lang w:val="es-EC"/>
        </w:rPr>
        <w:t xml:space="preserve">: </w:t>
      </w:r>
      <w:r w:rsidR="00621B47">
        <w:rPr>
          <w:rFonts w:ascii="Times New Roman" w:hAnsi="Times New Roman" w:cs="Times New Roman"/>
          <w:sz w:val="24"/>
          <w:szCs w:val="24"/>
          <w:lang w:val="es-EC"/>
        </w:rPr>
        <w:t>Nivelación TIC</w:t>
      </w:r>
    </w:p>
    <w:p w:rsidR="00901952" w:rsidRDefault="00901952" w:rsidP="00901952">
      <w:pPr>
        <w:rPr>
          <w:rFonts w:ascii="Times New Roman" w:hAnsi="Times New Roman" w:cs="Times New Roman"/>
          <w:sz w:val="24"/>
          <w:szCs w:val="24"/>
          <w:lang w:val="es-EC"/>
        </w:rPr>
      </w:pPr>
      <w:r>
        <w:rPr>
          <w:rFonts w:ascii="Times New Roman" w:hAnsi="Times New Roman" w:cs="Times New Roman"/>
          <w:b/>
          <w:sz w:val="24"/>
          <w:szCs w:val="24"/>
          <w:lang w:val="es-EC"/>
        </w:rPr>
        <w:t>Asignatura:</w:t>
      </w:r>
      <w:r w:rsidR="00621B47">
        <w:rPr>
          <w:rFonts w:ascii="Times New Roman" w:hAnsi="Times New Roman" w:cs="Times New Roman"/>
          <w:sz w:val="24"/>
          <w:szCs w:val="24"/>
          <w:lang w:val="es-EC"/>
        </w:rPr>
        <w:t xml:space="preserve"> Normativa y Comunicación</w:t>
      </w:r>
    </w:p>
    <w:p w:rsidR="00621B47" w:rsidRPr="0095503D" w:rsidRDefault="00621B47" w:rsidP="00901952">
      <w:pPr>
        <w:rPr>
          <w:rFonts w:ascii="Times New Roman" w:hAnsi="Times New Roman" w:cs="Times New Roman"/>
          <w:b/>
          <w:sz w:val="24"/>
          <w:szCs w:val="24"/>
          <w:lang w:val="es-EC"/>
        </w:rPr>
      </w:pPr>
      <w:r w:rsidRPr="0095503D">
        <w:rPr>
          <w:rFonts w:ascii="Times New Roman" w:hAnsi="Times New Roman" w:cs="Times New Roman"/>
          <w:b/>
          <w:sz w:val="24"/>
          <w:szCs w:val="24"/>
          <w:lang w:val="es-EC"/>
        </w:rPr>
        <w:t>Art. de la LOES</w:t>
      </w:r>
    </w:p>
    <w:p w:rsidR="00D233C7" w:rsidRPr="00D233C7" w:rsidRDefault="00621B47" w:rsidP="00901952">
      <w:pPr>
        <w:rPr>
          <w:rFonts w:ascii="Times New Roman" w:hAnsi="Times New Roman" w:cs="Times New Roman"/>
          <w:sz w:val="24"/>
          <w:szCs w:val="24"/>
        </w:rPr>
      </w:pPr>
      <w:r w:rsidRPr="0095503D">
        <w:rPr>
          <w:rFonts w:ascii="Times New Roman" w:hAnsi="Times New Roman" w:cs="Times New Roman"/>
          <w:b/>
          <w:sz w:val="24"/>
          <w:szCs w:val="24"/>
        </w:rPr>
        <w:t>Art. 1</w:t>
      </w:r>
      <w:r w:rsidRPr="00D233C7">
        <w:rPr>
          <w:rFonts w:ascii="Times New Roman" w:hAnsi="Times New Roman" w:cs="Times New Roman"/>
          <w:sz w:val="24"/>
          <w:szCs w:val="24"/>
        </w:rPr>
        <w:t xml:space="preserve">.- </w:t>
      </w:r>
      <w:r w:rsidR="00D233C7" w:rsidRPr="00D233C7">
        <w:rPr>
          <w:rFonts w:ascii="Times New Roman" w:hAnsi="Times New Roman" w:cs="Times New Roman"/>
          <w:sz w:val="24"/>
          <w:szCs w:val="24"/>
        </w:rPr>
        <w:t>Ámbito</w:t>
      </w:r>
      <w:r w:rsidRPr="00D233C7">
        <w:rPr>
          <w:rFonts w:ascii="Times New Roman" w:hAnsi="Times New Roman" w:cs="Times New Roman"/>
          <w:sz w:val="24"/>
          <w:szCs w:val="24"/>
        </w:rPr>
        <w:t xml:space="preserve">.- Esta Ley regula el sistema de educación superior en el país, a los organismos e instituciones que lo integran; determina derechos, deberes y obligaciones de las personas naturales y jurídicas, y establece las respectivas sanciones por el incumplimiento de las disposiciones contenidas en la Constitución y la presente Ley. </w:t>
      </w:r>
      <w:r w:rsidR="00D233C7" w:rsidRPr="00D233C7">
        <w:rPr>
          <w:rFonts w:ascii="Times New Roman" w:hAnsi="Times New Roman" w:cs="Times New Roman"/>
          <w:sz w:val="24"/>
          <w:szCs w:val="24"/>
        </w:rPr>
        <w:t xml:space="preserve"> </w:t>
      </w:r>
    </w:p>
    <w:p w:rsidR="00901952" w:rsidRDefault="00621B47" w:rsidP="00901952">
      <w:pPr>
        <w:rPr>
          <w:rFonts w:ascii="Times New Roman" w:hAnsi="Times New Roman" w:cs="Times New Roman"/>
          <w:sz w:val="24"/>
          <w:szCs w:val="24"/>
        </w:rPr>
      </w:pPr>
      <w:r w:rsidRPr="0095503D">
        <w:rPr>
          <w:rFonts w:ascii="Times New Roman" w:hAnsi="Times New Roman" w:cs="Times New Roman"/>
          <w:b/>
          <w:sz w:val="24"/>
          <w:szCs w:val="24"/>
        </w:rPr>
        <w:t>Art. 2</w:t>
      </w:r>
      <w:r w:rsidRPr="00D233C7">
        <w:rPr>
          <w:rFonts w:ascii="Times New Roman" w:hAnsi="Times New Roman" w:cs="Times New Roman"/>
          <w:sz w:val="24"/>
          <w:szCs w:val="24"/>
        </w:rPr>
        <w:t>.- Objeto.- Esta Ley tiene como objeto definir sus principios, garantizar el derecho a la educación superior de calidad que propenda a la excelencia interculturalidad, al acceso universal, permanencia, movilidad y egreso sin discriminación alguna y con gratuidad en el ámbito público hasta el tercer nivel.</w:t>
      </w:r>
    </w:p>
    <w:p w:rsidR="00D233C7" w:rsidRDefault="00D233C7" w:rsidP="00901952">
      <w:pPr>
        <w:rPr>
          <w:rFonts w:ascii="Times New Roman" w:hAnsi="Times New Roman" w:cs="Times New Roman"/>
          <w:sz w:val="24"/>
          <w:szCs w:val="24"/>
        </w:rPr>
      </w:pPr>
      <w:r w:rsidRPr="0095503D">
        <w:rPr>
          <w:rFonts w:ascii="Times New Roman" w:hAnsi="Times New Roman" w:cs="Times New Roman"/>
          <w:b/>
          <w:sz w:val="24"/>
          <w:szCs w:val="24"/>
        </w:rPr>
        <w:t>Art. 5</w:t>
      </w:r>
      <w:r w:rsidRPr="00D233C7">
        <w:rPr>
          <w:rFonts w:ascii="Times New Roman" w:hAnsi="Times New Roman" w:cs="Times New Roman"/>
          <w:sz w:val="24"/>
          <w:szCs w:val="24"/>
        </w:rPr>
        <w:t>.- Derechos de las y los estudiantes.- Son derechos de las y los estudiantes los siguientes:</w:t>
      </w:r>
    </w:p>
    <w:p w:rsidR="00D233C7" w:rsidRDefault="00D233C7" w:rsidP="00901952">
      <w:pPr>
        <w:rPr>
          <w:rFonts w:ascii="Times New Roman" w:hAnsi="Times New Roman" w:cs="Times New Roman"/>
          <w:sz w:val="24"/>
          <w:szCs w:val="24"/>
        </w:rPr>
      </w:pPr>
      <w:r w:rsidRPr="00D233C7">
        <w:rPr>
          <w:rFonts w:ascii="Times New Roman" w:hAnsi="Times New Roman" w:cs="Times New Roman"/>
          <w:sz w:val="24"/>
          <w:szCs w:val="24"/>
        </w:rPr>
        <w:t xml:space="preserve"> a) Acceder, movilizarse, permanecer, egresar y titularse sin discriminación conforme sus méritos académicos; </w:t>
      </w:r>
    </w:p>
    <w:p w:rsidR="00D233C7" w:rsidRDefault="00D233C7" w:rsidP="00901952">
      <w:pPr>
        <w:rPr>
          <w:rFonts w:ascii="Times New Roman" w:hAnsi="Times New Roman" w:cs="Times New Roman"/>
          <w:sz w:val="24"/>
          <w:szCs w:val="24"/>
        </w:rPr>
      </w:pPr>
      <w:r w:rsidRPr="00D233C7">
        <w:rPr>
          <w:rFonts w:ascii="Times New Roman" w:hAnsi="Times New Roman" w:cs="Times New Roman"/>
          <w:sz w:val="24"/>
          <w:szCs w:val="24"/>
        </w:rPr>
        <w:t>b) Acceder a una educación superior de calidad y pertinente, que permita iniciar una carrera académica y/o profesional en igualdad de oportunidades;</w:t>
      </w:r>
    </w:p>
    <w:p w:rsidR="00D233C7" w:rsidRDefault="00D233C7" w:rsidP="00901952">
      <w:pPr>
        <w:rPr>
          <w:rFonts w:ascii="Times New Roman" w:hAnsi="Times New Roman" w:cs="Times New Roman"/>
          <w:sz w:val="24"/>
          <w:szCs w:val="24"/>
        </w:rPr>
      </w:pPr>
      <w:r w:rsidRPr="00D233C7">
        <w:rPr>
          <w:rFonts w:ascii="Times New Roman" w:hAnsi="Times New Roman" w:cs="Times New Roman"/>
          <w:sz w:val="24"/>
          <w:szCs w:val="24"/>
        </w:rPr>
        <w:t xml:space="preserve"> c) Contar y acceder a los medios y recursos adecuados para su formación superior; garantizados por la Constitución;</w:t>
      </w:r>
    </w:p>
    <w:p w:rsidR="00D233C7" w:rsidRDefault="00D233C7" w:rsidP="00901952">
      <w:pPr>
        <w:rPr>
          <w:rFonts w:ascii="Times New Roman" w:hAnsi="Times New Roman" w:cs="Times New Roman"/>
          <w:sz w:val="24"/>
          <w:szCs w:val="24"/>
        </w:rPr>
      </w:pPr>
      <w:r w:rsidRPr="00D233C7">
        <w:rPr>
          <w:rFonts w:ascii="Times New Roman" w:hAnsi="Times New Roman" w:cs="Times New Roman"/>
          <w:sz w:val="24"/>
          <w:szCs w:val="24"/>
        </w:rPr>
        <w:t xml:space="preserve"> d) Participar en el proceso de evaluación y acreditación de su carrera; e) Elegir y ser elegido para las representaciones estudiantiles e integrar el cogobierno, en el caso de las universidades y escuelas politécnicas; </w:t>
      </w:r>
    </w:p>
    <w:p w:rsidR="00D233C7" w:rsidRDefault="00D233C7" w:rsidP="00901952">
      <w:pPr>
        <w:rPr>
          <w:rFonts w:ascii="Times New Roman" w:hAnsi="Times New Roman" w:cs="Times New Roman"/>
          <w:sz w:val="24"/>
          <w:szCs w:val="24"/>
        </w:rPr>
      </w:pPr>
      <w:r w:rsidRPr="00D233C7">
        <w:rPr>
          <w:rFonts w:ascii="Times New Roman" w:hAnsi="Times New Roman" w:cs="Times New Roman"/>
          <w:sz w:val="24"/>
          <w:szCs w:val="24"/>
        </w:rPr>
        <w:t>f) Ejercer la libertad de asociarse, expresarse y completar su formación bajo la más amplia libertad de cátedra e investigativa;</w:t>
      </w:r>
    </w:p>
    <w:p w:rsidR="00D233C7" w:rsidRDefault="00D233C7" w:rsidP="00901952">
      <w:pPr>
        <w:rPr>
          <w:rFonts w:ascii="Times New Roman" w:hAnsi="Times New Roman" w:cs="Times New Roman"/>
          <w:sz w:val="24"/>
          <w:szCs w:val="24"/>
        </w:rPr>
      </w:pPr>
      <w:r w:rsidRPr="00D233C7">
        <w:rPr>
          <w:rFonts w:ascii="Times New Roman" w:hAnsi="Times New Roman" w:cs="Times New Roman"/>
          <w:sz w:val="24"/>
          <w:szCs w:val="24"/>
        </w:rPr>
        <w:t xml:space="preserve"> g) Participar en el proceso de construcción, difusión y aplicación del conocimiento; </w:t>
      </w:r>
    </w:p>
    <w:p w:rsidR="00D233C7" w:rsidRDefault="00D233C7" w:rsidP="00901952">
      <w:pPr>
        <w:rPr>
          <w:rFonts w:ascii="Times New Roman" w:hAnsi="Times New Roman" w:cs="Times New Roman"/>
          <w:sz w:val="24"/>
          <w:szCs w:val="24"/>
        </w:rPr>
      </w:pPr>
      <w:r w:rsidRPr="00D233C7">
        <w:rPr>
          <w:rFonts w:ascii="Times New Roman" w:hAnsi="Times New Roman" w:cs="Times New Roman"/>
          <w:sz w:val="24"/>
          <w:szCs w:val="24"/>
        </w:rPr>
        <w:t>h) El derecho a recibir una educación superior laica, intercultural, democrática, incluyente y diversa, que impulse la equidad de género, la justicia y la paz;</w:t>
      </w:r>
    </w:p>
    <w:p w:rsidR="00D233C7" w:rsidRDefault="00D233C7" w:rsidP="00901952">
      <w:pPr>
        <w:rPr>
          <w:rFonts w:ascii="Times New Roman" w:hAnsi="Times New Roman" w:cs="Times New Roman"/>
          <w:sz w:val="24"/>
          <w:szCs w:val="24"/>
        </w:rPr>
      </w:pPr>
      <w:r w:rsidRPr="00D233C7">
        <w:rPr>
          <w:rFonts w:ascii="Times New Roman" w:hAnsi="Times New Roman" w:cs="Times New Roman"/>
          <w:sz w:val="24"/>
          <w:szCs w:val="24"/>
        </w:rPr>
        <w:t xml:space="preserve"> i) Obtener de acuerdo con sus méritos académicos becas, créditos y otras formas de apoyo económico que le garantice igualdad de oportunidades en el proceso de formación de educación superior; y,</w:t>
      </w:r>
    </w:p>
    <w:p w:rsidR="00D233C7" w:rsidRDefault="00D233C7" w:rsidP="00901952">
      <w:pPr>
        <w:rPr>
          <w:rFonts w:ascii="Times New Roman" w:hAnsi="Times New Roman" w:cs="Times New Roman"/>
          <w:sz w:val="24"/>
          <w:szCs w:val="24"/>
        </w:rPr>
      </w:pPr>
      <w:r w:rsidRPr="00D233C7">
        <w:rPr>
          <w:rFonts w:ascii="Times New Roman" w:hAnsi="Times New Roman" w:cs="Times New Roman"/>
          <w:sz w:val="24"/>
          <w:szCs w:val="24"/>
        </w:rPr>
        <w:t xml:space="preserve"> j) A desarrollarse en un ámbito educativo libre de todo tipo de violencia.</w:t>
      </w:r>
    </w:p>
    <w:p w:rsidR="00D233C7" w:rsidRPr="00D233C7" w:rsidRDefault="00D233C7" w:rsidP="00901952">
      <w:pPr>
        <w:rPr>
          <w:rFonts w:ascii="Times New Roman" w:hAnsi="Times New Roman" w:cs="Times New Roman"/>
          <w:sz w:val="24"/>
          <w:szCs w:val="24"/>
        </w:rPr>
      </w:pPr>
      <w:r w:rsidRPr="0095503D">
        <w:rPr>
          <w:rFonts w:ascii="Times New Roman" w:hAnsi="Times New Roman" w:cs="Times New Roman"/>
          <w:b/>
          <w:sz w:val="24"/>
          <w:szCs w:val="24"/>
        </w:rPr>
        <w:lastRenderedPageBreak/>
        <w:t>Art. 8</w:t>
      </w:r>
      <w:r w:rsidRPr="00D233C7">
        <w:rPr>
          <w:rFonts w:ascii="Times New Roman" w:hAnsi="Times New Roman" w:cs="Times New Roman"/>
          <w:sz w:val="24"/>
          <w:szCs w:val="24"/>
        </w:rPr>
        <w:t xml:space="preserve">.- Fines de la Educación Superior.- La educación superior tendrá los siguientes fines: </w:t>
      </w:r>
    </w:p>
    <w:p w:rsidR="00D233C7" w:rsidRPr="00D233C7" w:rsidRDefault="00D233C7" w:rsidP="00901952">
      <w:pPr>
        <w:rPr>
          <w:rFonts w:ascii="Times New Roman" w:hAnsi="Times New Roman" w:cs="Times New Roman"/>
          <w:sz w:val="24"/>
          <w:szCs w:val="24"/>
        </w:rPr>
      </w:pPr>
      <w:r w:rsidRPr="00D233C7">
        <w:rPr>
          <w:rFonts w:ascii="Times New Roman" w:hAnsi="Times New Roman" w:cs="Times New Roman"/>
          <w:sz w:val="24"/>
          <w:szCs w:val="24"/>
        </w:rPr>
        <w:t xml:space="preserve">a) Aportar al desarrollo del pensamiento universal, al despliegue de la producción científica, de las artes y de la cultura y a la promoción de las transferencias e innovaciones tecnológicas; </w:t>
      </w:r>
    </w:p>
    <w:p w:rsidR="00D233C7" w:rsidRPr="00D233C7" w:rsidRDefault="00D233C7" w:rsidP="00901952">
      <w:pPr>
        <w:rPr>
          <w:rFonts w:ascii="Times New Roman" w:hAnsi="Times New Roman" w:cs="Times New Roman"/>
          <w:sz w:val="24"/>
          <w:szCs w:val="24"/>
        </w:rPr>
      </w:pPr>
      <w:r w:rsidRPr="00D233C7">
        <w:rPr>
          <w:rFonts w:ascii="Times New Roman" w:hAnsi="Times New Roman" w:cs="Times New Roman"/>
          <w:sz w:val="24"/>
          <w:szCs w:val="24"/>
        </w:rPr>
        <w:t xml:space="preserve">b) Fortalecer en las y los estudiantes un espíritu reflexivo orientado al logro de la autonomía personal, en un marco de libertad de pensamiento y de pluralismo ideológico; </w:t>
      </w:r>
    </w:p>
    <w:p w:rsidR="00D233C7" w:rsidRPr="00D233C7" w:rsidRDefault="00D233C7" w:rsidP="00901952">
      <w:pPr>
        <w:rPr>
          <w:rFonts w:ascii="Times New Roman" w:hAnsi="Times New Roman" w:cs="Times New Roman"/>
          <w:sz w:val="24"/>
          <w:szCs w:val="24"/>
        </w:rPr>
      </w:pPr>
      <w:r w:rsidRPr="00D233C7">
        <w:rPr>
          <w:rFonts w:ascii="Times New Roman" w:hAnsi="Times New Roman" w:cs="Times New Roman"/>
          <w:sz w:val="24"/>
          <w:szCs w:val="24"/>
        </w:rPr>
        <w:t xml:space="preserve">c) Contribuir al conocimiento, preservación y enriquecimiento de los saberes ancestrales y de la cultura nacional; </w:t>
      </w:r>
    </w:p>
    <w:p w:rsidR="00D233C7" w:rsidRPr="00D233C7" w:rsidRDefault="00D233C7" w:rsidP="00901952">
      <w:pPr>
        <w:rPr>
          <w:rFonts w:ascii="Times New Roman" w:hAnsi="Times New Roman" w:cs="Times New Roman"/>
          <w:sz w:val="24"/>
          <w:szCs w:val="24"/>
        </w:rPr>
      </w:pPr>
      <w:r w:rsidRPr="00D233C7">
        <w:rPr>
          <w:rFonts w:ascii="Times New Roman" w:hAnsi="Times New Roman" w:cs="Times New Roman"/>
          <w:sz w:val="24"/>
          <w:szCs w:val="24"/>
        </w:rPr>
        <w:t xml:space="preserve">d) Formar académicos y profesionales responsables, en todos los campos del conocimiento, con conciencia ética y solidaria, capaces de contribuir al desarrollo de las instituciones de la República, a la vigencia del orden democrático, y a estimular la participación social; </w:t>
      </w:r>
    </w:p>
    <w:p w:rsidR="00D233C7" w:rsidRPr="00D233C7" w:rsidRDefault="00D233C7" w:rsidP="00901952">
      <w:pPr>
        <w:rPr>
          <w:rFonts w:ascii="Times New Roman" w:hAnsi="Times New Roman" w:cs="Times New Roman"/>
          <w:sz w:val="24"/>
          <w:szCs w:val="24"/>
        </w:rPr>
      </w:pPr>
      <w:r w:rsidRPr="00D233C7">
        <w:rPr>
          <w:rFonts w:ascii="Times New Roman" w:hAnsi="Times New Roman" w:cs="Times New Roman"/>
          <w:sz w:val="24"/>
          <w:szCs w:val="24"/>
        </w:rPr>
        <w:t>e) Aportar con el cumplimiento de los objetivos del régimen de desarrollo previsto en la Constitución y en el Plan Nacional de Desarrollo;</w:t>
      </w:r>
    </w:p>
    <w:p w:rsidR="00D233C7" w:rsidRPr="00D233C7" w:rsidRDefault="00D233C7" w:rsidP="00901952">
      <w:pPr>
        <w:rPr>
          <w:rFonts w:ascii="Times New Roman" w:hAnsi="Times New Roman" w:cs="Times New Roman"/>
          <w:sz w:val="24"/>
          <w:szCs w:val="24"/>
        </w:rPr>
      </w:pPr>
      <w:r w:rsidRPr="00D233C7">
        <w:rPr>
          <w:rFonts w:ascii="Times New Roman" w:hAnsi="Times New Roman" w:cs="Times New Roman"/>
          <w:sz w:val="24"/>
          <w:szCs w:val="24"/>
        </w:rPr>
        <w:t xml:space="preserve"> f) Fomentar y ejecutar programas de investigación de carácter científico, tecnológico y pedagógico que coadyuven al mejoramiento y protección del ambiente y promuevan el desarrollo sustentable nacional en armonía con los derechos de la naturaleza constitucionalmente reconocidos, priorizando el bienestar animal;</w:t>
      </w:r>
    </w:p>
    <w:p w:rsidR="00D233C7" w:rsidRPr="00D233C7" w:rsidRDefault="00D233C7" w:rsidP="00901952">
      <w:pPr>
        <w:rPr>
          <w:rFonts w:ascii="Times New Roman" w:hAnsi="Times New Roman" w:cs="Times New Roman"/>
          <w:sz w:val="24"/>
          <w:szCs w:val="24"/>
        </w:rPr>
      </w:pPr>
      <w:r w:rsidRPr="00D233C7">
        <w:rPr>
          <w:rFonts w:ascii="Times New Roman" w:hAnsi="Times New Roman" w:cs="Times New Roman"/>
          <w:sz w:val="24"/>
          <w:szCs w:val="24"/>
        </w:rPr>
        <w:t xml:space="preserve"> g) Constituir espacios para el fortalecimiento del Estado Constitucional, soberano, independiente, unitario, intercultural, plurinacional y laico;</w:t>
      </w:r>
    </w:p>
    <w:p w:rsidR="00D233C7" w:rsidRPr="00D233C7" w:rsidRDefault="00D233C7" w:rsidP="00901952">
      <w:pPr>
        <w:rPr>
          <w:rFonts w:ascii="Times New Roman" w:hAnsi="Times New Roman" w:cs="Times New Roman"/>
          <w:sz w:val="24"/>
          <w:szCs w:val="24"/>
        </w:rPr>
      </w:pPr>
      <w:r w:rsidRPr="00D233C7">
        <w:rPr>
          <w:rFonts w:ascii="Times New Roman" w:hAnsi="Times New Roman" w:cs="Times New Roman"/>
          <w:sz w:val="24"/>
          <w:szCs w:val="24"/>
        </w:rPr>
        <w:t xml:space="preserve"> h) Contribuir en el desarrollo local y nacional de manera permanente, a través del trabajo comunitario o vinculación con la sociedad; </w:t>
      </w:r>
    </w:p>
    <w:p w:rsidR="00D233C7" w:rsidRPr="00D233C7" w:rsidRDefault="00D233C7" w:rsidP="00901952">
      <w:pPr>
        <w:rPr>
          <w:rFonts w:ascii="Times New Roman" w:hAnsi="Times New Roman" w:cs="Times New Roman"/>
          <w:sz w:val="24"/>
          <w:szCs w:val="24"/>
        </w:rPr>
      </w:pPr>
      <w:r w:rsidRPr="00D233C7">
        <w:rPr>
          <w:rFonts w:ascii="Times New Roman" w:hAnsi="Times New Roman" w:cs="Times New Roman"/>
          <w:sz w:val="24"/>
          <w:szCs w:val="24"/>
        </w:rPr>
        <w:t>i) Impulsar la generación de programas, proyectos y mecanismos para fortalecer la innovación, producción y transferencia científica y tecnológica en todos los ámbitos del conocimiento;</w:t>
      </w:r>
    </w:p>
    <w:p w:rsidR="00D233C7" w:rsidRPr="00D233C7" w:rsidRDefault="00D233C7" w:rsidP="00901952">
      <w:pPr>
        <w:rPr>
          <w:rFonts w:ascii="Times New Roman" w:hAnsi="Times New Roman" w:cs="Times New Roman"/>
          <w:sz w:val="24"/>
          <w:szCs w:val="24"/>
        </w:rPr>
      </w:pPr>
      <w:r w:rsidRPr="00D233C7">
        <w:rPr>
          <w:rFonts w:ascii="Times New Roman" w:hAnsi="Times New Roman" w:cs="Times New Roman"/>
          <w:sz w:val="24"/>
          <w:szCs w:val="24"/>
        </w:rPr>
        <w:t xml:space="preserve"> j) Reconocer a la cultura y las artes como productoras de conocimientos y constructoras de nuevas memorias, así como el derecho de las personas al acceso del conocimiento producido por la actividad cultural, y de los artistas a ser partícipes de los procesos de enseñanza en el Sistema de Educación Superior; </w:t>
      </w:r>
    </w:p>
    <w:p w:rsidR="00D233C7" w:rsidRPr="00D233C7" w:rsidRDefault="00D233C7" w:rsidP="00901952">
      <w:pPr>
        <w:rPr>
          <w:rFonts w:ascii="Times New Roman" w:hAnsi="Times New Roman" w:cs="Times New Roman"/>
          <w:sz w:val="24"/>
          <w:szCs w:val="24"/>
        </w:rPr>
      </w:pPr>
      <w:r w:rsidRPr="00D233C7">
        <w:rPr>
          <w:rFonts w:ascii="Times New Roman" w:hAnsi="Times New Roman" w:cs="Times New Roman"/>
          <w:sz w:val="24"/>
          <w:szCs w:val="24"/>
        </w:rPr>
        <w:t>k) Desarrollar, fortalecer y potenciar el sistema de educación intercultural bilingüe superior, con criterios de calidad y conforme a la diversidad cultural; y,</w:t>
      </w:r>
    </w:p>
    <w:p w:rsidR="00D233C7" w:rsidRPr="00D233C7" w:rsidRDefault="00D233C7" w:rsidP="00901952">
      <w:pPr>
        <w:rPr>
          <w:rFonts w:ascii="Times New Roman" w:hAnsi="Times New Roman" w:cs="Times New Roman"/>
          <w:sz w:val="24"/>
          <w:szCs w:val="24"/>
        </w:rPr>
      </w:pPr>
      <w:r w:rsidRPr="00D233C7">
        <w:rPr>
          <w:rFonts w:ascii="Times New Roman" w:hAnsi="Times New Roman" w:cs="Times New Roman"/>
          <w:sz w:val="24"/>
          <w:szCs w:val="24"/>
        </w:rPr>
        <w:t xml:space="preserve"> l) Fortalecer la utilización de idiomas ancestrales y expresiones culturales, en los diferentes campos del conocimiento.</w:t>
      </w:r>
    </w:p>
    <w:p w:rsidR="00D233C7" w:rsidRPr="00D233C7" w:rsidRDefault="00D233C7" w:rsidP="00901952">
      <w:pPr>
        <w:rPr>
          <w:rFonts w:ascii="Times New Roman" w:hAnsi="Times New Roman" w:cs="Times New Roman"/>
          <w:sz w:val="24"/>
          <w:szCs w:val="24"/>
        </w:rPr>
      </w:pPr>
      <w:r w:rsidRPr="0095503D">
        <w:rPr>
          <w:rFonts w:ascii="Times New Roman" w:hAnsi="Times New Roman" w:cs="Times New Roman"/>
          <w:b/>
          <w:sz w:val="24"/>
          <w:szCs w:val="24"/>
        </w:rPr>
        <w:lastRenderedPageBreak/>
        <w:t>Art. 15</w:t>
      </w:r>
      <w:r w:rsidRPr="00D233C7">
        <w:rPr>
          <w:rFonts w:ascii="Times New Roman" w:hAnsi="Times New Roman" w:cs="Times New Roman"/>
          <w:sz w:val="24"/>
          <w:szCs w:val="24"/>
        </w:rPr>
        <w:t>.- Organismos públicos del Sistema Nacional de Educación Superior.- Los organismos públicos del Sistema Nacional de Educación Superior son:</w:t>
      </w:r>
    </w:p>
    <w:p w:rsidR="00D233C7" w:rsidRPr="00D233C7" w:rsidRDefault="00D233C7" w:rsidP="00901952">
      <w:pPr>
        <w:rPr>
          <w:rFonts w:ascii="Times New Roman" w:hAnsi="Times New Roman" w:cs="Times New Roman"/>
          <w:sz w:val="24"/>
          <w:szCs w:val="24"/>
        </w:rPr>
      </w:pPr>
      <w:r w:rsidRPr="00D233C7">
        <w:rPr>
          <w:rFonts w:ascii="Times New Roman" w:hAnsi="Times New Roman" w:cs="Times New Roman"/>
          <w:sz w:val="24"/>
          <w:szCs w:val="24"/>
        </w:rPr>
        <w:t xml:space="preserve"> a) El Consejo de Educación Superior;</w:t>
      </w:r>
    </w:p>
    <w:p w:rsidR="00D233C7" w:rsidRPr="00D233C7" w:rsidRDefault="00D233C7" w:rsidP="00901952">
      <w:pPr>
        <w:rPr>
          <w:rFonts w:ascii="Times New Roman" w:hAnsi="Times New Roman" w:cs="Times New Roman"/>
          <w:sz w:val="24"/>
          <w:szCs w:val="24"/>
        </w:rPr>
      </w:pPr>
      <w:r w:rsidRPr="00D233C7">
        <w:rPr>
          <w:rFonts w:ascii="Times New Roman" w:hAnsi="Times New Roman" w:cs="Times New Roman"/>
          <w:sz w:val="24"/>
          <w:szCs w:val="24"/>
        </w:rPr>
        <w:t xml:space="preserve"> b) El Consejo de Aseguramiento de la Calidad de la Educación Superior;</w:t>
      </w:r>
    </w:p>
    <w:p w:rsidR="00D233C7" w:rsidRPr="00D233C7" w:rsidRDefault="00D233C7" w:rsidP="00901952">
      <w:pPr>
        <w:rPr>
          <w:rFonts w:ascii="Times New Roman" w:hAnsi="Times New Roman" w:cs="Times New Roman"/>
          <w:sz w:val="24"/>
          <w:szCs w:val="24"/>
        </w:rPr>
      </w:pPr>
      <w:r w:rsidRPr="00D233C7">
        <w:rPr>
          <w:rFonts w:ascii="Times New Roman" w:hAnsi="Times New Roman" w:cs="Times New Roman"/>
          <w:sz w:val="24"/>
          <w:szCs w:val="24"/>
        </w:rPr>
        <w:t xml:space="preserve"> c) El órgano rector de la política pública de educación superior. </w:t>
      </w:r>
    </w:p>
    <w:p w:rsidR="00D233C7" w:rsidRDefault="00D233C7" w:rsidP="00901952">
      <w:pPr>
        <w:rPr>
          <w:rFonts w:ascii="Times New Roman" w:hAnsi="Times New Roman" w:cs="Times New Roman"/>
          <w:sz w:val="24"/>
          <w:szCs w:val="24"/>
        </w:rPr>
      </w:pPr>
      <w:r w:rsidRPr="00D233C7">
        <w:rPr>
          <w:rFonts w:ascii="Times New Roman" w:hAnsi="Times New Roman" w:cs="Times New Roman"/>
          <w:sz w:val="24"/>
          <w:szCs w:val="24"/>
        </w:rPr>
        <w:t>Estos organismos actuarán en el ámbito de sus competencias conforme a la Constitución de la República y la presente Ley, y deberán coordinar entre sí el ejercicio de sus funciones, deberes y atribuciones.</w:t>
      </w:r>
    </w:p>
    <w:p w:rsidR="0095503D" w:rsidRPr="0095503D" w:rsidRDefault="00D233C7" w:rsidP="00901952">
      <w:pPr>
        <w:rPr>
          <w:rFonts w:ascii="Times New Roman" w:hAnsi="Times New Roman" w:cs="Times New Roman"/>
          <w:sz w:val="24"/>
          <w:szCs w:val="24"/>
        </w:rPr>
      </w:pPr>
      <w:r w:rsidRPr="0095503D">
        <w:rPr>
          <w:rFonts w:ascii="Times New Roman" w:hAnsi="Times New Roman" w:cs="Times New Roman"/>
          <w:b/>
          <w:sz w:val="24"/>
          <w:szCs w:val="24"/>
        </w:rPr>
        <w:t>Art. 80</w:t>
      </w:r>
      <w:r w:rsidRPr="0095503D">
        <w:rPr>
          <w:rFonts w:ascii="Times New Roman" w:hAnsi="Times New Roman" w:cs="Times New Roman"/>
          <w:sz w:val="24"/>
          <w:szCs w:val="24"/>
        </w:rPr>
        <w:t>.- Gratuidad de la educación superior pública hasta el tercer nivel.- Se garantiza la gratuidad de la educación superior pública hasta el tercer nivel. La gratuidad observará el criterio de responsabilidad académica de los y las estudiantes, de acuerdo con los siguientes criterios:</w:t>
      </w:r>
    </w:p>
    <w:p w:rsidR="0095503D" w:rsidRPr="0095503D" w:rsidRDefault="00D233C7" w:rsidP="00901952">
      <w:pPr>
        <w:rPr>
          <w:rFonts w:ascii="Times New Roman" w:hAnsi="Times New Roman" w:cs="Times New Roman"/>
          <w:sz w:val="24"/>
          <w:szCs w:val="24"/>
        </w:rPr>
      </w:pPr>
      <w:r w:rsidRPr="0095503D">
        <w:rPr>
          <w:rFonts w:ascii="Times New Roman" w:hAnsi="Times New Roman" w:cs="Times New Roman"/>
          <w:sz w:val="24"/>
          <w:szCs w:val="24"/>
        </w:rPr>
        <w:t xml:space="preserve"> a) La gratuidad será para los y las estudiantes regulares que se matriculen en por lo menos el sesenta por ciento de todas las materias o créditos que permite su malla curricular en cada período, ciclo o nivel; </w:t>
      </w:r>
    </w:p>
    <w:p w:rsidR="0095503D" w:rsidRPr="0095503D" w:rsidRDefault="00D233C7" w:rsidP="00901952">
      <w:pPr>
        <w:rPr>
          <w:rFonts w:ascii="Times New Roman" w:hAnsi="Times New Roman" w:cs="Times New Roman"/>
          <w:sz w:val="24"/>
          <w:szCs w:val="24"/>
        </w:rPr>
      </w:pPr>
      <w:r w:rsidRPr="0095503D">
        <w:rPr>
          <w:rFonts w:ascii="Times New Roman" w:hAnsi="Times New Roman" w:cs="Times New Roman"/>
          <w:sz w:val="24"/>
          <w:szCs w:val="24"/>
        </w:rPr>
        <w:t xml:space="preserve">b) La gratuidad será también para los y las estudiantes que se inscriban en el nivel preuniversitario, </w:t>
      </w:r>
      <w:r w:rsidR="0095503D" w:rsidRPr="0095503D">
        <w:rPr>
          <w:rFonts w:ascii="Times New Roman" w:hAnsi="Times New Roman" w:cs="Times New Roman"/>
          <w:sz w:val="24"/>
          <w:szCs w:val="24"/>
        </w:rPr>
        <w:t>pre politécnico</w:t>
      </w:r>
      <w:r w:rsidRPr="0095503D">
        <w:rPr>
          <w:rFonts w:ascii="Times New Roman" w:hAnsi="Times New Roman" w:cs="Times New Roman"/>
          <w:sz w:val="24"/>
          <w:szCs w:val="24"/>
        </w:rPr>
        <w:t xml:space="preserve"> o su equivalente, bajo los parámetros del Sistema de Nivelación y Admisión;</w:t>
      </w:r>
    </w:p>
    <w:p w:rsidR="0095503D" w:rsidRPr="0095503D" w:rsidRDefault="00D233C7" w:rsidP="00901952">
      <w:pPr>
        <w:rPr>
          <w:rFonts w:ascii="Times New Roman" w:hAnsi="Times New Roman" w:cs="Times New Roman"/>
          <w:sz w:val="24"/>
          <w:szCs w:val="24"/>
        </w:rPr>
      </w:pPr>
      <w:r w:rsidRPr="0095503D">
        <w:rPr>
          <w:rFonts w:ascii="Times New Roman" w:hAnsi="Times New Roman" w:cs="Times New Roman"/>
          <w:sz w:val="24"/>
          <w:szCs w:val="24"/>
        </w:rPr>
        <w:t xml:space="preserve"> c) La responsabilidad académica se cumplirá por los y las estudiantes regulares que aprueben las materias o créditos del período, ciclo o nivel, en el tiempo y en las condiciones ordinarias establecidas. No se cubrirán las segundas ni terceras matrículas, tampoco las consideradas especiales o extraordinarias; </w:t>
      </w:r>
    </w:p>
    <w:p w:rsidR="00D233C7" w:rsidRDefault="00D233C7" w:rsidP="00901952">
      <w:pPr>
        <w:rPr>
          <w:rFonts w:ascii="Times New Roman" w:hAnsi="Times New Roman" w:cs="Times New Roman"/>
          <w:sz w:val="24"/>
          <w:szCs w:val="24"/>
        </w:rPr>
      </w:pPr>
      <w:r w:rsidRPr="0095503D">
        <w:rPr>
          <w:rFonts w:ascii="Times New Roman" w:hAnsi="Times New Roman" w:cs="Times New Roman"/>
          <w:sz w:val="24"/>
          <w:szCs w:val="24"/>
        </w:rPr>
        <w:t>d) El Estado, por concepto de gratuidad, financiará una sola carrera de tercer nivel. Se exceptúan los casos de las y los estudiantes que cambien de carrera, cuyas materias puedan ser revalidadas, y las carreras de tercer nivel tecnológico superior universitario sucesivas y dentro del mismo campo de conocimiento;</w:t>
      </w:r>
    </w:p>
    <w:p w:rsidR="0095503D" w:rsidRPr="0095503D" w:rsidRDefault="0095503D" w:rsidP="00901952">
      <w:pPr>
        <w:rPr>
          <w:rFonts w:ascii="Times New Roman" w:hAnsi="Times New Roman" w:cs="Times New Roman"/>
          <w:sz w:val="24"/>
          <w:szCs w:val="24"/>
        </w:rPr>
      </w:pPr>
      <w:r w:rsidRPr="0095503D">
        <w:rPr>
          <w:rFonts w:ascii="Times New Roman" w:hAnsi="Times New Roman" w:cs="Times New Roman"/>
          <w:sz w:val="24"/>
          <w:szCs w:val="24"/>
        </w:rPr>
        <w:t>e) La gratuidad cubrirá exclusivamente los rubros relacionados con la primera matrícula y la escolaridad; es decir, los vinculados al conjunto de materias o créditos que un estudiante regular debe aprobar para acceder al título terminal de la respectiva carrera o programa académico; así como los derechos y otros rubros requeridos para la elaboración, calificación, y aprobación de tesis de grado;</w:t>
      </w:r>
    </w:p>
    <w:p w:rsidR="0095503D" w:rsidRPr="0095503D" w:rsidRDefault="0095503D" w:rsidP="00901952">
      <w:pPr>
        <w:rPr>
          <w:rFonts w:ascii="Times New Roman" w:hAnsi="Times New Roman" w:cs="Times New Roman"/>
          <w:sz w:val="24"/>
          <w:szCs w:val="24"/>
        </w:rPr>
      </w:pPr>
      <w:r w:rsidRPr="0095503D">
        <w:rPr>
          <w:rFonts w:ascii="Times New Roman" w:hAnsi="Times New Roman" w:cs="Times New Roman"/>
          <w:sz w:val="24"/>
          <w:szCs w:val="24"/>
        </w:rPr>
        <w:t xml:space="preserve"> f) Se prohíbe el cobro de rubros por utilización de laboratorios, bibliotecas, acceso a servicios informáticos e idiomas, utilización de bienes y otros, correspondientes a la escolaridad de los y las estudiantes universitarios y politécnicos; </w:t>
      </w:r>
    </w:p>
    <w:p w:rsidR="0095503D" w:rsidRPr="0095503D" w:rsidRDefault="0095503D" w:rsidP="00901952">
      <w:pPr>
        <w:rPr>
          <w:rFonts w:ascii="Times New Roman" w:hAnsi="Times New Roman" w:cs="Times New Roman"/>
          <w:sz w:val="24"/>
          <w:szCs w:val="24"/>
        </w:rPr>
      </w:pPr>
      <w:r w:rsidRPr="0095503D">
        <w:rPr>
          <w:rFonts w:ascii="Times New Roman" w:hAnsi="Times New Roman" w:cs="Times New Roman"/>
          <w:sz w:val="24"/>
          <w:szCs w:val="24"/>
        </w:rPr>
        <w:t xml:space="preserve">g) Para garantizar un adecuado y permanente financiamiento del Sistema de Educación Superior y la gratuidad, la Secretaría Nacional de Educación Superior, Ciencia, </w:t>
      </w:r>
      <w:r w:rsidRPr="0095503D">
        <w:rPr>
          <w:rFonts w:ascii="Times New Roman" w:hAnsi="Times New Roman" w:cs="Times New Roman"/>
          <w:sz w:val="24"/>
          <w:szCs w:val="24"/>
        </w:rPr>
        <w:lastRenderedPageBreak/>
        <w:t>Tecnología e Innovación desarrollará un estudio de costos por carrera/programa académico por estudiante, el cual será actualizado periódicamente;</w:t>
      </w:r>
    </w:p>
    <w:p w:rsidR="0095503D" w:rsidRPr="0095503D" w:rsidRDefault="0095503D" w:rsidP="00901952">
      <w:pPr>
        <w:rPr>
          <w:rFonts w:ascii="Times New Roman" w:hAnsi="Times New Roman" w:cs="Times New Roman"/>
          <w:sz w:val="24"/>
          <w:szCs w:val="24"/>
        </w:rPr>
      </w:pPr>
      <w:r w:rsidRPr="0095503D">
        <w:rPr>
          <w:rFonts w:ascii="Times New Roman" w:hAnsi="Times New Roman" w:cs="Times New Roman"/>
          <w:sz w:val="24"/>
          <w:szCs w:val="24"/>
        </w:rPr>
        <w:t xml:space="preserve"> h) Se pierde de manera definitiva la gratuidad, si un estudiante regular reprueba, en términos acumulativos, el treinta por ciento de las materias o créditos de su malla curricular cursada; e</w:t>
      </w:r>
    </w:p>
    <w:p w:rsidR="0095503D" w:rsidRDefault="0095503D" w:rsidP="00901952">
      <w:pPr>
        <w:rPr>
          <w:rFonts w:ascii="Times New Roman" w:hAnsi="Times New Roman" w:cs="Times New Roman"/>
          <w:sz w:val="24"/>
          <w:szCs w:val="24"/>
        </w:rPr>
      </w:pPr>
      <w:r w:rsidRPr="0095503D">
        <w:rPr>
          <w:rFonts w:ascii="Times New Roman" w:hAnsi="Times New Roman" w:cs="Times New Roman"/>
          <w:sz w:val="24"/>
          <w:szCs w:val="24"/>
        </w:rPr>
        <w:t xml:space="preserve">, </w:t>
      </w:r>
      <w:proofErr w:type="gramStart"/>
      <w:r w:rsidRPr="0095503D">
        <w:rPr>
          <w:rFonts w:ascii="Times New Roman" w:hAnsi="Times New Roman" w:cs="Times New Roman"/>
          <w:sz w:val="24"/>
          <w:szCs w:val="24"/>
        </w:rPr>
        <w:t>i</w:t>
      </w:r>
      <w:proofErr w:type="gramEnd"/>
      <w:r w:rsidRPr="0095503D">
        <w:rPr>
          <w:rFonts w:ascii="Times New Roman" w:hAnsi="Times New Roman" w:cs="Times New Roman"/>
          <w:sz w:val="24"/>
          <w:szCs w:val="24"/>
        </w:rPr>
        <w:t>) La gratuidad cubrirá todos los cursos académicos obligatorios para la obtención del grado.</w:t>
      </w:r>
    </w:p>
    <w:p w:rsidR="0095503D" w:rsidRDefault="0095503D" w:rsidP="00901952">
      <w:pPr>
        <w:rPr>
          <w:rFonts w:ascii="Times New Roman" w:hAnsi="Times New Roman" w:cs="Times New Roman"/>
          <w:b/>
          <w:sz w:val="24"/>
          <w:szCs w:val="24"/>
        </w:rPr>
      </w:pPr>
      <w:r w:rsidRPr="0095503D">
        <w:rPr>
          <w:rFonts w:ascii="Times New Roman" w:hAnsi="Times New Roman" w:cs="Times New Roman"/>
          <w:b/>
          <w:sz w:val="24"/>
          <w:szCs w:val="24"/>
        </w:rPr>
        <w:t>Art. de la CES</w:t>
      </w:r>
    </w:p>
    <w:p w:rsidR="0095503D" w:rsidRPr="00A37F98" w:rsidRDefault="0095503D" w:rsidP="00901952">
      <w:pPr>
        <w:rPr>
          <w:rFonts w:ascii="Times New Roman" w:hAnsi="Times New Roman" w:cs="Times New Roman"/>
          <w:sz w:val="24"/>
          <w:szCs w:val="24"/>
        </w:rPr>
      </w:pPr>
      <w:r w:rsidRPr="00A37F98">
        <w:rPr>
          <w:rFonts w:ascii="Times New Roman" w:hAnsi="Times New Roman" w:cs="Times New Roman"/>
          <w:b/>
          <w:sz w:val="24"/>
          <w:szCs w:val="24"/>
        </w:rPr>
        <w:t>Art. 1</w:t>
      </w:r>
      <w:r w:rsidRPr="00A37F98">
        <w:rPr>
          <w:rFonts w:ascii="Times New Roman" w:hAnsi="Times New Roman" w:cs="Times New Roman"/>
          <w:sz w:val="24"/>
          <w:szCs w:val="24"/>
        </w:rPr>
        <w:t>.- Ámbito.- El presente reglamento se aplica a las instituciones de educación superior públicas y particulares: Universidades, Escuelas Politécnicas, Institutos y Conservatorios Superiores. (Artículo reformado mediante Resolución RPC-SO-45- No. 535-2014, adoptada por el Pleno del Consejo de Educación Superior en su Cuadragésima Quinta Sesión Ordinaria, desarrollada el 17 de diciembre de 2014).</w:t>
      </w:r>
    </w:p>
    <w:p w:rsidR="0095503D" w:rsidRPr="00A37F98" w:rsidRDefault="0095503D" w:rsidP="00901952">
      <w:pPr>
        <w:rPr>
          <w:rFonts w:ascii="Times New Roman" w:hAnsi="Times New Roman" w:cs="Times New Roman"/>
          <w:sz w:val="24"/>
          <w:szCs w:val="24"/>
        </w:rPr>
      </w:pPr>
      <w:r w:rsidRPr="00A37F98">
        <w:rPr>
          <w:rFonts w:ascii="Times New Roman" w:hAnsi="Times New Roman" w:cs="Times New Roman"/>
          <w:b/>
          <w:sz w:val="24"/>
          <w:szCs w:val="24"/>
        </w:rPr>
        <w:t xml:space="preserve"> Art. 2</w:t>
      </w:r>
      <w:r w:rsidRPr="00A37F98">
        <w:rPr>
          <w:rFonts w:ascii="Times New Roman" w:hAnsi="Times New Roman" w:cs="Times New Roman"/>
          <w:sz w:val="24"/>
          <w:szCs w:val="24"/>
        </w:rPr>
        <w:t xml:space="preserve">.- Objeto.- El presente reglamento regula y orienta el que hacer académico de las instituciones de educación superior (IES) en sus diversos niveles de formación, incluyendo sus modalidades de aprendizaje o estudio y su organización en el marco de lo dispuesto en la Ley Orgánica de Educación Superior. (Artículo agregado mediante Resolución RPC-SO-45- No. 535-2014, adoptada por el Pleno del Consejo de Educación Superior en su Cuadragésima Quinta Sesión Ordinaria, desarrollada el 17 de diciembre de 2014). </w:t>
      </w:r>
    </w:p>
    <w:p w:rsidR="0095503D" w:rsidRPr="00A37F98" w:rsidRDefault="0095503D" w:rsidP="00901952">
      <w:pPr>
        <w:rPr>
          <w:rFonts w:ascii="Times New Roman" w:hAnsi="Times New Roman" w:cs="Times New Roman"/>
          <w:sz w:val="24"/>
          <w:szCs w:val="24"/>
        </w:rPr>
      </w:pPr>
      <w:r w:rsidRPr="00A37F98">
        <w:rPr>
          <w:rFonts w:ascii="Times New Roman" w:hAnsi="Times New Roman" w:cs="Times New Roman"/>
          <w:b/>
          <w:sz w:val="24"/>
          <w:szCs w:val="24"/>
        </w:rPr>
        <w:t>Art. 3</w:t>
      </w:r>
      <w:r w:rsidRPr="00A37F98">
        <w:rPr>
          <w:rFonts w:ascii="Times New Roman" w:hAnsi="Times New Roman" w:cs="Times New Roman"/>
          <w:sz w:val="24"/>
          <w:szCs w:val="24"/>
        </w:rPr>
        <w:t>.- Objetivos.- Los objetivos del régimen académico son:</w:t>
      </w:r>
    </w:p>
    <w:p w:rsidR="0095503D" w:rsidRPr="00A37F98" w:rsidRDefault="0095503D" w:rsidP="00901952">
      <w:pPr>
        <w:rPr>
          <w:rFonts w:ascii="Times New Roman" w:hAnsi="Times New Roman" w:cs="Times New Roman"/>
          <w:sz w:val="24"/>
          <w:szCs w:val="24"/>
        </w:rPr>
      </w:pPr>
      <w:r w:rsidRPr="00A37F98">
        <w:rPr>
          <w:rFonts w:ascii="Times New Roman" w:hAnsi="Times New Roman" w:cs="Times New Roman"/>
          <w:sz w:val="24"/>
          <w:szCs w:val="24"/>
        </w:rPr>
        <w:t xml:space="preserve"> a. Garantizar una formación de alta calidad que propenda a la excelencia y pertinencia del Sistema de Educación Superior, mediante su articulación a las necesidades de la transformación y participación social, fundamentales para alcanzar el Buen Vivir. </w:t>
      </w:r>
    </w:p>
    <w:p w:rsidR="00FC2120" w:rsidRPr="00A37F98" w:rsidRDefault="0095503D" w:rsidP="00901952">
      <w:pPr>
        <w:rPr>
          <w:rFonts w:ascii="Times New Roman" w:hAnsi="Times New Roman" w:cs="Times New Roman"/>
          <w:sz w:val="24"/>
          <w:szCs w:val="24"/>
        </w:rPr>
      </w:pPr>
      <w:r w:rsidRPr="00A37F98">
        <w:rPr>
          <w:rFonts w:ascii="Times New Roman" w:hAnsi="Times New Roman" w:cs="Times New Roman"/>
          <w:sz w:val="24"/>
          <w:szCs w:val="24"/>
        </w:rPr>
        <w:t>b. Regular la gestión académica-formativa en todos los niveles de formación y modalidades de aprendizaje de la educación superior, con miras a fortalecer la investigación, la formación académica y profesional, y la vinculación con la sociedad.</w:t>
      </w:r>
    </w:p>
    <w:p w:rsidR="00FC2120" w:rsidRPr="00A37F98" w:rsidRDefault="0095503D" w:rsidP="00901952">
      <w:pPr>
        <w:rPr>
          <w:rFonts w:ascii="Times New Roman" w:hAnsi="Times New Roman" w:cs="Times New Roman"/>
          <w:sz w:val="24"/>
          <w:szCs w:val="24"/>
        </w:rPr>
      </w:pPr>
      <w:r w:rsidRPr="00A37F98">
        <w:rPr>
          <w:rFonts w:ascii="Times New Roman" w:hAnsi="Times New Roman" w:cs="Times New Roman"/>
          <w:sz w:val="24"/>
          <w:szCs w:val="24"/>
        </w:rPr>
        <w:t xml:space="preserve"> c. Promover la diversidad, integralidad, flexibilidad y permeabilidad de los planes curriculares e itinerarios académicos, entendiendo a éstos como la secuencia de niveles y contenidos en el aprendizaje y la investigación.</w:t>
      </w:r>
    </w:p>
    <w:p w:rsidR="00FC2120" w:rsidRPr="00A37F98" w:rsidRDefault="0095503D" w:rsidP="00901952">
      <w:pPr>
        <w:rPr>
          <w:rFonts w:ascii="Times New Roman" w:hAnsi="Times New Roman" w:cs="Times New Roman"/>
          <w:sz w:val="24"/>
          <w:szCs w:val="24"/>
        </w:rPr>
      </w:pPr>
      <w:r w:rsidRPr="00A37F98">
        <w:rPr>
          <w:rFonts w:ascii="Times New Roman" w:hAnsi="Times New Roman" w:cs="Times New Roman"/>
          <w:sz w:val="24"/>
          <w:szCs w:val="24"/>
        </w:rPr>
        <w:t xml:space="preserve"> d. Articular la formación académica y profesional, la investigación científica, tecnológica y social, y la vinculación con la colectividad, en un marco de calidad, innovación y pertinencia.</w:t>
      </w:r>
    </w:p>
    <w:p w:rsidR="00FC2120" w:rsidRPr="00A37F98" w:rsidRDefault="0095503D" w:rsidP="00901952">
      <w:pPr>
        <w:rPr>
          <w:rFonts w:ascii="Times New Roman" w:hAnsi="Times New Roman" w:cs="Times New Roman"/>
          <w:sz w:val="24"/>
          <w:szCs w:val="24"/>
        </w:rPr>
      </w:pPr>
      <w:r w:rsidRPr="00A37F98">
        <w:rPr>
          <w:rFonts w:ascii="Times New Roman" w:hAnsi="Times New Roman" w:cs="Times New Roman"/>
          <w:sz w:val="24"/>
          <w:szCs w:val="24"/>
        </w:rPr>
        <w:t xml:space="preserve"> e. Favorecer la movilidad nacional e internacional de profesores, investigadores, profesionales y estudiantes con miras a la integración de la comunidad académica ecuatoriana en la dinámica del conocimiento a nivel regional y mundial.</w:t>
      </w:r>
    </w:p>
    <w:p w:rsidR="00FC2120" w:rsidRPr="00A37F98" w:rsidRDefault="0095503D" w:rsidP="00901952">
      <w:pPr>
        <w:rPr>
          <w:rFonts w:ascii="Times New Roman" w:hAnsi="Times New Roman" w:cs="Times New Roman"/>
          <w:sz w:val="24"/>
          <w:szCs w:val="24"/>
        </w:rPr>
      </w:pPr>
      <w:r w:rsidRPr="00A37F98">
        <w:rPr>
          <w:rFonts w:ascii="Times New Roman" w:hAnsi="Times New Roman" w:cs="Times New Roman"/>
          <w:sz w:val="24"/>
          <w:szCs w:val="24"/>
        </w:rPr>
        <w:lastRenderedPageBreak/>
        <w:t xml:space="preserve"> f. Contribuir a la formación del talento humano y al desarrollo de profesionales y ciudadanos críticos, creativos, deliberativos y éticos, que desarrollen conocimientos científicos, tecnológicos y humanísticos, comprometiéndose con las transformaciones de los entornos sociales y naturales, y respetando la interculturalidad, igualdad de género y demás derechos constitucionales.</w:t>
      </w:r>
    </w:p>
    <w:p w:rsidR="00FC2120" w:rsidRPr="00A37F98" w:rsidRDefault="0095503D" w:rsidP="00901952">
      <w:pPr>
        <w:rPr>
          <w:rFonts w:ascii="Times New Roman" w:hAnsi="Times New Roman" w:cs="Times New Roman"/>
          <w:sz w:val="24"/>
          <w:szCs w:val="24"/>
        </w:rPr>
      </w:pPr>
      <w:r w:rsidRPr="00A37F98">
        <w:rPr>
          <w:rFonts w:ascii="Times New Roman" w:hAnsi="Times New Roman" w:cs="Times New Roman"/>
          <w:sz w:val="24"/>
          <w:szCs w:val="24"/>
        </w:rPr>
        <w:t xml:space="preserve"> g. Desarrollar una educación centrada en los sujetos educativos, promoviendo el desarrollo de contextos pedagógico-curriculares interactivos, creativos y de </w:t>
      </w:r>
      <w:proofErr w:type="spellStart"/>
      <w:r w:rsidRPr="00A37F98">
        <w:rPr>
          <w:rFonts w:ascii="Times New Roman" w:hAnsi="Times New Roman" w:cs="Times New Roman"/>
          <w:sz w:val="24"/>
          <w:szCs w:val="24"/>
        </w:rPr>
        <w:t>co</w:t>
      </w:r>
      <w:proofErr w:type="spellEnd"/>
      <w:r w:rsidRPr="00A37F98">
        <w:rPr>
          <w:rFonts w:ascii="Times New Roman" w:hAnsi="Times New Roman" w:cs="Times New Roman"/>
          <w:sz w:val="24"/>
          <w:szCs w:val="24"/>
        </w:rPr>
        <w:t>-construcción innovadora del conocimiento y los saberes; adaptados a las necesidades de las personas con discapacidades tanto sensoriales, motoras, como intelectuales que puedan realizar los correspondientes estudios superiores.</w:t>
      </w:r>
    </w:p>
    <w:p w:rsidR="00FC2120" w:rsidRPr="00A37F98" w:rsidRDefault="0095503D" w:rsidP="00901952">
      <w:pPr>
        <w:rPr>
          <w:rFonts w:ascii="Times New Roman" w:hAnsi="Times New Roman" w:cs="Times New Roman"/>
          <w:sz w:val="24"/>
          <w:szCs w:val="24"/>
        </w:rPr>
      </w:pPr>
      <w:r w:rsidRPr="00A37F98">
        <w:rPr>
          <w:rFonts w:ascii="Times New Roman" w:hAnsi="Times New Roman" w:cs="Times New Roman"/>
          <w:sz w:val="24"/>
          <w:szCs w:val="24"/>
        </w:rPr>
        <w:t xml:space="preserve"> h. Impulsar el conocimiento de carácter multi, inter y trans disciplinario en la formación de grado y posgrado, la investigación y la vinculación con la colectividad.</w:t>
      </w:r>
    </w:p>
    <w:p w:rsidR="00FC2120" w:rsidRPr="00A37F98" w:rsidRDefault="0095503D" w:rsidP="00901952">
      <w:pPr>
        <w:rPr>
          <w:rFonts w:ascii="Times New Roman" w:hAnsi="Times New Roman" w:cs="Times New Roman"/>
          <w:sz w:val="24"/>
          <w:szCs w:val="24"/>
        </w:rPr>
      </w:pPr>
      <w:r w:rsidRPr="00A37F98">
        <w:rPr>
          <w:rFonts w:ascii="Times New Roman" w:hAnsi="Times New Roman" w:cs="Times New Roman"/>
          <w:sz w:val="24"/>
          <w:szCs w:val="24"/>
        </w:rPr>
        <w:t xml:space="preserve"> i. Propiciar </w:t>
      </w:r>
      <w:r w:rsidR="00FC2120" w:rsidRPr="00A37F98">
        <w:rPr>
          <w:rFonts w:ascii="Times New Roman" w:hAnsi="Times New Roman" w:cs="Times New Roman"/>
          <w:sz w:val="24"/>
          <w:szCs w:val="24"/>
        </w:rPr>
        <w:t>las integraciones de redes académicas y de investigación, tanto nacionales como internacionales</w:t>
      </w:r>
      <w:r w:rsidRPr="00A37F98">
        <w:rPr>
          <w:rFonts w:ascii="Times New Roman" w:hAnsi="Times New Roman" w:cs="Times New Roman"/>
          <w:sz w:val="24"/>
          <w:szCs w:val="24"/>
        </w:rPr>
        <w:t xml:space="preserve">, para el desarrollo de procesos de producción del conocimiento y los aprendizajes profesionales. </w:t>
      </w:r>
    </w:p>
    <w:p w:rsidR="00FC2120" w:rsidRPr="00A37F98" w:rsidRDefault="0095503D" w:rsidP="00901952">
      <w:pPr>
        <w:rPr>
          <w:rFonts w:ascii="Times New Roman" w:hAnsi="Times New Roman" w:cs="Times New Roman"/>
          <w:sz w:val="24"/>
          <w:szCs w:val="24"/>
        </w:rPr>
      </w:pPr>
      <w:r w:rsidRPr="00A37F98">
        <w:rPr>
          <w:rFonts w:ascii="Times New Roman" w:hAnsi="Times New Roman" w:cs="Times New Roman"/>
          <w:sz w:val="24"/>
          <w:szCs w:val="24"/>
        </w:rPr>
        <w:t xml:space="preserve">j. Desarrollar la educación superior bajo la perspectiva del bien público social, aportando a la democratización del conocimiento para la garantía de derechos y la reducción de inequidades. </w:t>
      </w:r>
    </w:p>
    <w:p w:rsidR="00FC2120" w:rsidRPr="00A37F98" w:rsidRDefault="0095503D" w:rsidP="00901952">
      <w:pPr>
        <w:rPr>
          <w:rFonts w:ascii="Times New Roman" w:hAnsi="Times New Roman" w:cs="Times New Roman"/>
          <w:sz w:val="24"/>
          <w:szCs w:val="24"/>
        </w:rPr>
      </w:pPr>
      <w:r w:rsidRPr="00A37F98">
        <w:rPr>
          <w:rFonts w:ascii="Times New Roman" w:hAnsi="Times New Roman" w:cs="Times New Roman"/>
          <w:sz w:val="24"/>
          <w:szCs w:val="24"/>
        </w:rPr>
        <w:t xml:space="preserve">(Artículo reformado mediante resoluciones RPC-SO-45-No.535-2014, adoptada por el Pleno del Consejo de Educación Superior en su Cuadragésima Quinta Sesión Ordinaria, desarrollada el 17 de diciembre de 2014 y RPCSE-03-No. 004-2016, adoptada por el Pleno del Consejo de Educación Superior en su Tercera Sesión Extraordinaria, desarrollada el 22 de marzo de 2016). </w:t>
      </w:r>
    </w:p>
    <w:p w:rsidR="00AD35E4" w:rsidRDefault="00FC2120" w:rsidP="00901952">
      <w:pPr>
        <w:rPr>
          <w:rFonts w:ascii="Times New Roman" w:hAnsi="Times New Roman" w:cs="Times New Roman"/>
          <w:sz w:val="24"/>
          <w:szCs w:val="24"/>
        </w:rPr>
      </w:pPr>
      <w:r w:rsidRPr="00A37F98">
        <w:rPr>
          <w:rFonts w:ascii="Times New Roman" w:hAnsi="Times New Roman" w:cs="Times New Roman"/>
          <w:b/>
          <w:sz w:val="24"/>
          <w:szCs w:val="24"/>
        </w:rPr>
        <w:t>Art. 4</w:t>
      </w:r>
      <w:r w:rsidRPr="00A37F98">
        <w:rPr>
          <w:rFonts w:ascii="Times New Roman" w:hAnsi="Times New Roman" w:cs="Times New Roman"/>
          <w:sz w:val="24"/>
          <w:szCs w:val="24"/>
        </w:rPr>
        <w:t>.- Modelo general del régimen académico.- El régimen académico de la educación superior se organiza a partir de los niveles de formación de la educación superior, la organización del conocimiento y los aprendizajes, la estructura curricular y las modalidades de aprendizaje o estudio de las carreras y programas que se impartan. Los enfoques o modelos deben estar sustentados en una teoría educativa, desarrollada por cada una de las IES que defina las referencias pedagógicas y epistemológicas de las carreras y programas que se impartan.</w:t>
      </w:r>
    </w:p>
    <w:p w:rsidR="00FC2120" w:rsidRPr="00A37F98" w:rsidRDefault="00FC2120" w:rsidP="00901952">
      <w:pPr>
        <w:rPr>
          <w:rFonts w:ascii="Times New Roman" w:hAnsi="Times New Roman" w:cs="Times New Roman"/>
          <w:sz w:val="24"/>
          <w:szCs w:val="24"/>
        </w:rPr>
      </w:pPr>
      <w:r w:rsidRPr="00A37F98">
        <w:rPr>
          <w:rFonts w:ascii="Times New Roman" w:hAnsi="Times New Roman" w:cs="Times New Roman"/>
          <w:sz w:val="24"/>
          <w:szCs w:val="24"/>
        </w:rPr>
        <w:t xml:space="preserve"> (Artículo reformado mediante resoluciones RPC-SO-45-No.535-2014, adoptada por el Pleno del Consejo de Educación Superior en su Cuadragésima Quinta Sesión Ordinaria, desarrollada el 17 de diciembre de 2014 y RPCSE-03- No. 004-2016, adoptada por el Pleno del Consejo de Educación Superior en su Tercera Sesión Extraordinaria, desarrollada el 22 de marzo de 2016). CAPITULO I NIVELES DE FORMACION DE LA EDUCACION SUPERIOR </w:t>
      </w:r>
    </w:p>
    <w:p w:rsidR="00FC2120" w:rsidRPr="00A37F98" w:rsidRDefault="00FC2120" w:rsidP="00901952">
      <w:pPr>
        <w:rPr>
          <w:rFonts w:ascii="Times New Roman" w:hAnsi="Times New Roman" w:cs="Times New Roman"/>
          <w:sz w:val="24"/>
          <w:szCs w:val="24"/>
        </w:rPr>
      </w:pPr>
      <w:r w:rsidRPr="00A37F98">
        <w:rPr>
          <w:rFonts w:ascii="Times New Roman" w:hAnsi="Times New Roman" w:cs="Times New Roman"/>
          <w:b/>
          <w:sz w:val="24"/>
          <w:szCs w:val="24"/>
        </w:rPr>
        <w:t>Art. 5</w:t>
      </w:r>
      <w:r w:rsidRPr="00A37F98">
        <w:rPr>
          <w:rFonts w:ascii="Times New Roman" w:hAnsi="Times New Roman" w:cs="Times New Roman"/>
          <w:sz w:val="24"/>
          <w:szCs w:val="24"/>
        </w:rPr>
        <w:t xml:space="preserve">.- Organización académica de los niveles de formación de la educación superior.- Los diversos niveles de formación de la educación superior responden a necesidades </w:t>
      </w:r>
      <w:r w:rsidRPr="00A37F98">
        <w:rPr>
          <w:rFonts w:ascii="Times New Roman" w:hAnsi="Times New Roman" w:cs="Times New Roman"/>
          <w:sz w:val="24"/>
          <w:szCs w:val="24"/>
        </w:rPr>
        <w:lastRenderedPageBreak/>
        <w:t xml:space="preserve">específicas de profundización y diversificación académica y profesional, acorde a los objetos de conocimiento e intervención. </w:t>
      </w:r>
    </w:p>
    <w:p w:rsidR="00FC2120" w:rsidRPr="00A37F98" w:rsidRDefault="00FC2120" w:rsidP="00901952">
      <w:pPr>
        <w:rPr>
          <w:rFonts w:ascii="Times New Roman" w:hAnsi="Times New Roman" w:cs="Times New Roman"/>
          <w:sz w:val="24"/>
          <w:szCs w:val="24"/>
        </w:rPr>
      </w:pPr>
      <w:r w:rsidRPr="00A37F98">
        <w:rPr>
          <w:rFonts w:ascii="Times New Roman" w:hAnsi="Times New Roman" w:cs="Times New Roman"/>
          <w:b/>
          <w:sz w:val="24"/>
          <w:szCs w:val="24"/>
        </w:rPr>
        <w:t>Art. 6</w:t>
      </w:r>
      <w:r w:rsidRPr="00A37F98">
        <w:rPr>
          <w:rFonts w:ascii="Times New Roman" w:hAnsi="Times New Roman" w:cs="Times New Roman"/>
          <w:sz w:val="24"/>
          <w:szCs w:val="24"/>
        </w:rPr>
        <w:t xml:space="preserve">.- Niveles de formación de la educación superior.- El sistema de educación superior se organiza a partir de los siguientes niveles de formación: </w:t>
      </w:r>
    </w:p>
    <w:p w:rsidR="00FC2120" w:rsidRPr="00A37F98" w:rsidRDefault="00FC2120" w:rsidP="00901952">
      <w:pPr>
        <w:rPr>
          <w:rFonts w:ascii="Times New Roman" w:hAnsi="Times New Roman" w:cs="Times New Roman"/>
          <w:sz w:val="24"/>
          <w:szCs w:val="24"/>
        </w:rPr>
      </w:pPr>
      <w:r w:rsidRPr="00A37F98">
        <w:rPr>
          <w:rFonts w:ascii="Times New Roman" w:hAnsi="Times New Roman" w:cs="Times New Roman"/>
          <w:sz w:val="24"/>
          <w:szCs w:val="24"/>
        </w:rPr>
        <w:t xml:space="preserve">a. Nivel técnico superior y sus equivalentes; </w:t>
      </w:r>
    </w:p>
    <w:p w:rsidR="00FC2120" w:rsidRPr="00A37F98" w:rsidRDefault="00FC2120" w:rsidP="00901952">
      <w:pPr>
        <w:rPr>
          <w:rFonts w:ascii="Times New Roman" w:hAnsi="Times New Roman" w:cs="Times New Roman"/>
          <w:sz w:val="24"/>
          <w:szCs w:val="24"/>
        </w:rPr>
      </w:pPr>
      <w:r w:rsidRPr="00A37F98">
        <w:rPr>
          <w:rFonts w:ascii="Times New Roman" w:hAnsi="Times New Roman" w:cs="Times New Roman"/>
          <w:sz w:val="24"/>
          <w:szCs w:val="24"/>
        </w:rPr>
        <w:t xml:space="preserve">b. Nivel tecnológico superior y sus equivalentes; </w:t>
      </w:r>
    </w:p>
    <w:p w:rsidR="00FC2120" w:rsidRPr="00A37F98" w:rsidRDefault="00FC2120" w:rsidP="00901952">
      <w:pPr>
        <w:rPr>
          <w:rFonts w:ascii="Times New Roman" w:hAnsi="Times New Roman" w:cs="Times New Roman"/>
          <w:sz w:val="24"/>
          <w:szCs w:val="24"/>
        </w:rPr>
      </w:pPr>
      <w:r w:rsidRPr="00A37F98">
        <w:rPr>
          <w:rFonts w:ascii="Times New Roman" w:hAnsi="Times New Roman" w:cs="Times New Roman"/>
          <w:sz w:val="24"/>
          <w:szCs w:val="24"/>
        </w:rPr>
        <w:t xml:space="preserve">c. Tercer Nivel, de grado; y, </w:t>
      </w:r>
    </w:p>
    <w:p w:rsidR="00FC2120" w:rsidRPr="00A37F98" w:rsidRDefault="00FC2120" w:rsidP="00901952">
      <w:pPr>
        <w:rPr>
          <w:rFonts w:ascii="Times New Roman" w:hAnsi="Times New Roman" w:cs="Times New Roman"/>
          <w:sz w:val="24"/>
          <w:szCs w:val="24"/>
        </w:rPr>
      </w:pPr>
      <w:r w:rsidRPr="00A37F98">
        <w:rPr>
          <w:rFonts w:ascii="Times New Roman" w:hAnsi="Times New Roman" w:cs="Times New Roman"/>
          <w:sz w:val="24"/>
          <w:szCs w:val="24"/>
        </w:rPr>
        <w:t xml:space="preserve">d. Cuarto Nivel, de posgrado. (Artículo reformado mediante Resolución RPC-SE-03-No.004-2016, adoptada por el Pleno del Consejo de Educación Superior en su Tercera Sesión Extraordinaria, desarrollada el 22 de marzo de 2016). </w:t>
      </w:r>
    </w:p>
    <w:p w:rsidR="00FC2120" w:rsidRPr="00A37F98" w:rsidRDefault="00FC2120" w:rsidP="00901952">
      <w:pPr>
        <w:rPr>
          <w:rFonts w:ascii="Times New Roman" w:hAnsi="Times New Roman" w:cs="Times New Roman"/>
          <w:sz w:val="24"/>
          <w:szCs w:val="24"/>
        </w:rPr>
      </w:pPr>
      <w:r w:rsidRPr="00A37F98">
        <w:rPr>
          <w:rFonts w:ascii="Times New Roman" w:hAnsi="Times New Roman" w:cs="Times New Roman"/>
          <w:b/>
          <w:sz w:val="24"/>
          <w:szCs w:val="24"/>
        </w:rPr>
        <w:t>Art. 7</w:t>
      </w:r>
      <w:r w:rsidRPr="00A37F98">
        <w:rPr>
          <w:rFonts w:ascii="Times New Roman" w:hAnsi="Times New Roman" w:cs="Times New Roman"/>
          <w:sz w:val="24"/>
          <w:szCs w:val="24"/>
        </w:rPr>
        <w:t xml:space="preserve">.- Formación de Nivel Técnico Superior y sus equivalentes.- Este nivel de formación propicia la adquisición de habilidades y destrezas relacionadas con la aplicación de conocimientos teóricos y adaptaciones tecnológicas y técnicas instrumentales, en el desarrollo de operaciones básicas, en la aplicación de técnicas especializadas y ejecución de funciones vinculadas a contextos laborales referidos a oficios específicos de unidades de producción de bienes y servicios. La definición de este nivel de formación para las carreras artísticas se establecerá en la Normativa de Formación Superior en Artes. (Artículo reformado mediante resoluciones RPC-SO-45-No.535-2014, adoptada por el Pleno del Consejo de Educación Superior en su Cuadragésima Quinta Sesión Ordinaria, desarrollada el 17 de diciembre de 2014 y RPCSE-03-No.004-2016, adoptada por el Pleno del Consejo de Educación Superior en su Tercera Sesión Extraordinaria, desarrollada el 22 de marzo de 2016). </w:t>
      </w:r>
    </w:p>
    <w:p w:rsidR="00A37F98" w:rsidRPr="00A37F98" w:rsidRDefault="00FC2120" w:rsidP="00901952">
      <w:pPr>
        <w:rPr>
          <w:rFonts w:ascii="Times New Roman" w:hAnsi="Times New Roman" w:cs="Times New Roman"/>
          <w:sz w:val="24"/>
          <w:szCs w:val="24"/>
        </w:rPr>
      </w:pPr>
      <w:r w:rsidRPr="00A37F98">
        <w:rPr>
          <w:rFonts w:ascii="Times New Roman" w:hAnsi="Times New Roman" w:cs="Times New Roman"/>
          <w:b/>
          <w:sz w:val="24"/>
          <w:szCs w:val="24"/>
        </w:rPr>
        <w:t>Art. 8</w:t>
      </w:r>
      <w:r w:rsidRPr="00A37F98">
        <w:rPr>
          <w:rFonts w:ascii="Times New Roman" w:hAnsi="Times New Roman" w:cs="Times New Roman"/>
          <w:sz w:val="24"/>
          <w:szCs w:val="24"/>
        </w:rPr>
        <w:t>.- Formación de Nivel Tecnológico Superior y sus equivalentes.- Este nivel de formación educa profesionales capaces de diseñar, ejecutar, evaluar, modificar o adaptar funciones y procesos relacionados con la producción de bienes y servicios, incluyendo proyectos de aplicación, adaptación e innovación tecnológica. Hasta que el Consejo de Evaluación, Acreditación y Aseguramiento de la Calidad de la Educac</w:t>
      </w:r>
      <w:r w:rsidR="00A37F98" w:rsidRPr="00A37F98">
        <w:rPr>
          <w:rFonts w:ascii="Times New Roman" w:hAnsi="Times New Roman" w:cs="Times New Roman"/>
          <w:sz w:val="24"/>
          <w:szCs w:val="24"/>
        </w:rPr>
        <w:t xml:space="preserve">ión </w:t>
      </w:r>
      <w:r w:rsidRPr="00A37F98">
        <w:rPr>
          <w:rFonts w:ascii="Times New Roman" w:hAnsi="Times New Roman" w:cs="Times New Roman"/>
          <w:sz w:val="24"/>
          <w:szCs w:val="24"/>
        </w:rPr>
        <w:t>Superior (CEAACES), emita los informes sobre categorización de los institutos superiores, únicamente los institutos ubicados en la categoría más alta podrán ofertar carreras en el campo amplio de salud y bienestar.</w:t>
      </w:r>
    </w:p>
    <w:p w:rsidR="00A37F98" w:rsidRPr="00A37F98" w:rsidRDefault="00FC2120" w:rsidP="00901952">
      <w:pPr>
        <w:rPr>
          <w:rFonts w:ascii="Times New Roman" w:hAnsi="Times New Roman" w:cs="Times New Roman"/>
          <w:sz w:val="24"/>
          <w:szCs w:val="24"/>
        </w:rPr>
      </w:pPr>
      <w:r w:rsidRPr="00A37F98">
        <w:rPr>
          <w:rFonts w:ascii="Times New Roman" w:hAnsi="Times New Roman" w:cs="Times New Roman"/>
          <w:sz w:val="24"/>
          <w:szCs w:val="24"/>
        </w:rPr>
        <w:t xml:space="preserve"> La definición de este nivel de formación para las carreras artísticas se establecerá en la Normativa de Formación Superior en Artes. (Artículo reformado mediante resoluciones RPC-SO-45-No.535-2014, adoptada por el Pleno del Consejo de Educación Superior en su Cuadragésima Quinta Sesión Ordinaria, desarrollada el 17 de diciembre de 2014 y RPCSE-03-No.004-2016, adoptada por el Pleno del Consejo de Educación Superior en su Tercera Sesión Extraordinaria, desarrollada el 22 de marzo de 2016). </w:t>
      </w:r>
    </w:p>
    <w:p w:rsidR="00A37F98" w:rsidRPr="00A37F98" w:rsidRDefault="00FC2120" w:rsidP="00901952">
      <w:pPr>
        <w:rPr>
          <w:rFonts w:ascii="Times New Roman" w:hAnsi="Times New Roman" w:cs="Times New Roman"/>
          <w:sz w:val="24"/>
          <w:szCs w:val="24"/>
        </w:rPr>
      </w:pPr>
      <w:r w:rsidRPr="00A37F98">
        <w:rPr>
          <w:rFonts w:ascii="Times New Roman" w:hAnsi="Times New Roman" w:cs="Times New Roman"/>
          <w:b/>
          <w:sz w:val="24"/>
          <w:szCs w:val="24"/>
        </w:rPr>
        <w:t>Art. 9</w:t>
      </w:r>
      <w:r w:rsidRPr="00A37F98">
        <w:rPr>
          <w:rFonts w:ascii="Times New Roman" w:hAnsi="Times New Roman" w:cs="Times New Roman"/>
          <w:sz w:val="24"/>
          <w:szCs w:val="24"/>
        </w:rPr>
        <w:t xml:space="preserve">.- Formación de Tercer Nivel, de grado.- Este nivel proporciona una formación general orientada al aprendizaje de una carrera profesional y académica, en </w:t>
      </w:r>
      <w:r w:rsidRPr="00A37F98">
        <w:rPr>
          <w:rFonts w:ascii="Times New Roman" w:hAnsi="Times New Roman" w:cs="Times New Roman"/>
          <w:sz w:val="24"/>
          <w:szCs w:val="24"/>
        </w:rPr>
        <w:lastRenderedPageBreak/>
        <w:t xml:space="preserve">correspondencia con los campos amplios y específicos de la Clasificación Internacional Normalizada de la Educación (CINE) de la Organización de las Naciones Unidas para la Educación, la Ciencia y la Cultura (UNESCO). Los profesionales de grado tendrán la capacidad de conocer o incorporar en su ejercicio profesional los aportes científicos, tecnológicos, metodológicos y los saberes ancestrales y globales. Este nivel de formación se organiza mediante carreras que podrán ser de los siguientes tipos: </w:t>
      </w:r>
    </w:p>
    <w:p w:rsidR="00A37F98" w:rsidRPr="00A37F98" w:rsidRDefault="00FC2120" w:rsidP="00901952">
      <w:pPr>
        <w:rPr>
          <w:rFonts w:ascii="Times New Roman" w:hAnsi="Times New Roman" w:cs="Times New Roman"/>
          <w:sz w:val="24"/>
          <w:szCs w:val="24"/>
        </w:rPr>
      </w:pPr>
      <w:r w:rsidRPr="00A37F98">
        <w:rPr>
          <w:rFonts w:ascii="Times New Roman" w:hAnsi="Times New Roman" w:cs="Times New Roman"/>
          <w:sz w:val="24"/>
          <w:szCs w:val="24"/>
        </w:rPr>
        <w:t>a. Licenciaturas y afines.- Forman profesionales capaces de analizar, planificar, gestionar y evaluar modelos y estrategias de intervención en los campos profesionales asociados a las ciencias básicas, sociales, de la educación, de la salud, humanidades y artes. Estos profesionales son capaces de diseñar, modelizar y generar procesos de innovación social y tecnológica. En el caso de las ciencias básicas, además, forman profesionales capaces de investigar y profundizar en las mismas.</w:t>
      </w:r>
    </w:p>
    <w:p w:rsidR="00A37F98" w:rsidRDefault="00FC2120" w:rsidP="00901952">
      <w:pPr>
        <w:rPr>
          <w:rFonts w:ascii="Times New Roman" w:hAnsi="Times New Roman" w:cs="Times New Roman"/>
          <w:sz w:val="24"/>
          <w:szCs w:val="24"/>
        </w:rPr>
      </w:pPr>
      <w:r w:rsidRPr="00A37F98">
        <w:rPr>
          <w:rFonts w:ascii="Times New Roman" w:hAnsi="Times New Roman" w:cs="Times New Roman"/>
          <w:sz w:val="24"/>
          <w:szCs w:val="24"/>
        </w:rPr>
        <w:t xml:space="preserve"> b. Ingenierías y arquitectura.- Forman profesionales capaces de aplicar las ciencias básicas y usar herramientas metodológicas para la solución de problemas concretos, mediante el diseño, perfeccionamiento, implementación y evaluación de modelos y estrategias de innovación tecnológica. c. Medicina humana, odontología y medicina veterinaria.- Forman profesionales con un enfoque biológico, </w:t>
      </w:r>
      <w:r w:rsidR="00A37F98" w:rsidRPr="00A37F98">
        <w:rPr>
          <w:rFonts w:ascii="Times New Roman" w:hAnsi="Times New Roman" w:cs="Times New Roman"/>
          <w:sz w:val="24"/>
          <w:szCs w:val="24"/>
        </w:rPr>
        <w:t>bioética</w:t>
      </w:r>
      <w:r w:rsidRPr="00A37F98">
        <w:rPr>
          <w:rFonts w:ascii="Times New Roman" w:hAnsi="Times New Roman" w:cs="Times New Roman"/>
          <w:sz w:val="24"/>
          <w:szCs w:val="24"/>
        </w:rPr>
        <w:t xml:space="preserve"> y humanista, con competencias múltiples para el diagnóstico y tratamiento, individual y colectivo, tanto preventivo como curativo y rehabilitador.</w:t>
      </w:r>
    </w:p>
    <w:p w:rsidR="00A37F98" w:rsidRPr="00A37F98" w:rsidRDefault="00FC2120" w:rsidP="00901952">
      <w:pPr>
        <w:rPr>
          <w:rFonts w:ascii="Times New Roman" w:hAnsi="Times New Roman" w:cs="Times New Roman"/>
          <w:sz w:val="24"/>
          <w:szCs w:val="24"/>
        </w:rPr>
      </w:pPr>
      <w:r w:rsidRPr="00A37F98">
        <w:rPr>
          <w:rFonts w:ascii="Times New Roman" w:hAnsi="Times New Roman" w:cs="Times New Roman"/>
          <w:sz w:val="24"/>
          <w:szCs w:val="24"/>
        </w:rPr>
        <w:t xml:space="preserve"> La definición de este nivel de formación para las carreras artísticas se establecerá en la Normativa de Formación Superior en Artes. (Artículo reformado mediante resoluciones RPC-SO-45- No. 535-2014, adoptada por el Pleno del Consejo de Educación Superior en su Cuadragésima Quinta Sesión Ordinaria, desarrollada el 17 de diciembre de 2014 y RPCSE-03- No. 004-2016, adoptada por el Pleno del Consejo de Educación Superior en su Tercera Sesión Extraordinaria, desarrollada el 22 de marzo de 2016).</w:t>
      </w:r>
    </w:p>
    <w:p w:rsidR="00A37F98" w:rsidRPr="00A37F98" w:rsidRDefault="00FC2120" w:rsidP="00901952">
      <w:pPr>
        <w:rPr>
          <w:rFonts w:ascii="Times New Roman" w:hAnsi="Times New Roman" w:cs="Times New Roman"/>
          <w:sz w:val="24"/>
          <w:szCs w:val="24"/>
        </w:rPr>
      </w:pPr>
      <w:r w:rsidRPr="00A37F98">
        <w:rPr>
          <w:rFonts w:ascii="Times New Roman" w:hAnsi="Times New Roman" w:cs="Times New Roman"/>
          <w:b/>
          <w:sz w:val="24"/>
          <w:szCs w:val="24"/>
        </w:rPr>
        <w:t xml:space="preserve"> Art. 10</w:t>
      </w:r>
      <w:r w:rsidRPr="00A37F98">
        <w:rPr>
          <w:rFonts w:ascii="Times New Roman" w:hAnsi="Times New Roman" w:cs="Times New Roman"/>
          <w:sz w:val="24"/>
          <w:szCs w:val="24"/>
        </w:rPr>
        <w:t xml:space="preserve">.- Formación de Cuarto Nivel, de Posgrado.- Este nivel de formación se organiza mediante programas que podrán ser de los siguientes tipos: </w:t>
      </w:r>
    </w:p>
    <w:p w:rsidR="00A37F98" w:rsidRPr="00A37F98" w:rsidRDefault="00FC2120" w:rsidP="00901952">
      <w:pPr>
        <w:rPr>
          <w:rFonts w:ascii="Times New Roman" w:hAnsi="Times New Roman" w:cs="Times New Roman"/>
          <w:sz w:val="24"/>
          <w:szCs w:val="24"/>
        </w:rPr>
      </w:pPr>
      <w:r w:rsidRPr="00A37F98">
        <w:rPr>
          <w:rFonts w:ascii="Times New Roman" w:hAnsi="Times New Roman" w:cs="Times New Roman"/>
          <w:sz w:val="24"/>
          <w:szCs w:val="24"/>
        </w:rPr>
        <w:t xml:space="preserve">a. Especialización.- Corresponde a la formación avanzada, en torno a un campo disciplinar o profesional, excluyendo el campo específico de la salud. </w:t>
      </w:r>
    </w:p>
    <w:p w:rsidR="00FC2120" w:rsidRDefault="00FC2120" w:rsidP="00901952">
      <w:pPr>
        <w:rPr>
          <w:rFonts w:ascii="Times New Roman" w:hAnsi="Times New Roman" w:cs="Times New Roman"/>
          <w:sz w:val="24"/>
          <w:szCs w:val="24"/>
        </w:rPr>
      </w:pPr>
      <w:r w:rsidRPr="00A37F98">
        <w:rPr>
          <w:rFonts w:ascii="Times New Roman" w:hAnsi="Times New Roman" w:cs="Times New Roman"/>
          <w:sz w:val="24"/>
          <w:szCs w:val="24"/>
        </w:rPr>
        <w:t>b. Especialización en el campo del conocimiento específico de la salud.- Proporciona formación al más alto nivel de destreza cognitiva, científica y profesional, de acuerdo a los diferentes ámbitos específicos de diagnóstico, prevención, tratamiento, rehabilitación y recuperación individual o colectiva, definidos en el campo del conocimiento específico de la salud.</w:t>
      </w:r>
    </w:p>
    <w:p w:rsidR="00A37F98" w:rsidRPr="00A37F98" w:rsidRDefault="00A37F98" w:rsidP="00901952">
      <w:pPr>
        <w:rPr>
          <w:rFonts w:ascii="Times New Roman" w:hAnsi="Times New Roman" w:cs="Times New Roman"/>
          <w:sz w:val="24"/>
          <w:szCs w:val="24"/>
        </w:rPr>
      </w:pPr>
      <w:r w:rsidRPr="00A37F98">
        <w:rPr>
          <w:rFonts w:ascii="Times New Roman" w:hAnsi="Times New Roman" w:cs="Times New Roman"/>
          <w:sz w:val="24"/>
          <w:szCs w:val="24"/>
        </w:rPr>
        <w:t>Las particularidades del funcionamiento de estos programas constarán en la Normativa para la Formación de Especialistas en el campo del conocimiento específico de la Salud, que para el efecto expida el CES.</w:t>
      </w:r>
    </w:p>
    <w:p w:rsidR="0065084C" w:rsidRDefault="00A37F98" w:rsidP="00901952">
      <w:pPr>
        <w:rPr>
          <w:rFonts w:ascii="Times New Roman" w:hAnsi="Times New Roman" w:cs="Times New Roman"/>
          <w:sz w:val="24"/>
          <w:szCs w:val="24"/>
        </w:rPr>
      </w:pPr>
      <w:r w:rsidRPr="00A37F98">
        <w:rPr>
          <w:rFonts w:ascii="Times New Roman" w:hAnsi="Times New Roman" w:cs="Times New Roman"/>
          <w:sz w:val="24"/>
          <w:szCs w:val="24"/>
        </w:rPr>
        <w:t xml:space="preserve"> c. Maestría.- Grado académico que amplía, desarrolla y profundiza el estudio teórico, procesual y procedimental de un campo profesional o científico de carácter complejo y </w:t>
      </w:r>
      <w:r w:rsidRPr="00A37F98">
        <w:rPr>
          <w:rFonts w:ascii="Times New Roman" w:hAnsi="Times New Roman" w:cs="Times New Roman"/>
          <w:sz w:val="24"/>
          <w:szCs w:val="24"/>
        </w:rPr>
        <w:lastRenderedPageBreak/>
        <w:t xml:space="preserve">multidimensional, organizando el conocimiento con aplicaciones de metodologías disciplinares, multi, inter y transdisciplinarias. Las maestrías pueden ser profesionales o de investigación. Maestría Profesional.- Es aquella que enfatiza la organización y aplicación de los conocimientos metodológicos, procesuales y procedimentales de un campo científico, tecnológico, artístico y/o profesional. Maestría de Investigación.- Es aquella que profundiza la formación con énfasis teórico y epistemológico para la investigación articulada a programas o proyectos de investigación institucional. </w:t>
      </w:r>
    </w:p>
    <w:p w:rsidR="0065084C" w:rsidRDefault="00A37F98" w:rsidP="00901952">
      <w:pPr>
        <w:rPr>
          <w:rFonts w:ascii="Times New Roman" w:hAnsi="Times New Roman" w:cs="Times New Roman"/>
          <w:sz w:val="24"/>
          <w:szCs w:val="24"/>
        </w:rPr>
      </w:pPr>
      <w:r w:rsidRPr="00A37F98">
        <w:rPr>
          <w:rFonts w:ascii="Times New Roman" w:hAnsi="Times New Roman" w:cs="Times New Roman"/>
          <w:sz w:val="24"/>
          <w:szCs w:val="24"/>
        </w:rPr>
        <w:t>Para pasar de una maestría profesional a una de investigación, se podrán homologar las asignaturas o sus equivalentes en el campo de formación profesional avanzada, y se deberán aprobar los cursos de los campos de formación de investigación avanzada y de formación epistemológica; así como desarrollar la tesis de grado.</w:t>
      </w:r>
    </w:p>
    <w:p w:rsidR="00A37F98" w:rsidRPr="00A37F98" w:rsidRDefault="00A37F98" w:rsidP="00901952">
      <w:pPr>
        <w:rPr>
          <w:rFonts w:ascii="Times New Roman" w:hAnsi="Times New Roman" w:cs="Times New Roman"/>
          <w:sz w:val="24"/>
          <w:szCs w:val="24"/>
        </w:rPr>
      </w:pPr>
      <w:r w:rsidRPr="00A37F98">
        <w:rPr>
          <w:rFonts w:ascii="Times New Roman" w:hAnsi="Times New Roman" w:cs="Times New Roman"/>
          <w:sz w:val="24"/>
          <w:szCs w:val="24"/>
        </w:rPr>
        <w:t xml:space="preserve"> La definición de este nivel de formación para los programas de postgrado en artes se establecerá en la Normativa de Formación Superior en Artes. </w:t>
      </w:r>
    </w:p>
    <w:p w:rsidR="0065084C" w:rsidRDefault="00A37F98" w:rsidP="00901952">
      <w:pPr>
        <w:rPr>
          <w:rFonts w:ascii="Times New Roman" w:hAnsi="Times New Roman" w:cs="Times New Roman"/>
          <w:sz w:val="24"/>
          <w:szCs w:val="24"/>
        </w:rPr>
      </w:pPr>
      <w:r w:rsidRPr="00A37F98">
        <w:rPr>
          <w:rFonts w:ascii="Times New Roman" w:hAnsi="Times New Roman" w:cs="Times New Roman"/>
          <w:sz w:val="24"/>
          <w:szCs w:val="24"/>
        </w:rPr>
        <w:t>d. Doctorado (PhD o su equivalente).- Forma investigadores del más alto nivel en los campos de la filosofía, las ciencias, las tecnologías y las artes. Posibilita un tipo de profundización teórico metodológica y de investigación, que aporta de forma original en uno o varios de estos campos.</w:t>
      </w:r>
    </w:p>
    <w:p w:rsidR="00A37F98" w:rsidRDefault="00A37F98" w:rsidP="00901952">
      <w:pPr>
        <w:rPr>
          <w:rFonts w:ascii="Times New Roman" w:hAnsi="Times New Roman" w:cs="Times New Roman"/>
          <w:sz w:val="24"/>
          <w:szCs w:val="24"/>
        </w:rPr>
      </w:pPr>
      <w:r w:rsidRPr="00A37F98">
        <w:rPr>
          <w:rFonts w:ascii="Times New Roman" w:hAnsi="Times New Roman" w:cs="Times New Roman"/>
          <w:sz w:val="24"/>
          <w:szCs w:val="24"/>
        </w:rPr>
        <w:t xml:space="preserve"> (Artículo reformado mediante resoluciones RPC-SO- 45- No.535-2014, adoptada por el Pleno del Consejo de Educación Superior en su Cuadragésima Quinta Sesión Ordinaria, desarrollada el 17 de diciembre de 2014 y RPCSE- 03-No.004-2016, adoptada por el Pleno del Consejo de Educación Superior en su Tercera Sesión Extraordinaria, </w:t>
      </w:r>
      <w:proofErr w:type="gramStart"/>
      <w:r w:rsidRPr="00A37F98">
        <w:rPr>
          <w:rFonts w:ascii="Times New Roman" w:hAnsi="Times New Roman" w:cs="Times New Roman"/>
          <w:sz w:val="24"/>
          <w:szCs w:val="24"/>
        </w:rPr>
        <w:t>desarrollada</w:t>
      </w:r>
      <w:proofErr w:type="gramEnd"/>
      <w:r w:rsidRPr="00A37F98">
        <w:rPr>
          <w:rFonts w:ascii="Times New Roman" w:hAnsi="Times New Roman" w:cs="Times New Roman"/>
          <w:sz w:val="24"/>
          <w:szCs w:val="24"/>
        </w:rPr>
        <w:t xml:space="preserve"> el 22 de marzo de 2016)</w:t>
      </w:r>
    </w:p>
    <w:p w:rsidR="00A37F98" w:rsidRPr="0065084C" w:rsidRDefault="00A37F98" w:rsidP="00901952">
      <w:pPr>
        <w:rPr>
          <w:rFonts w:ascii="Times New Roman" w:hAnsi="Times New Roman" w:cs="Times New Roman"/>
          <w:b/>
          <w:sz w:val="24"/>
          <w:szCs w:val="24"/>
        </w:rPr>
      </w:pPr>
      <w:r w:rsidRPr="0065084C">
        <w:rPr>
          <w:rFonts w:ascii="Times New Roman" w:hAnsi="Times New Roman" w:cs="Times New Roman"/>
          <w:b/>
          <w:sz w:val="24"/>
          <w:szCs w:val="24"/>
        </w:rPr>
        <w:t>Art.de la SENESCYT</w:t>
      </w:r>
    </w:p>
    <w:p w:rsidR="0065084C" w:rsidRPr="0065084C" w:rsidRDefault="00A37F98" w:rsidP="00901952">
      <w:pPr>
        <w:rPr>
          <w:rFonts w:ascii="Times New Roman" w:hAnsi="Times New Roman" w:cs="Times New Roman"/>
          <w:sz w:val="24"/>
          <w:szCs w:val="24"/>
        </w:rPr>
      </w:pPr>
      <w:r w:rsidRPr="0065084C">
        <w:rPr>
          <w:rFonts w:ascii="Times New Roman" w:hAnsi="Times New Roman" w:cs="Times New Roman"/>
          <w:b/>
          <w:sz w:val="24"/>
          <w:szCs w:val="24"/>
        </w:rPr>
        <w:t>Artículo 1</w:t>
      </w:r>
      <w:r w:rsidRPr="0065084C">
        <w:rPr>
          <w:rFonts w:ascii="Times New Roman" w:hAnsi="Times New Roman" w:cs="Times New Roman"/>
          <w:sz w:val="24"/>
          <w:szCs w:val="24"/>
        </w:rPr>
        <w:t>.- Objeto. - El presente reglamento tiene por objeto regular, coordinar y monitorear el acceso de las y los aspirantes a la educación superior en el marco del Sistema Nacional de Nivelación y Admisión.</w:t>
      </w:r>
    </w:p>
    <w:p w:rsidR="0065084C" w:rsidRPr="0065084C" w:rsidRDefault="00A37F98" w:rsidP="00901952">
      <w:pPr>
        <w:rPr>
          <w:rFonts w:ascii="Times New Roman" w:hAnsi="Times New Roman" w:cs="Times New Roman"/>
          <w:sz w:val="24"/>
          <w:szCs w:val="24"/>
        </w:rPr>
      </w:pPr>
      <w:r w:rsidRPr="0065084C">
        <w:rPr>
          <w:rFonts w:ascii="Times New Roman" w:hAnsi="Times New Roman" w:cs="Times New Roman"/>
          <w:b/>
          <w:sz w:val="24"/>
          <w:szCs w:val="24"/>
        </w:rPr>
        <w:t xml:space="preserve"> Artículo 2.-</w:t>
      </w:r>
      <w:r w:rsidRPr="0065084C">
        <w:rPr>
          <w:rFonts w:ascii="Times New Roman" w:hAnsi="Times New Roman" w:cs="Times New Roman"/>
          <w:sz w:val="24"/>
          <w:szCs w:val="24"/>
        </w:rPr>
        <w:t xml:space="preserve"> Ámbito de aplicación. - El presente reglamento será de aplicación obligatoria para las universidades y escuelas politécnicas públicas, y la Secretaría de Educación Superior, Ciencia, Tecnología en Innovación, para los procesos de acceso a la Educación Superior. </w:t>
      </w:r>
    </w:p>
    <w:p w:rsidR="00A37F98" w:rsidRPr="0065084C" w:rsidRDefault="00A37F98" w:rsidP="00901952">
      <w:pPr>
        <w:rPr>
          <w:rFonts w:ascii="Times New Roman" w:hAnsi="Times New Roman" w:cs="Times New Roman"/>
          <w:sz w:val="24"/>
          <w:szCs w:val="24"/>
        </w:rPr>
      </w:pPr>
      <w:r w:rsidRPr="0065084C">
        <w:rPr>
          <w:rFonts w:ascii="Times New Roman" w:hAnsi="Times New Roman" w:cs="Times New Roman"/>
          <w:b/>
          <w:sz w:val="24"/>
          <w:szCs w:val="24"/>
        </w:rPr>
        <w:t>Artículo 3</w:t>
      </w:r>
      <w:r w:rsidRPr="0065084C">
        <w:rPr>
          <w:rFonts w:ascii="Times New Roman" w:hAnsi="Times New Roman" w:cs="Times New Roman"/>
          <w:sz w:val="24"/>
          <w:szCs w:val="24"/>
        </w:rPr>
        <w:t>.- Finalidad. - El presente reglamento tiene como finalidad articular desde el órgano rector de la política pública de educación superior los procesos de acceso a la educación superior, implementados por las universidades y escuelas politécnicas públicas, en el ejercicio de su autonomía responsable y de conformidad con la oferta académica disponible.</w:t>
      </w:r>
    </w:p>
    <w:p w:rsidR="0065084C" w:rsidRDefault="0065084C" w:rsidP="00901952">
      <w:pPr>
        <w:rPr>
          <w:rFonts w:ascii="Times New Roman" w:hAnsi="Times New Roman" w:cs="Times New Roman"/>
          <w:sz w:val="24"/>
          <w:szCs w:val="24"/>
        </w:rPr>
      </w:pPr>
      <w:r w:rsidRPr="0065084C">
        <w:rPr>
          <w:rFonts w:ascii="Times New Roman" w:hAnsi="Times New Roman" w:cs="Times New Roman"/>
          <w:b/>
          <w:sz w:val="24"/>
          <w:szCs w:val="24"/>
        </w:rPr>
        <w:t>Artículo 59</w:t>
      </w:r>
      <w:r w:rsidRPr="0065084C">
        <w:rPr>
          <w:rFonts w:ascii="Times New Roman" w:hAnsi="Times New Roman" w:cs="Times New Roman"/>
          <w:sz w:val="24"/>
          <w:szCs w:val="24"/>
        </w:rPr>
        <w:t xml:space="preserve">.- Certificación de haber aceptado o no un cupo. - Las y los postulantes que deseen obtener una certificación de haber aceptado o no un cupo en el último período en el que postuló, lo podrán hacer ingresando con el usuario y contraseña de su cuenta </w:t>
      </w:r>
      <w:r w:rsidRPr="0065084C">
        <w:rPr>
          <w:rFonts w:ascii="Times New Roman" w:hAnsi="Times New Roman" w:cs="Times New Roman"/>
          <w:sz w:val="24"/>
          <w:szCs w:val="24"/>
        </w:rPr>
        <w:lastRenderedPageBreak/>
        <w:t>personal en la plataforma informática del Sistema Nacional de Nivelación y Admisión, siguiendo los pasos que se determinen para la generación e impresión automática de dicho certificado.</w:t>
      </w:r>
    </w:p>
    <w:p w:rsidR="0065084C" w:rsidRDefault="0065084C" w:rsidP="00901952">
      <w:pPr>
        <w:rPr>
          <w:rFonts w:ascii="Times New Roman" w:hAnsi="Times New Roman" w:cs="Times New Roman"/>
          <w:sz w:val="24"/>
          <w:szCs w:val="24"/>
        </w:rPr>
      </w:pPr>
      <w:r w:rsidRPr="0065084C">
        <w:rPr>
          <w:rFonts w:ascii="Times New Roman" w:hAnsi="Times New Roman" w:cs="Times New Roman"/>
          <w:sz w:val="24"/>
          <w:szCs w:val="24"/>
        </w:rPr>
        <w:t xml:space="preserve"> Para las y los postulantes de carreras focalizadas, el certificado estará disponible una vez que el cupo haya sido registrado dentro de la plataforma informática por esta Cartera de Estado.</w:t>
      </w:r>
    </w:p>
    <w:p w:rsidR="0065084C" w:rsidRDefault="0065084C" w:rsidP="00901952">
      <w:pPr>
        <w:rPr>
          <w:rFonts w:ascii="Times New Roman" w:hAnsi="Times New Roman" w:cs="Times New Roman"/>
          <w:sz w:val="24"/>
          <w:szCs w:val="24"/>
        </w:rPr>
      </w:pPr>
      <w:r w:rsidRPr="0065084C">
        <w:rPr>
          <w:rFonts w:ascii="Times New Roman" w:hAnsi="Times New Roman" w:cs="Times New Roman"/>
          <w:b/>
        </w:rPr>
        <w:t>Artículo 61</w:t>
      </w:r>
      <w:r>
        <w:t xml:space="preserve">.- </w:t>
      </w:r>
      <w:r w:rsidRPr="0065084C">
        <w:rPr>
          <w:rFonts w:ascii="Times New Roman" w:hAnsi="Times New Roman" w:cs="Times New Roman"/>
          <w:sz w:val="24"/>
          <w:szCs w:val="24"/>
        </w:rPr>
        <w:t>Política de Cuotas. - Las universidades y escuelas politécnicas públicas deberán garantizar de manera obligatoria que entre el 5% y el 10 % de cupos dentro de su oferta académica disponible, esté dirigido exclusivamente a un grupo históricamente excluido o discriminado, de acuerdo con lo que establece la Constitución.</w:t>
      </w:r>
    </w:p>
    <w:p w:rsidR="0065084C" w:rsidRDefault="0065084C" w:rsidP="00901952">
      <w:pPr>
        <w:rPr>
          <w:rFonts w:ascii="Times New Roman" w:hAnsi="Times New Roman" w:cs="Times New Roman"/>
          <w:sz w:val="24"/>
          <w:szCs w:val="24"/>
        </w:rPr>
      </w:pPr>
      <w:r w:rsidRPr="0065084C">
        <w:rPr>
          <w:rFonts w:ascii="Times New Roman" w:hAnsi="Times New Roman" w:cs="Times New Roman"/>
          <w:sz w:val="24"/>
          <w:szCs w:val="24"/>
        </w:rPr>
        <w:t xml:space="preserve"> Para el efecto, las universidades y escuelas politécnicas públicas deberán remitir un informe al órgano rector de la política pública de educación superior que justifique la medida respecto del grupo seleccionado, en atención a la normativa vigente. Podrán acceder a este beneficio únicamente aquellos ciudadanos que no hayan accedido a la educación superior.</w:t>
      </w:r>
    </w:p>
    <w:p w:rsidR="0065084C" w:rsidRDefault="0065084C" w:rsidP="00901952">
      <w:pPr>
        <w:rPr>
          <w:rFonts w:ascii="Times New Roman" w:hAnsi="Times New Roman" w:cs="Times New Roman"/>
          <w:sz w:val="24"/>
          <w:szCs w:val="24"/>
        </w:rPr>
      </w:pPr>
      <w:r w:rsidRPr="0065084C">
        <w:rPr>
          <w:rFonts w:ascii="Times New Roman" w:hAnsi="Times New Roman" w:cs="Times New Roman"/>
          <w:sz w:val="24"/>
          <w:szCs w:val="24"/>
        </w:rPr>
        <w:t xml:space="preserve"> En caso de que los cupos destinados a política de cuotas no sean otorgados en su totalidad por falta de demanda, la universidad o escuela politécnica pública podrá destinar estos cupos a otro grupo históricamente excluido o discriminado, lo cual deberá estar considerado o en el informe remitido para el efecto.</w:t>
      </w:r>
    </w:p>
    <w:p w:rsidR="0065084C" w:rsidRDefault="0065084C" w:rsidP="00901952">
      <w:r w:rsidRPr="0065084C">
        <w:rPr>
          <w:rFonts w:ascii="Times New Roman" w:hAnsi="Times New Roman" w:cs="Times New Roman"/>
          <w:sz w:val="24"/>
          <w:szCs w:val="24"/>
        </w:rPr>
        <w:t xml:space="preserve"> Adicionalmente, las universidades y escuelas politécnicas públicas, en ejercicio de su autonomía responsable, podrán emitir la normativa o instrumentos respectivos, a fin de garantizar lo determinado en el presente artículo</w:t>
      </w:r>
      <w:r>
        <w:t>.</w:t>
      </w:r>
    </w:p>
    <w:p w:rsidR="0065084C" w:rsidRPr="0065084C" w:rsidRDefault="0065084C" w:rsidP="00901952">
      <w:pPr>
        <w:rPr>
          <w:rFonts w:ascii="Times New Roman" w:hAnsi="Times New Roman" w:cs="Times New Roman"/>
          <w:sz w:val="24"/>
          <w:szCs w:val="24"/>
        </w:rPr>
      </w:pPr>
      <w:r w:rsidRPr="0065084C">
        <w:rPr>
          <w:rFonts w:ascii="Times New Roman" w:hAnsi="Times New Roman" w:cs="Times New Roman"/>
          <w:b/>
          <w:sz w:val="24"/>
          <w:szCs w:val="24"/>
        </w:rPr>
        <w:t>Artículo 62</w:t>
      </w:r>
      <w:r w:rsidRPr="0065084C">
        <w:rPr>
          <w:rFonts w:ascii="Times New Roman" w:hAnsi="Times New Roman" w:cs="Times New Roman"/>
          <w:sz w:val="24"/>
          <w:szCs w:val="24"/>
        </w:rPr>
        <w:t>.- No apertura del curso de nivelación o del primer nivel de una carrera. - En el caso de que las universidades y escuelas politécnicas públicas decida no abrir el curso de nivelación o el primer nivel de carrera, por no contar con el cupo mínimo de estudiantes, la institución de educación superior deberá realizar las siguientes acciones:</w:t>
      </w:r>
    </w:p>
    <w:p w:rsidR="0065084C" w:rsidRPr="0065084C" w:rsidRDefault="0065084C" w:rsidP="00901952">
      <w:pPr>
        <w:rPr>
          <w:rFonts w:ascii="Times New Roman" w:hAnsi="Times New Roman" w:cs="Times New Roman"/>
          <w:sz w:val="24"/>
          <w:szCs w:val="24"/>
        </w:rPr>
      </w:pPr>
      <w:r w:rsidRPr="0065084C">
        <w:rPr>
          <w:rFonts w:ascii="Times New Roman" w:hAnsi="Times New Roman" w:cs="Times New Roman"/>
          <w:sz w:val="24"/>
          <w:szCs w:val="24"/>
        </w:rPr>
        <w:t xml:space="preserve"> 1. Notificar a la o el postulante respecto de la no apertura de la carrera; </w:t>
      </w:r>
    </w:p>
    <w:p w:rsidR="0065084C" w:rsidRPr="0065084C" w:rsidRDefault="0065084C" w:rsidP="00901952">
      <w:pPr>
        <w:rPr>
          <w:rFonts w:ascii="Times New Roman" w:hAnsi="Times New Roman" w:cs="Times New Roman"/>
          <w:sz w:val="24"/>
          <w:szCs w:val="24"/>
        </w:rPr>
      </w:pPr>
      <w:r w:rsidRPr="0065084C">
        <w:rPr>
          <w:rFonts w:ascii="Times New Roman" w:hAnsi="Times New Roman" w:cs="Times New Roman"/>
          <w:sz w:val="24"/>
          <w:szCs w:val="24"/>
        </w:rPr>
        <w:t>2. Realizar el proceso de reubicación de la o el postulante. Para la reubicación se considerará que la carrera receptora pertenezca al mismo campo del conocimiento de la carrera de origen, la disponibilidad de cupos, la libre elección y aceptación del postulante. Una vez realizado esto, se procederá con la matriculación correspondiente.</w:t>
      </w:r>
    </w:p>
    <w:p w:rsidR="0065084C" w:rsidRPr="0065084C" w:rsidRDefault="0065084C" w:rsidP="00901952">
      <w:pPr>
        <w:rPr>
          <w:rFonts w:ascii="Times New Roman" w:hAnsi="Times New Roman" w:cs="Times New Roman"/>
          <w:sz w:val="24"/>
          <w:szCs w:val="24"/>
        </w:rPr>
      </w:pPr>
      <w:r w:rsidRPr="0065084C">
        <w:rPr>
          <w:rFonts w:ascii="Times New Roman" w:hAnsi="Times New Roman" w:cs="Times New Roman"/>
          <w:sz w:val="24"/>
          <w:szCs w:val="24"/>
        </w:rPr>
        <w:t xml:space="preserve"> 3. Notificar a la SENESCYT sobre la matrícula de las y los postulantes reubicados. </w:t>
      </w:r>
    </w:p>
    <w:p w:rsidR="0065084C" w:rsidRPr="0065084C" w:rsidRDefault="0065084C" w:rsidP="00901952">
      <w:pPr>
        <w:rPr>
          <w:rFonts w:ascii="Times New Roman" w:hAnsi="Times New Roman" w:cs="Times New Roman"/>
          <w:sz w:val="24"/>
          <w:szCs w:val="24"/>
        </w:rPr>
      </w:pPr>
      <w:r w:rsidRPr="0065084C">
        <w:rPr>
          <w:rFonts w:ascii="Times New Roman" w:hAnsi="Times New Roman" w:cs="Times New Roman"/>
          <w:sz w:val="24"/>
          <w:szCs w:val="24"/>
        </w:rPr>
        <w:t>4. Notificar a la SENESCYT con el listado de las y los postulantes no matriculados. Las universidades y escuelas politécnicas públicas notificarán a la SENESCYT los casos, en los que las y los postulantes no hayan aceptado la reubicación. Para las y los postulantes que se enmarcan en el numeral cuatro del presente artículo, se inactivará el cupo previamente aceptado.</w:t>
      </w:r>
    </w:p>
    <w:p w:rsidR="0065084C" w:rsidRDefault="0065084C" w:rsidP="00901952">
      <w:pPr>
        <w:rPr>
          <w:rFonts w:ascii="Times New Roman" w:hAnsi="Times New Roman" w:cs="Times New Roman"/>
          <w:sz w:val="24"/>
          <w:szCs w:val="24"/>
        </w:rPr>
      </w:pPr>
      <w:r w:rsidRPr="0065084C">
        <w:rPr>
          <w:rFonts w:ascii="Times New Roman" w:hAnsi="Times New Roman" w:cs="Times New Roman"/>
          <w:sz w:val="24"/>
          <w:szCs w:val="24"/>
        </w:rPr>
        <w:lastRenderedPageBreak/>
        <w:t xml:space="preserve"> </w:t>
      </w:r>
      <w:r w:rsidRPr="0065084C">
        <w:rPr>
          <w:rFonts w:ascii="Times New Roman" w:hAnsi="Times New Roman" w:cs="Times New Roman"/>
          <w:b/>
          <w:sz w:val="24"/>
          <w:szCs w:val="24"/>
        </w:rPr>
        <w:t>Artículo 63</w:t>
      </w:r>
      <w:r w:rsidRPr="0065084C">
        <w:rPr>
          <w:rFonts w:ascii="Times New Roman" w:hAnsi="Times New Roman" w:cs="Times New Roman"/>
          <w:sz w:val="24"/>
          <w:szCs w:val="24"/>
        </w:rPr>
        <w:t>.- Cursos de nivelación de carrera. - La nivelación de carrera tiene por objetivo equiparar el perfil de egreso de los bachilleres con el perfil de ingreso a las diferentes carreras de educación superior, así como homologar conocimientos y destrezas para mejorar el desempeño de las y los estudiantes que obtuvieron un cupo, a partir del desarrollo y fortalecimiento de capacidades de aprendizaje específicas y adecuadas a los contenidos de su área de conocimiento.</w:t>
      </w:r>
    </w:p>
    <w:p w:rsidR="0065084C" w:rsidRDefault="0065084C" w:rsidP="00901952">
      <w:pPr>
        <w:rPr>
          <w:rFonts w:ascii="Times New Roman" w:hAnsi="Times New Roman" w:cs="Times New Roman"/>
          <w:sz w:val="24"/>
          <w:szCs w:val="24"/>
        </w:rPr>
      </w:pPr>
      <w:r w:rsidRPr="0065084C">
        <w:rPr>
          <w:rFonts w:ascii="Times New Roman" w:hAnsi="Times New Roman" w:cs="Times New Roman"/>
          <w:sz w:val="24"/>
          <w:szCs w:val="24"/>
        </w:rPr>
        <w:t xml:space="preserve"> Las universidades y escuelas politécnicas públicas tendrán la facultad de decidir si ofertan cupos para nivelación de carrera, considerando la heterogeneidad en la formación del bachillerato y/o las características de las carreras universitarias.</w:t>
      </w:r>
    </w:p>
    <w:p w:rsidR="0065084C" w:rsidRPr="00AD35E4" w:rsidRDefault="0065084C" w:rsidP="00901952">
      <w:pPr>
        <w:rPr>
          <w:rFonts w:ascii="Times New Roman" w:hAnsi="Times New Roman" w:cs="Times New Roman"/>
          <w:sz w:val="24"/>
          <w:szCs w:val="24"/>
        </w:rPr>
      </w:pPr>
      <w:r w:rsidRPr="00843B76">
        <w:rPr>
          <w:rFonts w:ascii="Times New Roman" w:hAnsi="Times New Roman" w:cs="Times New Roman"/>
          <w:b/>
          <w:sz w:val="24"/>
          <w:szCs w:val="24"/>
        </w:rPr>
        <w:t>Artículo 65</w:t>
      </w:r>
      <w:r w:rsidRPr="00AD35E4">
        <w:rPr>
          <w:rFonts w:ascii="Times New Roman" w:hAnsi="Times New Roman" w:cs="Times New Roman"/>
          <w:sz w:val="24"/>
          <w:szCs w:val="24"/>
        </w:rPr>
        <w:t xml:space="preserve">.- Gratuidad. - El principio de gratuidad cubrirá únicamente la primera matrícula del programa de nivelación de carrera. La gratuidad no cubrirá la segunda matrícula del programa de nivelación de carrera, ni el costo correspondiente a los créditos relacionados con la misma, siendo responsabilidad de cada institución de educación superior, definir el valor correspondiente. </w:t>
      </w:r>
    </w:p>
    <w:p w:rsidR="0065084C" w:rsidRPr="00AD35E4" w:rsidRDefault="0065084C" w:rsidP="00901952">
      <w:pPr>
        <w:rPr>
          <w:rFonts w:ascii="Times New Roman" w:hAnsi="Times New Roman" w:cs="Times New Roman"/>
          <w:sz w:val="24"/>
          <w:szCs w:val="24"/>
        </w:rPr>
      </w:pPr>
      <w:r w:rsidRPr="00AD35E4">
        <w:rPr>
          <w:rFonts w:ascii="Times New Roman" w:hAnsi="Times New Roman" w:cs="Times New Roman"/>
          <w:sz w:val="24"/>
          <w:szCs w:val="24"/>
        </w:rPr>
        <w:t xml:space="preserve">No habrá tercera matrícula para el programa de nivelación de carrera. </w:t>
      </w:r>
    </w:p>
    <w:p w:rsidR="0065084C" w:rsidRPr="00AD35E4" w:rsidRDefault="0065084C" w:rsidP="00901952">
      <w:pPr>
        <w:rPr>
          <w:rFonts w:ascii="Times New Roman" w:hAnsi="Times New Roman" w:cs="Times New Roman"/>
          <w:sz w:val="24"/>
          <w:szCs w:val="24"/>
        </w:rPr>
      </w:pPr>
      <w:r w:rsidRPr="00AD35E4">
        <w:rPr>
          <w:rFonts w:ascii="Times New Roman" w:hAnsi="Times New Roman" w:cs="Times New Roman"/>
          <w:sz w:val="24"/>
          <w:szCs w:val="24"/>
        </w:rPr>
        <w:t>La pérdida del beneficio de gratuidad en nivelación de carrera no afectará la gratuidad del estudiante durante el programa de formación.</w:t>
      </w:r>
    </w:p>
    <w:p w:rsidR="0065084C" w:rsidRPr="00AD35E4" w:rsidRDefault="0065084C" w:rsidP="00901952">
      <w:pPr>
        <w:rPr>
          <w:rFonts w:ascii="Times New Roman" w:hAnsi="Times New Roman" w:cs="Times New Roman"/>
          <w:sz w:val="24"/>
          <w:szCs w:val="24"/>
        </w:rPr>
      </w:pPr>
      <w:r w:rsidRPr="00AD35E4">
        <w:rPr>
          <w:rFonts w:ascii="Times New Roman" w:hAnsi="Times New Roman" w:cs="Times New Roman"/>
          <w:sz w:val="24"/>
          <w:szCs w:val="24"/>
        </w:rPr>
        <w:t xml:space="preserve"> Se exceptúan los casos de segunda carrera, en los que las y los estudiantes, no contarán con el beneficio de gratuidad desde el inicio de la nivelación de carrera.</w:t>
      </w:r>
    </w:p>
    <w:sectPr w:rsidR="0065084C" w:rsidRPr="00AD35E4" w:rsidSect="00130A3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F15788"/>
    <w:multiLevelType w:val="hybridMultilevel"/>
    <w:tmpl w:val="6A0002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08"/>
  <w:hyphenationZone w:val="425"/>
  <w:characterSpacingControl w:val="doNotCompress"/>
  <w:compat/>
  <w:rsids>
    <w:rsidRoot w:val="00901952"/>
    <w:rsid w:val="00130A3D"/>
    <w:rsid w:val="00303D4F"/>
    <w:rsid w:val="003F7093"/>
    <w:rsid w:val="00621B47"/>
    <w:rsid w:val="0065084C"/>
    <w:rsid w:val="00843B76"/>
    <w:rsid w:val="00901952"/>
    <w:rsid w:val="0095503D"/>
    <w:rsid w:val="00A37F98"/>
    <w:rsid w:val="00AD35E4"/>
    <w:rsid w:val="00D233C7"/>
    <w:rsid w:val="00FC212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A3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1B4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1211</TotalTime>
  <Pages>10</Pages>
  <Words>3953</Words>
  <Characters>21745</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2</cp:revision>
  <dcterms:created xsi:type="dcterms:W3CDTF">2023-06-07T22:39:00Z</dcterms:created>
  <dcterms:modified xsi:type="dcterms:W3CDTF">2023-06-08T18:51:00Z</dcterms:modified>
</cp:coreProperties>
</file>