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510266" w:rsidP="1D510266" w:rsidRDefault="1D510266" w14:paraId="4510F1E2" w14:textId="42C34612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7475"/>
      </w:tblGrid>
      <w:tr w:rsidR="1D510266" w:rsidTr="1D510266" w14:paraId="4D27E818" w14:textId="77777777">
        <w:tc>
          <w:tcPr>
            <w:tcW w:w="1540" w:type="dxa"/>
          </w:tcPr>
          <w:p w:rsidR="1D510266" w:rsidP="1D510266" w:rsidRDefault="1D510266" w14:paraId="5B30807A" w14:textId="3257334E">
            <w:pPr>
              <w:spacing w:line="259" w:lineRule="auto"/>
              <w:rPr>
                <w:rFonts w:ascii="Calibri" w:hAnsi="Calibri" w:eastAsia="Calibri" w:cs="Calibri"/>
              </w:rPr>
            </w:pPr>
            <w:r w:rsidRPr="1D510266">
              <w:rPr>
                <w:rFonts w:ascii="Calibri" w:hAnsi="Calibri" w:eastAsia="Calibri" w:cs="Calibri"/>
                <w:b/>
                <w:bCs/>
                <w:i/>
                <w:iCs/>
              </w:rPr>
              <w:t>M</w:t>
            </w:r>
            <w:r w:rsidRPr="1D510266">
              <w:rPr>
                <w:rFonts w:ascii="Calibri" w:hAnsi="Calibri" w:eastAsia="Calibri" w:cs="Calibri"/>
              </w:rPr>
              <w:t>ust-have</w:t>
            </w:r>
          </w:p>
          <w:p w:rsidR="1D510266" w:rsidP="1D510266" w:rsidRDefault="1D510266" w14:paraId="09B556A6" w14:textId="050395F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75" w:type="dxa"/>
          </w:tcPr>
          <w:p w:rsidR="1D510266" w:rsidP="1D510266" w:rsidRDefault="1D510266" w14:paraId="0E108BF8" w14:textId="5A0F3B4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Create a private IPFS network that provides secure content storage and peer to peer communication</w:t>
            </w:r>
          </w:p>
          <w:p w:rsidR="1D510266" w:rsidP="1D510266" w:rsidRDefault="1D510266" w14:paraId="17878AE8" w14:textId="09DFDF7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A Hyperledger Fabric blockchain that provides content links to data stored on the IPFS network</w:t>
            </w:r>
          </w:p>
          <w:p w:rsidR="1D510266" w:rsidP="1D510266" w:rsidRDefault="1D510266" w14:paraId="7B1FDF30" w14:textId="7416FBE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Query and update ledger using key-based lookups</w:t>
            </w:r>
          </w:p>
          <w:p w:rsidR="1D510266" w:rsidP="1D510266" w:rsidRDefault="1D510266" w14:paraId="5746AC26" w14:textId="7FAAA4F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Combination of both IPFS and Hyperledger fabric</w:t>
            </w:r>
          </w:p>
          <w:p w:rsidR="1D510266" w:rsidP="1D510266" w:rsidRDefault="1D510266" w14:paraId="0AB5D401" w14:textId="36ED881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hAnsi="Lato" w:eastAsia="Lato" w:cs="Lato"/>
                <w:color w:val="010101"/>
                <w:sz w:val="20"/>
                <w:szCs w:val="20"/>
              </w:rPr>
              <w:t>There is immutability once a transaction is validated and committed</w:t>
            </w:r>
          </w:p>
          <w:p w:rsidR="1D510266" w:rsidP="1D510266" w:rsidRDefault="1D510266" w14:paraId="4051DCC9" w14:textId="51FF59D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hAnsi="Lato" w:eastAsia="Lato" w:cs="Lato"/>
                <w:color w:val="010101"/>
                <w:sz w:val="20"/>
                <w:szCs w:val="20"/>
              </w:rPr>
              <w:t>A channel’s ledger contains a configuration block defining policies, access control lists, and other pertinent information</w:t>
            </w:r>
          </w:p>
        </w:tc>
      </w:tr>
      <w:tr w:rsidR="1D510266" w:rsidTr="1D510266" w14:paraId="116D5827" w14:textId="77777777">
        <w:trPr>
          <w:trHeight w:val="585"/>
        </w:trPr>
        <w:tc>
          <w:tcPr>
            <w:tcW w:w="1540" w:type="dxa"/>
          </w:tcPr>
          <w:p w:rsidR="1D510266" w:rsidP="1D510266" w:rsidRDefault="1D510266" w14:paraId="55376925" w14:textId="1413E6A2">
            <w:pPr>
              <w:spacing w:line="259" w:lineRule="auto"/>
              <w:rPr>
                <w:rFonts w:ascii="Calibri" w:hAnsi="Calibri" w:eastAsia="Calibri" w:cs="Calibri"/>
              </w:rPr>
            </w:pPr>
            <w:r w:rsidRPr="1D510266">
              <w:rPr>
                <w:rFonts w:ascii="Calibri" w:hAnsi="Calibri" w:eastAsia="Calibri" w:cs="Calibri"/>
                <w:b/>
                <w:bCs/>
                <w:i/>
                <w:iCs/>
              </w:rPr>
              <w:t>S</w:t>
            </w:r>
            <w:r w:rsidRPr="1D510266">
              <w:rPr>
                <w:rFonts w:ascii="Calibri" w:hAnsi="Calibri" w:eastAsia="Calibri" w:cs="Calibri"/>
              </w:rPr>
              <w:t>hould</w:t>
            </w:r>
          </w:p>
        </w:tc>
        <w:tc>
          <w:tcPr>
            <w:tcW w:w="7475" w:type="dxa"/>
          </w:tcPr>
          <w:p w:rsidR="1D510266" w:rsidP="1D510266" w:rsidRDefault="1D510266" w14:paraId="5D49E8AA" w14:textId="67BB407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The Hyperledger fabric also provides a method data collection with access control methods</w:t>
            </w:r>
          </w:p>
          <w:p w:rsidR="1D510266" w:rsidP="1D510266" w:rsidRDefault="1D510266" w14:paraId="430D3EFA" w14:textId="4941299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hAnsi="Lato" w:eastAsia="Lato" w:cs="Lato"/>
                <w:color w:val="010101"/>
                <w:sz w:val="20"/>
                <w:szCs w:val="20"/>
              </w:rPr>
              <w:t>Read-only queries using a rich query language</w:t>
            </w:r>
          </w:p>
          <w:p w:rsidR="1D510266" w:rsidP="1D510266" w:rsidRDefault="1D510266" w14:paraId="3B6B61C0" w14:textId="1EE20C2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hAnsi="Lato" w:eastAsia="Lato" w:cs="Lato"/>
                <w:color w:val="010101"/>
                <w:sz w:val="20"/>
                <w:szCs w:val="20"/>
              </w:rPr>
              <w:t>Transactions consist of the versions of keys/values that were read in chaincode (read set) and keys/values that were written in chaincode (write set)</w:t>
            </w:r>
          </w:p>
          <w:p w:rsidR="1D510266" w:rsidP="1D510266" w:rsidRDefault="1D510266" w14:paraId="4816D99E" w14:textId="231DBAB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Protection against double-spend opertaions</w:t>
            </w:r>
          </w:p>
          <w:p w:rsidR="1D510266" w:rsidP="1D510266" w:rsidRDefault="1D510266" w14:paraId="43D32395" w14:textId="7E828F15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Identity verifications</w:t>
            </w:r>
          </w:p>
          <w:p w:rsidR="1D510266" w:rsidP="1D510266" w:rsidRDefault="1D510266" w14:paraId="16FE1101" w14:textId="48682524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1D510266" w:rsidTr="1D510266" w14:paraId="374E23D6" w14:textId="77777777">
        <w:tc>
          <w:tcPr>
            <w:tcW w:w="1540" w:type="dxa"/>
          </w:tcPr>
          <w:p w:rsidR="1D510266" w:rsidP="1D510266" w:rsidRDefault="1D510266" w14:paraId="7BC06BB2" w14:textId="7709C0F2">
            <w:pPr>
              <w:spacing w:line="259" w:lineRule="auto"/>
              <w:rPr>
                <w:rFonts w:ascii="Calibri" w:hAnsi="Calibri" w:eastAsia="Calibri" w:cs="Calibri"/>
              </w:rPr>
            </w:pPr>
            <w:r w:rsidRPr="1D510266">
              <w:rPr>
                <w:rFonts w:ascii="Calibri" w:hAnsi="Calibri" w:eastAsia="Calibri" w:cs="Calibri"/>
                <w:b/>
                <w:bCs/>
                <w:i/>
                <w:iCs/>
              </w:rPr>
              <w:t>C</w:t>
            </w:r>
            <w:r w:rsidRPr="1D510266">
              <w:rPr>
                <w:rFonts w:ascii="Calibri" w:hAnsi="Calibri" w:eastAsia="Calibri" w:cs="Calibri"/>
              </w:rPr>
              <w:t>ould-have</w:t>
            </w:r>
          </w:p>
          <w:p w:rsidR="1D510266" w:rsidP="1D510266" w:rsidRDefault="1D510266" w14:paraId="288789B9" w14:textId="4BADB584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75" w:type="dxa"/>
          </w:tcPr>
          <w:p w:rsidR="1D510266" w:rsidP="1D510266" w:rsidRDefault="1D510266" w14:paraId="5E60FC7A" w14:textId="1A1BB91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Method of automatically creating a private IPFS network using Ansible or other scripting methods</w:t>
            </w:r>
          </w:p>
          <w:p w:rsidR="1D510266" w:rsidP="1D510266" w:rsidRDefault="1D510266" w14:paraId="12F62514" w14:textId="293E412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Read-only history queries — Query ledger history for a key, enabling data provenance scenarios</w:t>
            </w:r>
          </w:p>
          <w:p w:rsidR="1D510266" w:rsidP="1D510266" w:rsidRDefault="1D510266" w14:paraId="1474744E" w14:textId="28B92F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Peers validate transactions against endorsement policies and enforce the policies</w:t>
            </w:r>
          </w:p>
          <w:p w:rsidR="1D510266" w:rsidP="1D510266" w:rsidRDefault="1D510266" w14:paraId="7E53ABAC" w14:textId="5A4164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Prior to appending a block, a versioning check is performed to ensure that states for assets that were read have not changed since chaincode execution time</w:t>
            </w:r>
          </w:p>
          <w:p w:rsidR="1D510266" w:rsidP="1D510266" w:rsidRDefault="1D510266" w14:paraId="62FBC3D6" w14:textId="248873D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AES Encrypting of values and be only decrypted by the peer with the key.</w:t>
            </w:r>
          </w:p>
          <w:p w:rsidR="1D510266" w:rsidP="1D510266" w:rsidRDefault="1D510266" w14:paraId="4B807528" w14:textId="1507625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</w:p>
        </w:tc>
      </w:tr>
      <w:tr w:rsidR="1D510266" w:rsidTr="1D510266" w14:paraId="4631C7C0" w14:textId="77777777">
        <w:tc>
          <w:tcPr>
            <w:tcW w:w="1540" w:type="dxa"/>
          </w:tcPr>
          <w:p w:rsidR="1D510266" w:rsidP="1D510266" w:rsidRDefault="1D510266" w14:paraId="2456D9FE" w14:textId="65A93299">
            <w:pPr>
              <w:spacing w:line="259" w:lineRule="auto"/>
              <w:rPr>
                <w:rFonts w:ascii="Calibri" w:hAnsi="Calibri" w:eastAsia="Calibri" w:cs="Calibri"/>
              </w:rPr>
            </w:pPr>
            <w:r w:rsidRPr="1D510266">
              <w:rPr>
                <w:rFonts w:ascii="Calibri" w:hAnsi="Calibri" w:eastAsia="Calibri" w:cs="Calibri"/>
                <w:b/>
                <w:bCs/>
                <w:i/>
                <w:iCs/>
              </w:rPr>
              <w:t>W</w:t>
            </w:r>
            <w:r w:rsidRPr="1D510266">
              <w:rPr>
                <w:rFonts w:ascii="Calibri" w:hAnsi="Calibri" w:eastAsia="Calibri" w:cs="Calibri"/>
              </w:rPr>
              <w:t>on't-have</w:t>
            </w:r>
          </w:p>
          <w:p w:rsidR="1D510266" w:rsidP="1D510266" w:rsidRDefault="1D510266" w14:paraId="18A6295C" w14:textId="213C17EB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75" w:type="dxa"/>
          </w:tcPr>
          <w:p w:rsidR="1D510266" w:rsidP="1D510266" w:rsidRDefault="1D510266" w14:paraId="3DF4DABC" w14:textId="4DF7266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>Backups for the IPFS /HLF for 51% attacks etc</w:t>
            </w:r>
          </w:p>
          <w:p w:rsidR="1D510266" w:rsidP="1D510266" w:rsidRDefault="1D510266" w14:paraId="35415CA6" w14:textId="12272B6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hAnsi="Calibri" w:eastAsia="Calibri" w:cs="Calibri"/>
              </w:rPr>
              <w:t xml:space="preserve">Creation of separate channels by participants. </w:t>
            </w:r>
          </w:p>
        </w:tc>
      </w:tr>
    </w:tbl>
    <w:p w:rsidR="1D510266" w:rsidP="1D510266" w:rsidRDefault="1D510266" w14:paraId="0B0023B9" w14:textId="60C0A265">
      <w:pPr>
        <w:rPr>
          <w:rFonts w:ascii="Calibri" w:hAnsi="Calibri" w:eastAsia="Calibri" w:cs="Calibri"/>
          <w:color w:val="000000" w:themeColor="text1"/>
        </w:rPr>
      </w:pPr>
    </w:p>
    <w:p w:rsidR="1D510266" w:rsidP="1D510266" w:rsidRDefault="1D510266" w14:paraId="6BC8967C" w14:textId="7623C46C">
      <w:pPr>
        <w:spacing w:before="40" w:after="0"/>
        <w:rPr>
          <w:rFonts w:ascii="Calibri" w:hAnsi="Calibri" w:eastAsia="Calibri" w:cs="Calibri"/>
          <w:color w:val="1F3763"/>
          <w:sz w:val="28"/>
          <w:szCs w:val="28"/>
          <w:lang w:val="en-US"/>
        </w:rPr>
      </w:pPr>
    </w:p>
    <w:p w:rsidR="1D510266" w:rsidP="1D510266" w:rsidRDefault="1D510266" w14:paraId="5E5787A5" w14:textId="0FCBBE81"/>
    <w:sectPr w:rsidR="1D5102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Calibri"/>
    <w:charset w:val="4D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46C"/>
    <w:multiLevelType w:val="hybridMultilevel"/>
    <w:tmpl w:val="FFFFFFFF"/>
    <w:lvl w:ilvl="0" w:tplc="460455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5862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222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94A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A81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87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142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1CF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9087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8B63B5"/>
    <w:multiLevelType w:val="hybridMultilevel"/>
    <w:tmpl w:val="FFFFFFFF"/>
    <w:lvl w:ilvl="0" w:tplc="A6DA79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6020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823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4CC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4CE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6A90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D84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43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AF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E64AA"/>
    <w:multiLevelType w:val="hybridMultilevel"/>
    <w:tmpl w:val="FFFFFFFF"/>
    <w:lvl w:ilvl="0" w:tplc="3CBED3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00B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1C37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E24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FC5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383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0E0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E60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C2B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0D47ED"/>
    <w:multiLevelType w:val="hybridMultilevel"/>
    <w:tmpl w:val="FFFFFFFF"/>
    <w:lvl w:ilvl="0" w:tplc="063C9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5E97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3EC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6EF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2AA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805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F2F3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F0E3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C9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DD0DFE"/>
    <w:multiLevelType w:val="hybridMultilevel"/>
    <w:tmpl w:val="FFFFFFFF"/>
    <w:lvl w:ilvl="0" w:tplc="F7CAB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18D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408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30A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BCE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EC7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2C3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63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85C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57B70"/>
    <w:rsid w:val="000951A0"/>
    <w:rsid w:val="00162DBB"/>
    <w:rsid w:val="002D5524"/>
    <w:rsid w:val="00303903"/>
    <w:rsid w:val="003F6299"/>
    <w:rsid w:val="005A24CD"/>
    <w:rsid w:val="00B25288"/>
    <w:rsid w:val="00B47B4F"/>
    <w:rsid w:val="00B957E8"/>
    <w:rsid w:val="00CD654C"/>
    <w:rsid w:val="00D25666"/>
    <w:rsid w:val="00D64584"/>
    <w:rsid w:val="03857B70"/>
    <w:rsid w:val="0658934C"/>
    <w:rsid w:val="107979FB"/>
    <w:rsid w:val="11187B52"/>
    <w:rsid w:val="1D510266"/>
    <w:rsid w:val="1EB63BE7"/>
    <w:rsid w:val="33F9EE17"/>
    <w:rsid w:val="4FFA947C"/>
    <w:rsid w:val="5B04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7B70"/>
  <w15:chartTrackingRefBased/>
  <w15:docId w15:val="{8474CD77-34E4-4866-8450-C9F63A9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58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6458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584"/>
    <w:pPr>
      <w:ind w:left="720"/>
      <w:contextualSpacing/>
    </w:pPr>
  </w:style>
  <w:style w:type="table" w:styleId="TableGrid">
    <w:name w:val="Table Grid"/>
    <w:basedOn w:val="TableNormal"/>
    <w:uiPriority w:val="39"/>
    <w:rsid w:val="000951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E7D738A77E041A2251137F65916C6" ma:contentTypeVersion="12" ma:contentTypeDescription="Create a new document." ma:contentTypeScope="" ma:versionID="d5d4acc3b63d1db2e754551dbced9621">
  <xsd:schema xmlns:xsd="http://www.w3.org/2001/XMLSchema" xmlns:xs="http://www.w3.org/2001/XMLSchema" xmlns:p="http://schemas.microsoft.com/office/2006/metadata/properties" xmlns:ns2="20a3dcca-521f-4cbe-8eef-39ef96e006b1" xmlns:ns3="25a614f7-f3be-4ec5-9f36-c7c738c10ca8" targetNamespace="http://schemas.microsoft.com/office/2006/metadata/properties" ma:root="true" ma:fieldsID="581d7ff6e45f1af202d9ad00b6b42985" ns2:_="" ns3:_="">
    <xsd:import namespace="20a3dcca-521f-4cbe-8eef-39ef96e006b1"/>
    <xsd:import namespace="25a614f7-f3be-4ec5-9f36-c7c738c1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dcca-521f-4cbe-8eef-39ef96e00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14f7-f3be-4ec5-9f36-c7c738c1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37914-D4F7-4268-A2ED-58AF869A8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1DD28-8112-436F-80D0-87DF1B3AE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FCEB-C0EF-4D6C-9AA4-64ACFA378A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4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Stephen</dc:creator>
  <cp:keywords/>
  <dc:description/>
  <cp:lastModifiedBy>Kisimov, Valentin</cp:lastModifiedBy>
  <cp:revision>10</cp:revision>
  <dcterms:created xsi:type="dcterms:W3CDTF">2022-02-08T21:52:00Z</dcterms:created>
  <dcterms:modified xsi:type="dcterms:W3CDTF">2022-02-08T18:15:00Z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0x010100745E7D738A77E041A2251137F65916C6</vt:lpwstr>
  </property>
</Properties>
</file>