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0D45D" w14:textId="788DCBCB" w:rsidR="00FE7112" w:rsidRDefault="00ED1DD8">
      <w:r>
        <w:t>Possible Datasets:</w:t>
      </w:r>
    </w:p>
    <w:p w14:paraId="72D035BC" w14:textId="20D0B253" w:rsidR="00ED1DD8" w:rsidRDefault="00ED1DD8">
      <w:hyperlink r:id="rId5" w:history="1">
        <w:r>
          <w:rPr>
            <w:rStyle w:val="Hyperlink"/>
          </w:rPr>
          <w:t>https://data.unicef.org/resources/dataset/sowc-2019-statistical-tables/</w:t>
        </w:r>
      </w:hyperlink>
    </w:p>
    <w:p w14:paraId="0155D4FA" w14:textId="22BD1EC7" w:rsidR="00ED1DD8" w:rsidRDefault="00ED1DD8" w:rsidP="00ED1DD8">
      <w:pPr>
        <w:pStyle w:val="ListParagraph"/>
        <w:numPr>
          <w:ilvl w:val="0"/>
          <w:numId w:val="1"/>
        </w:numPr>
      </w:pPr>
      <w:r>
        <w:t>Engagement in household chores</w:t>
      </w:r>
    </w:p>
    <w:p w14:paraId="4C526C25" w14:textId="6C8F1D86" w:rsidR="00ED1DD8" w:rsidRDefault="00ED1DD8" w:rsidP="00ED1DD8">
      <w:pPr>
        <w:pStyle w:val="ListParagraph"/>
        <w:numPr>
          <w:ilvl w:val="0"/>
          <w:numId w:val="1"/>
        </w:numPr>
      </w:pPr>
      <w:r>
        <w:t>Intimate partner violence</w:t>
      </w:r>
    </w:p>
    <w:p w14:paraId="496C8096" w14:textId="384AC6AF" w:rsidR="00ED1DD8" w:rsidRDefault="00ED1DD8" w:rsidP="00ED1DD8">
      <w:pPr>
        <w:pStyle w:val="ListParagraph"/>
        <w:numPr>
          <w:ilvl w:val="0"/>
          <w:numId w:val="1"/>
        </w:numPr>
      </w:pPr>
      <w:r>
        <w:t>NEET</w:t>
      </w:r>
    </w:p>
    <w:p w14:paraId="27B500D1" w14:textId="56667A69" w:rsidR="00ED1DD8" w:rsidRDefault="00ED1DD8" w:rsidP="00ED1DD8">
      <w:pPr>
        <w:pStyle w:val="ListParagraph"/>
        <w:numPr>
          <w:ilvl w:val="0"/>
          <w:numId w:val="1"/>
        </w:numPr>
      </w:pPr>
      <w:r>
        <w:t>Child marriage</w:t>
      </w:r>
    </w:p>
    <w:p w14:paraId="34730522" w14:textId="75F6285A" w:rsidR="00ED1DD8" w:rsidRDefault="00ED1DD8" w:rsidP="00ED1DD8">
      <w:pPr>
        <w:pStyle w:val="ListParagraph"/>
        <w:numPr>
          <w:ilvl w:val="0"/>
          <w:numId w:val="1"/>
        </w:numPr>
      </w:pPr>
      <w:r>
        <w:t>Justification of wife beating among adolescents</w:t>
      </w:r>
    </w:p>
    <w:p w14:paraId="7F7706D8" w14:textId="3897E9B0" w:rsidR="00ED1DD8" w:rsidRDefault="00ED1DD8" w:rsidP="00ED1DD8">
      <w:pPr>
        <w:pStyle w:val="ListParagraph"/>
        <w:numPr>
          <w:ilvl w:val="0"/>
          <w:numId w:val="1"/>
        </w:numPr>
      </w:pPr>
      <w:r>
        <w:t>Sexual violence in childhood</w:t>
      </w:r>
    </w:p>
    <w:p w14:paraId="36ECCE71" w14:textId="7904E705" w:rsidR="00ED1DD8" w:rsidRDefault="00ED1DD8" w:rsidP="00ED1DD8">
      <w:pPr>
        <w:pStyle w:val="ListParagraph"/>
        <w:numPr>
          <w:ilvl w:val="0"/>
          <w:numId w:val="1"/>
        </w:numPr>
      </w:pPr>
      <w:r>
        <w:t>Violent discipline</w:t>
      </w:r>
    </w:p>
    <w:p w14:paraId="4C1FB090" w14:textId="3DB9147A" w:rsidR="00ED1DD8" w:rsidRDefault="00ED1DD8" w:rsidP="00ED1DD8">
      <w:pPr>
        <w:pStyle w:val="ListParagraph"/>
        <w:numPr>
          <w:ilvl w:val="0"/>
          <w:numId w:val="1"/>
        </w:numPr>
      </w:pPr>
      <w:r>
        <w:t>Government expenditure as % GDP</w:t>
      </w:r>
    </w:p>
    <w:p w14:paraId="00535E72" w14:textId="30C97150" w:rsidR="00ED1DD8" w:rsidRDefault="00ED1DD8" w:rsidP="00ED1DD8">
      <w:pPr>
        <w:pStyle w:val="ListParagraph"/>
        <w:numPr>
          <w:ilvl w:val="1"/>
          <w:numId w:val="1"/>
        </w:numPr>
      </w:pPr>
      <w:r>
        <w:t>Health</w:t>
      </w:r>
    </w:p>
    <w:p w14:paraId="3B0CDD29" w14:textId="41802C1C" w:rsidR="00ED1DD8" w:rsidRDefault="00ED1DD8" w:rsidP="00ED1DD8">
      <w:pPr>
        <w:pStyle w:val="ListParagraph"/>
        <w:numPr>
          <w:ilvl w:val="1"/>
          <w:numId w:val="1"/>
        </w:numPr>
      </w:pPr>
      <w:r>
        <w:t>Education</w:t>
      </w:r>
    </w:p>
    <w:p w14:paraId="6D28F4FA" w14:textId="5A67310B" w:rsidR="00ED1DD8" w:rsidRDefault="00ED1DD8" w:rsidP="00ED1DD8">
      <w:pPr>
        <w:pStyle w:val="ListParagraph"/>
        <w:numPr>
          <w:ilvl w:val="0"/>
          <w:numId w:val="1"/>
        </w:numPr>
      </w:pPr>
      <w:r>
        <w:t>Demand for family planning</w:t>
      </w:r>
    </w:p>
    <w:p w14:paraId="43D16842" w14:textId="3F60C4AF" w:rsidR="00ED1DD8" w:rsidRDefault="00ED1DD8" w:rsidP="00ED1DD8">
      <w:pPr>
        <w:pStyle w:val="ListParagraph"/>
        <w:numPr>
          <w:ilvl w:val="0"/>
          <w:numId w:val="1"/>
        </w:numPr>
      </w:pPr>
      <w:r>
        <w:t>Births by age 18</w:t>
      </w:r>
    </w:p>
    <w:p w14:paraId="7E663F78" w14:textId="7BBE34EB" w:rsidR="00ED1DD8" w:rsidRDefault="00ED1DD8" w:rsidP="00ED1DD8">
      <w:pPr>
        <w:pStyle w:val="ListParagraph"/>
        <w:numPr>
          <w:ilvl w:val="0"/>
          <w:numId w:val="1"/>
        </w:numPr>
      </w:pPr>
      <w:r>
        <w:t>Financial inclusion – male &amp; female</w:t>
      </w:r>
    </w:p>
    <w:p w14:paraId="4B011714" w14:textId="34BBEA5D" w:rsidR="00ED1DD8" w:rsidRDefault="00ED1DD8" w:rsidP="00ED1DD8">
      <w:pPr>
        <w:pStyle w:val="ListParagraph"/>
        <w:numPr>
          <w:ilvl w:val="0"/>
          <w:numId w:val="1"/>
        </w:numPr>
      </w:pPr>
      <w:r>
        <w:t>Labour force participation rate</w:t>
      </w:r>
    </w:p>
    <w:p w14:paraId="281AB30D" w14:textId="6C0DFB4A" w:rsidR="00ED1DD8" w:rsidRDefault="00ED1DD8" w:rsidP="00ED1DD8">
      <w:pPr>
        <w:pStyle w:val="ListParagraph"/>
        <w:numPr>
          <w:ilvl w:val="0"/>
          <w:numId w:val="1"/>
        </w:numPr>
      </w:pPr>
      <w:r>
        <w:t>FGM</w:t>
      </w:r>
    </w:p>
    <w:p w14:paraId="6F6E3ED1" w14:textId="379AD456" w:rsidR="00ED1DD8" w:rsidRDefault="00ED1DD8" w:rsidP="00ED1DD8">
      <w:pPr>
        <w:pStyle w:val="ListParagraph"/>
        <w:numPr>
          <w:ilvl w:val="0"/>
          <w:numId w:val="1"/>
        </w:numPr>
      </w:pPr>
      <w:r>
        <w:t>Religion – Laura</w:t>
      </w:r>
    </w:p>
    <w:p w14:paraId="7907E333" w14:textId="437860FC" w:rsidR="00ED1DD8" w:rsidRDefault="00ED1DD8" w:rsidP="00ED1DD8">
      <w:pPr>
        <w:pStyle w:val="ListParagraph"/>
      </w:pPr>
      <w:bookmarkStart w:id="0" w:name="_GoBack"/>
      <w:bookmarkEnd w:id="0"/>
    </w:p>
    <w:sectPr w:rsidR="00ED1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70216"/>
    <w:multiLevelType w:val="hybridMultilevel"/>
    <w:tmpl w:val="60D2C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12"/>
    <w:rsid w:val="00ED1DD8"/>
    <w:rsid w:val="00FE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F0D4"/>
  <w15:chartTrackingRefBased/>
  <w15:docId w15:val="{FD4B515B-5960-4A64-9F99-C3F35062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1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unicef.org/resources/dataset/sowc-2019-statistical-tab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Stock-Caldwell</dc:creator>
  <cp:keywords/>
  <dc:description/>
  <cp:lastModifiedBy>Laura Stock-Caldwell</cp:lastModifiedBy>
  <cp:revision>2</cp:revision>
  <dcterms:created xsi:type="dcterms:W3CDTF">2020-04-08T10:50:00Z</dcterms:created>
  <dcterms:modified xsi:type="dcterms:W3CDTF">2020-04-08T10:53:00Z</dcterms:modified>
</cp:coreProperties>
</file>