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CB3CF" w14:textId="0D334294" w:rsidR="00DA11F5" w:rsidRPr="002B631B" w:rsidRDefault="002B631B" w:rsidP="0073166B">
      <w:pPr>
        <w:pStyle w:val="Header"/>
        <w:rPr>
          <w:rFonts w:ascii="Arial" w:hAnsi="Arial" w:cs="Arial"/>
          <w:color w:val="FFFFFF" w:themeColor="background1"/>
          <w:sz w:val="16"/>
        </w:rPr>
      </w:pPr>
      <w:bookmarkStart w:id="0" w:name="_GoBack"/>
      <w:bookmarkEnd w:id="0"/>
      <w:r w:rsidRPr="00A77F39">
        <w:rPr>
          <w:rFonts w:ascii="Arial" w:hAnsi="Arial" w:cs="Arial"/>
          <w:color w:val="FFFFFF" w:themeColor="background1"/>
          <w:sz w:val="16"/>
        </w:rPr>
        <w:t>[GoldenRule]</w:t>
      </w:r>
      <w:r>
        <w:rPr>
          <w:rFonts w:ascii="Arial" w:hAnsi="Arial" w:cs="Arial"/>
          <w:color w:val="FFFFFF" w:themeColor="background1"/>
          <w:sz w:val="16"/>
        </w:rPr>
        <w:t xml:space="preserve"> </w:t>
      </w:r>
    </w:p>
    <w:p w14:paraId="3B26F6A6" w14:textId="60D4DCEF" w:rsidR="007F27B0" w:rsidRDefault="007F27B0" w:rsidP="0073166B">
      <w:pPr>
        <w:pStyle w:val="Header"/>
        <w:rPr>
          <w:u w:val="single"/>
        </w:rPr>
      </w:pPr>
      <w:r w:rsidRPr="00B7660F">
        <w:rPr>
          <w:noProof/>
          <w:lang w:eastAsia="en-GB"/>
        </w:rPr>
        <w:drawing>
          <wp:anchor distT="0" distB="0" distL="114300" distR="114300" simplePos="0" relativeHeight="251660288" behindDoc="0" locked="0" layoutInCell="1" allowOverlap="1" wp14:anchorId="1CFD61CE" wp14:editId="58503E42">
            <wp:simplePos x="0" y="0"/>
            <wp:positionH relativeFrom="column">
              <wp:posOffset>-47625</wp:posOffset>
            </wp:positionH>
            <wp:positionV relativeFrom="paragraph">
              <wp:posOffset>55245</wp:posOffset>
            </wp:positionV>
            <wp:extent cx="1304925" cy="875353"/>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sway new.jpg"/>
                    <pic:cNvPicPr/>
                  </pic:nvPicPr>
                  <pic:blipFill>
                    <a:blip r:embed="rId6">
                      <a:extLst>
                        <a:ext uri="{28A0092B-C50C-407E-A947-70E740481C1C}">
                          <a14:useLocalDpi xmlns:a14="http://schemas.microsoft.com/office/drawing/2010/main" val="0"/>
                        </a:ext>
                      </a:extLst>
                    </a:blip>
                    <a:stretch>
                      <a:fillRect/>
                    </a:stretch>
                  </pic:blipFill>
                  <pic:spPr>
                    <a:xfrm>
                      <a:off x="0" y="0"/>
                      <a:ext cx="1304925" cy="875353"/>
                    </a:xfrm>
                    <a:prstGeom prst="rect">
                      <a:avLst/>
                    </a:prstGeom>
                  </pic:spPr>
                </pic:pic>
              </a:graphicData>
            </a:graphic>
          </wp:anchor>
        </w:drawing>
      </w:r>
    </w:p>
    <w:p w14:paraId="525880F0" w14:textId="13592B59" w:rsidR="007F27B0" w:rsidRDefault="007F27B0" w:rsidP="0073166B">
      <w:pPr>
        <w:pStyle w:val="Header"/>
        <w:rPr>
          <w:u w:val="single"/>
        </w:rPr>
      </w:pPr>
    </w:p>
    <w:p w14:paraId="3A1F7BF4" w14:textId="34DB696D" w:rsidR="007F27B0" w:rsidRDefault="007F27B0" w:rsidP="0073166B">
      <w:pPr>
        <w:pStyle w:val="Header"/>
        <w:rPr>
          <w:u w:val="single"/>
        </w:rPr>
      </w:pPr>
    </w:p>
    <w:p w14:paraId="792140A9" w14:textId="12FBF828" w:rsidR="007F27B0" w:rsidRDefault="007F27B0" w:rsidP="0073166B">
      <w:pPr>
        <w:pStyle w:val="Header"/>
        <w:rPr>
          <w:u w:val="single"/>
        </w:rPr>
      </w:pPr>
    </w:p>
    <w:p w14:paraId="4B15C397" w14:textId="27CEE3AF" w:rsidR="00271B72" w:rsidRPr="00B7660F" w:rsidRDefault="007F27B0" w:rsidP="0073166B">
      <w:pPr>
        <w:pStyle w:val="Header"/>
        <w:jc w:val="center"/>
        <w:rPr>
          <w:u w:val="single"/>
        </w:rPr>
      </w:pPr>
      <w:r>
        <w:rPr>
          <w:u w:val="single"/>
        </w:rPr>
        <w:t xml:space="preserve">   </w:t>
      </w:r>
      <w:r w:rsidRPr="007F27B0">
        <w:t xml:space="preserve">         </w:t>
      </w:r>
      <w:r w:rsidR="00271B72">
        <w:rPr>
          <w:u w:val="single"/>
        </w:rPr>
        <w:t>Gasway Servicing Procedure Checklist Unvented Cylinders</w:t>
      </w:r>
    </w:p>
    <w:p w14:paraId="5D276335" w14:textId="77777777" w:rsidR="00271B72" w:rsidRDefault="00271B72" w:rsidP="0073166B">
      <w:pPr>
        <w:spacing w:after="0"/>
      </w:pPr>
    </w:p>
    <w:tbl>
      <w:tblPr>
        <w:tblStyle w:val="TableGrid"/>
        <w:tblW w:w="0" w:type="auto"/>
        <w:tblLook w:val="04A0" w:firstRow="1" w:lastRow="0" w:firstColumn="1" w:lastColumn="0" w:noHBand="0" w:noVBand="1"/>
      </w:tblPr>
      <w:tblGrid>
        <w:gridCol w:w="704"/>
        <w:gridCol w:w="7371"/>
        <w:gridCol w:w="941"/>
      </w:tblGrid>
      <w:tr w:rsidR="00235EF8" w:rsidRPr="00035F4F" w14:paraId="29BA22B3" w14:textId="77777777" w:rsidTr="00747D98">
        <w:tc>
          <w:tcPr>
            <w:tcW w:w="704" w:type="dxa"/>
          </w:tcPr>
          <w:p w14:paraId="7AB8B8A6" w14:textId="77777777" w:rsidR="00235EF8" w:rsidRPr="00035F4F" w:rsidRDefault="00235EF8" w:rsidP="0073166B">
            <w:pPr>
              <w:rPr>
                <w:rFonts w:cstheme="minorHAnsi"/>
                <w:sz w:val="20"/>
                <w:szCs w:val="20"/>
              </w:rPr>
            </w:pPr>
            <w:r w:rsidRPr="00035F4F">
              <w:rPr>
                <w:rFonts w:cstheme="minorHAnsi"/>
                <w:sz w:val="20"/>
                <w:szCs w:val="20"/>
              </w:rPr>
              <w:t>I)</w:t>
            </w:r>
          </w:p>
        </w:tc>
        <w:tc>
          <w:tcPr>
            <w:tcW w:w="7371" w:type="dxa"/>
          </w:tcPr>
          <w:p w14:paraId="1B90A002" w14:textId="68A469F4" w:rsidR="00235EF8" w:rsidRPr="00035F4F" w:rsidRDefault="00235EF8" w:rsidP="0073166B">
            <w:pPr>
              <w:rPr>
                <w:rFonts w:cstheme="minorHAnsi"/>
                <w:sz w:val="20"/>
                <w:szCs w:val="20"/>
              </w:rPr>
            </w:pPr>
            <w:r w:rsidRPr="00035F4F">
              <w:rPr>
                <w:rFonts w:cstheme="minorHAnsi"/>
                <w:sz w:val="20"/>
                <w:szCs w:val="20"/>
              </w:rPr>
              <w:t>Remove and visibly inspect the filter/strainer and thoroughly clean as required</w:t>
            </w:r>
          </w:p>
        </w:tc>
        <w:tc>
          <w:tcPr>
            <w:tcW w:w="941" w:type="dxa"/>
            <w:vAlign w:val="center"/>
          </w:tcPr>
          <w:p w14:paraId="16572F31" w14:textId="6A7AEBA9" w:rsidR="00235EF8" w:rsidRPr="00035F4F" w:rsidRDefault="00C94E0A" w:rsidP="0073166B">
            <w:pPr>
              <w:jc w:val="center"/>
              <w:rPr>
                <w:rFonts w:cstheme="minorHAnsi"/>
                <w:sz w:val="20"/>
                <w:szCs w:val="20"/>
              </w:rPr>
            </w:pPr>
            <w:r>
              <w:rPr>
                <w:rFonts w:cstheme="minorHAnsi"/>
                <w:sz w:val="20"/>
                <w:szCs w:val="20"/>
              </w:rPr>
              <w:t>[i]</w:t>
            </w:r>
          </w:p>
        </w:tc>
      </w:tr>
      <w:tr w:rsidR="00235EF8" w:rsidRPr="00035F4F" w14:paraId="2EE73A6F" w14:textId="77777777" w:rsidTr="00747D98">
        <w:tc>
          <w:tcPr>
            <w:tcW w:w="704" w:type="dxa"/>
          </w:tcPr>
          <w:p w14:paraId="64D1F3D5" w14:textId="77777777" w:rsidR="00235EF8" w:rsidRPr="00035F4F" w:rsidRDefault="00235EF8" w:rsidP="0073166B">
            <w:pPr>
              <w:rPr>
                <w:rFonts w:cstheme="minorHAnsi"/>
                <w:sz w:val="20"/>
                <w:szCs w:val="20"/>
              </w:rPr>
            </w:pPr>
            <w:r w:rsidRPr="00035F4F">
              <w:rPr>
                <w:rFonts w:cstheme="minorHAnsi"/>
                <w:sz w:val="20"/>
                <w:szCs w:val="20"/>
              </w:rPr>
              <w:t>II)</w:t>
            </w:r>
          </w:p>
        </w:tc>
        <w:tc>
          <w:tcPr>
            <w:tcW w:w="7371" w:type="dxa"/>
          </w:tcPr>
          <w:p w14:paraId="6584252B" w14:textId="10FD730D" w:rsidR="00235EF8" w:rsidRPr="00035F4F" w:rsidRDefault="00235EF8" w:rsidP="0073166B">
            <w:pPr>
              <w:rPr>
                <w:rFonts w:cstheme="minorHAnsi"/>
                <w:sz w:val="20"/>
                <w:szCs w:val="20"/>
              </w:rPr>
            </w:pPr>
            <w:r w:rsidRPr="00035F4F">
              <w:rPr>
                <w:rFonts w:cstheme="minorHAnsi"/>
                <w:sz w:val="20"/>
                <w:szCs w:val="20"/>
              </w:rPr>
              <w:t>Check integrity of cylinder for leaks or damage etc</w:t>
            </w:r>
          </w:p>
        </w:tc>
        <w:tc>
          <w:tcPr>
            <w:tcW w:w="941" w:type="dxa"/>
            <w:vAlign w:val="center"/>
          </w:tcPr>
          <w:p w14:paraId="1992C6F4" w14:textId="77777777" w:rsidR="00235EF8" w:rsidRPr="00035F4F" w:rsidRDefault="00747D98" w:rsidP="0073166B">
            <w:pPr>
              <w:jc w:val="center"/>
              <w:rPr>
                <w:rFonts w:cstheme="minorHAnsi"/>
                <w:sz w:val="20"/>
                <w:szCs w:val="20"/>
              </w:rPr>
            </w:pPr>
            <w:r>
              <w:rPr>
                <w:rFonts w:cstheme="minorHAnsi"/>
                <w:sz w:val="20"/>
                <w:szCs w:val="20"/>
              </w:rPr>
              <w:t>[ii]</w:t>
            </w:r>
          </w:p>
        </w:tc>
      </w:tr>
      <w:tr w:rsidR="00235EF8" w:rsidRPr="00035F4F" w14:paraId="72BBAD25" w14:textId="77777777" w:rsidTr="00747D98">
        <w:tc>
          <w:tcPr>
            <w:tcW w:w="704" w:type="dxa"/>
          </w:tcPr>
          <w:p w14:paraId="77B98C36" w14:textId="77777777" w:rsidR="00235EF8" w:rsidRPr="00035F4F" w:rsidRDefault="00235EF8" w:rsidP="0073166B">
            <w:pPr>
              <w:rPr>
                <w:rFonts w:cstheme="minorHAnsi"/>
                <w:sz w:val="20"/>
                <w:szCs w:val="20"/>
              </w:rPr>
            </w:pPr>
            <w:r w:rsidRPr="00035F4F">
              <w:rPr>
                <w:rFonts w:cstheme="minorHAnsi"/>
                <w:sz w:val="20"/>
                <w:szCs w:val="20"/>
              </w:rPr>
              <w:t>III)</w:t>
            </w:r>
          </w:p>
        </w:tc>
        <w:tc>
          <w:tcPr>
            <w:tcW w:w="7371" w:type="dxa"/>
          </w:tcPr>
          <w:p w14:paraId="2444F64B" w14:textId="6EE6A579" w:rsidR="00235EF8" w:rsidRPr="00035F4F" w:rsidRDefault="00235EF8" w:rsidP="0073166B">
            <w:pPr>
              <w:rPr>
                <w:rFonts w:cstheme="minorHAnsi"/>
                <w:sz w:val="20"/>
                <w:szCs w:val="20"/>
              </w:rPr>
            </w:pPr>
            <w:r w:rsidRPr="00035F4F">
              <w:rPr>
                <w:rFonts w:cstheme="minorHAnsi"/>
                <w:sz w:val="20"/>
                <w:szCs w:val="20"/>
              </w:rPr>
              <w:t>Check pre-charge pressure in expansion vessel and top up as necessary or of water is leaking from Schrader valve, replace expansion vessel</w:t>
            </w:r>
          </w:p>
        </w:tc>
        <w:tc>
          <w:tcPr>
            <w:tcW w:w="941" w:type="dxa"/>
            <w:vAlign w:val="center"/>
          </w:tcPr>
          <w:p w14:paraId="04A96CB2" w14:textId="77777777" w:rsidR="00235EF8" w:rsidRPr="00035F4F" w:rsidRDefault="00747D98" w:rsidP="0073166B">
            <w:pPr>
              <w:jc w:val="center"/>
              <w:rPr>
                <w:rFonts w:cstheme="minorHAnsi"/>
                <w:sz w:val="20"/>
                <w:szCs w:val="20"/>
              </w:rPr>
            </w:pPr>
            <w:r>
              <w:rPr>
                <w:rFonts w:cstheme="minorHAnsi"/>
                <w:sz w:val="20"/>
                <w:szCs w:val="20"/>
              </w:rPr>
              <w:t>[iii]</w:t>
            </w:r>
          </w:p>
        </w:tc>
      </w:tr>
      <w:tr w:rsidR="00235EF8" w:rsidRPr="00035F4F" w14:paraId="0CB6A6BF" w14:textId="77777777" w:rsidTr="00747D98">
        <w:tc>
          <w:tcPr>
            <w:tcW w:w="704" w:type="dxa"/>
          </w:tcPr>
          <w:p w14:paraId="24EE6565" w14:textId="77777777" w:rsidR="00235EF8" w:rsidRPr="00035F4F" w:rsidRDefault="00235EF8" w:rsidP="0073166B">
            <w:pPr>
              <w:rPr>
                <w:rFonts w:cstheme="minorHAnsi"/>
                <w:sz w:val="20"/>
                <w:szCs w:val="20"/>
              </w:rPr>
            </w:pPr>
            <w:r w:rsidRPr="00035F4F">
              <w:rPr>
                <w:rFonts w:cstheme="minorHAnsi"/>
                <w:sz w:val="20"/>
                <w:szCs w:val="20"/>
              </w:rPr>
              <w:t>IV)</w:t>
            </w:r>
          </w:p>
        </w:tc>
        <w:tc>
          <w:tcPr>
            <w:tcW w:w="7371" w:type="dxa"/>
          </w:tcPr>
          <w:p w14:paraId="68B49E65" w14:textId="0F519FD7" w:rsidR="00235EF8" w:rsidRPr="00035F4F" w:rsidRDefault="00235EF8" w:rsidP="0073166B">
            <w:pPr>
              <w:rPr>
                <w:rFonts w:cstheme="minorHAnsi"/>
                <w:sz w:val="20"/>
                <w:szCs w:val="20"/>
              </w:rPr>
            </w:pPr>
            <w:r w:rsidRPr="00035F4F">
              <w:rPr>
                <w:rFonts w:cstheme="minorHAnsi"/>
                <w:sz w:val="20"/>
                <w:szCs w:val="20"/>
              </w:rPr>
              <w:t>If system has internal type expansion facility, re-set expansion gap whilst testing the temperature/pressure relief valves</w:t>
            </w:r>
          </w:p>
        </w:tc>
        <w:tc>
          <w:tcPr>
            <w:tcW w:w="941" w:type="dxa"/>
            <w:vAlign w:val="center"/>
          </w:tcPr>
          <w:p w14:paraId="742D6633" w14:textId="77777777" w:rsidR="00235EF8" w:rsidRPr="00035F4F" w:rsidRDefault="00747D98" w:rsidP="0073166B">
            <w:pPr>
              <w:jc w:val="center"/>
              <w:rPr>
                <w:rFonts w:cstheme="minorHAnsi"/>
                <w:sz w:val="20"/>
                <w:szCs w:val="20"/>
              </w:rPr>
            </w:pPr>
            <w:r>
              <w:rPr>
                <w:rFonts w:cstheme="minorHAnsi"/>
                <w:sz w:val="20"/>
                <w:szCs w:val="20"/>
              </w:rPr>
              <w:t>[iv]</w:t>
            </w:r>
          </w:p>
        </w:tc>
      </w:tr>
      <w:tr w:rsidR="00235EF8" w:rsidRPr="00035F4F" w14:paraId="1F0B2B88" w14:textId="77777777" w:rsidTr="00747D98">
        <w:tc>
          <w:tcPr>
            <w:tcW w:w="704" w:type="dxa"/>
          </w:tcPr>
          <w:p w14:paraId="5627965F" w14:textId="77777777" w:rsidR="00235EF8" w:rsidRPr="00035F4F" w:rsidRDefault="00235EF8" w:rsidP="0073166B">
            <w:pPr>
              <w:rPr>
                <w:rFonts w:cstheme="minorHAnsi"/>
                <w:sz w:val="20"/>
                <w:szCs w:val="20"/>
              </w:rPr>
            </w:pPr>
            <w:r w:rsidRPr="00035F4F">
              <w:rPr>
                <w:rFonts w:cstheme="minorHAnsi"/>
                <w:sz w:val="20"/>
                <w:szCs w:val="20"/>
              </w:rPr>
              <w:t>V)</w:t>
            </w:r>
          </w:p>
        </w:tc>
        <w:tc>
          <w:tcPr>
            <w:tcW w:w="7371" w:type="dxa"/>
          </w:tcPr>
          <w:p w14:paraId="47C0A210" w14:textId="51B01FA8" w:rsidR="00235EF8" w:rsidRPr="00035F4F" w:rsidRDefault="00235EF8" w:rsidP="0073166B">
            <w:pPr>
              <w:rPr>
                <w:rFonts w:cstheme="minorHAnsi"/>
                <w:sz w:val="20"/>
                <w:szCs w:val="20"/>
              </w:rPr>
            </w:pPr>
            <w:r w:rsidRPr="00035F4F">
              <w:rPr>
                <w:rFonts w:cstheme="minorHAnsi"/>
                <w:sz w:val="20"/>
                <w:szCs w:val="20"/>
              </w:rPr>
              <w:t>Manually lift the lever to operate the expansion relief valve. Check that it opens, water discharges satisfactorily then closes and reseals correctly. If there is any doubt, replace the valve</w:t>
            </w:r>
          </w:p>
        </w:tc>
        <w:tc>
          <w:tcPr>
            <w:tcW w:w="941" w:type="dxa"/>
            <w:vAlign w:val="center"/>
          </w:tcPr>
          <w:p w14:paraId="44161AB3" w14:textId="77777777" w:rsidR="00235EF8" w:rsidRPr="00035F4F" w:rsidRDefault="00747D98" w:rsidP="0073166B">
            <w:pPr>
              <w:jc w:val="center"/>
              <w:rPr>
                <w:rFonts w:cstheme="minorHAnsi"/>
                <w:sz w:val="20"/>
                <w:szCs w:val="20"/>
              </w:rPr>
            </w:pPr>
            <w:r>
              <w:rPr>
                <w:rFonts w:cstheme="minorHAnsi"/>
                <w:sz w:val="20"/>
                <w:szCs w:val="20"/>
              </w:rPr>
              <w:t>[v]</w:t>
            </w:r>
          </w:p>
        </w:tc>
      </w:tr>
      <w:tr w:rsidR="00235EF8" w:rsidRPr="00035F4F" w14:paraId="6CC2014C" w14:textId="77777777" w:rsidTr="00747D98">
        <w:tc>
          <w:tcPr>
            <w:tcW w:w="704" w:type="dxa"/>
          </w:tcPr>
          <w:p w14:paraId="0A91C678" w14:textId="77777777" w:rsidR="00235EF8" w:rsidRPr="00035F4F" w:rsidRDefault="00235EF8" w:rsidP="0073166B">
            <w:pPr>
              <w:rPr>
                <w:rFonts w:cstheme="minorHAnsi"/>
                <w:sz w:val="20"/>
                <w:szCs w:val="20"/>
              </w:rPr>
            </w:pPr>
            <w:r w:rsidRPr="00035F4F">
              <w:rPr>
                <w:rFonts w:cstheme="minorHAnsi"/>
                <w:sz w:val="20"/>
                <w:szCs w:val="20"/>
              </w:rPr>
              <w:t>VI)</w:t>
            </w:r>
          </w:p>
        </w:tc>
        <w:tc>
          <w:tcPr>
            <w:tcW w:w="7371" w:type="dxa"/>
          </w:tcPr>
          <w:p w14:paraId="157796B4" w14:textId="77777777" w:rsidR="00235EF8" w:rsidRPr="00035F4F" w:rsidRDefault="00035F4F" w:rsidP="0073166B">
            <w:pPr>
              <w:rPr>
                <w:rFonts w:cstheme="minorHAnsi"/>
                <w:sz w:val="20"/>
                <w:szCs w:val="20"/>
              </w:rPr>
            </w:pPr>
            <w:r w:rsidRPr="00035F4F">
              <w:rPr>
                <w:rFonts w:cstheme="minorHAnsi"/>
                <w:sz w:val="20"/>
                <w:szCs w:val="20"/>
              </w:rPr>
              <w:t>Manually lift the lever to operate the temperature and pressure relief valve. Check that it opens, water discharges satisfactorily then closes and reseals correctly. If there is any doubt replace the valve</w:t>
            </w:r>
          </w:p>
        </w:tc>
        <w:tc>
          <w:tcPr>
            <w:tcW w:w="941" w:type="dxa"/>
            <w:vAlign w:val="center"/>
          </w:tcPr>
          <w:p w14:paraId="27DD3835" w14:textId="77777777" w:rsidR="00235EF8" w:rsidRPr="00035F4F" w:rsidRDefault="00747D98" w:rsidP="0073166B">
            <w:pPr>
              <w:jc w:val="center"/>
              <w:rPr>
                <w:rFonts w:cstheme="minorHAnsi"/>
                <w:sz w:val="20"/>
                <w:szCs w:val="20"/>
              </w:rPr>
            </w:pPr>
            <w:r>
              <w:rPr>
                <w:rFonts w:cstheme="minorHAnsi"/>
                <w:sz w:val="20"/>
                <w:szCs w:val="20"/>
              </w:rPr>
              <w:t>[vi]</w:t>
            </w:r>
          </w:p>
        </w:tc>
      </w:tr>
      <w:tr w:rsidR="00235EF8" w:rsidRPr="00035F4F" w14:paraId="76DC9BE9" w14:textId="77777777" w:rsidTr="00747D98">
        <w:tc>
          <w:tcPr>
            <w:tcW w:w="704" w:type="dxa"/>
          </w:tcPr>
          <w:p w14:paraId="69B8BBB7" w14:textId="77777777" w:rsidR="00235EF8" w:rsidRPr="00035F4F" w:rsidRDefault="00235EF8" w:rsidP="0073166B">
            <w:pPr>
              <w:rPr>
                <w:rFonts w:cstheme="minorHAnsi"/>
                <w:sz w:val="20"/>
                <w:szCs w:val="20"/>
              </w:rPr>
            </w:pPr>
            <w:r w:rsidRPr="00035F4F">
              <w:rPr>
                <w:rFonts w:cstheme="minorHAnsi"/>
                <w:sz w:val="20"/>
                <w:szCs w:val="20"/>
              </w:rPr>
              <w:t>VII)</w:t>
            </w:r>
          </w:p>
        </w:tc>
        <w:tc>
          <w:tcPr>
            <w:tcW w:w="7371" w:type="dxa"/>
          </w:tcPr>
          <w:p w14:paraId="6F06461A" w14:textId="77777777" w:rsidR="00235EF8" w:rsidRPr="00035F4F" w:rsidRDefault="00035F4F" w:rsidP="0073166B">
            <w:pPr>
              <w:rPr>
                <w:rFonts w:cstheme="minorHAnsi"/>
                <w:sz w:val="20"/>
                <w:szCs w:val="20"/>
              </w:rPr>
            </w:pPr>
            <w:r w:rsidRPr="00035F4F">
              <w:rPr>
                <w:rFonts w:cstheme="minorHAnsi"/>
                <w:sz w:val="20"/>
                <w:szCs w:val="20"/>
              </w:rPr>
              <w:t>Ensure the connection is not scaled up</w:t>
            </w:r>
          </w:p>
        </w:tc>
        <w:tc>
          <w:tcPr>
            <w:tcW w:w="941" w:type="dxa"/>
            <w:vAlign w:val="center"/>
          </w:tcPr>
          <w:p w14:paraId="5EBC3F7E" w14:textId="77777777" w:rsidR="00235EF8" w:rsidRPr="00035F4F" w:rsidRDefault="00747D98" w:rsidP="0073166B">
            <w:pPr>
              <w:jc w:val="center"/>
              <w:rPr>
                <w:rFonts w:cstheme="minorHAnsi"/>
                <w:sz w:val="20"/>
                <w:szCs w:val="20"/>
              </w:rPr>
            </w:pPr>
            <w:r>
              <w:rPr>
                <w:rFonts w:cstheme="minorHAnsi"/>
                <w:sz w:val="20"/>
                <w:szCs w:val="20"/>
              </w:rPr>
              <w:t>[vii]</w:t>
            </w:r>
          </w:p>
        </w:tc>
      </w:tr>
      <w:tr w:rsidR="00235EF8" w:rsidRPr="00035F4F" w14:paraId="36518286" w14:textId="77777777" w:rsidTr="00747D98">
        <w:tc>
          <w:tcPr>
            <w:tcW w:w="704" w:type="dxa"/>
          </w:tcPr>
          <w:p w14:paraId="0856435E" w14:textId="77777777" w:rsidR="00235EF8" w:rsidRPr="00035F4F" w:rsidRDefault="00235EF8" w:rsidP="0073166B">
            <w:pPr>
              <w:rPr>
                <w:rFonts w:cstheme="minorHAnsi"/>
                <w:sz w:val="20"/>
                <w:szCs w:val="20"/>
              </w:rPr>
            </w:pPr>
            <w:r w:rsidRPr="00035F4F">
              <w:rPr>
                <w:rFonts w:cstheme="minorHAnsi"/>
                <w:sz w:val="20"/>
                <w:szCs w:val="20"/>
              </w:rPr>
              <w:t>VIII)</w:t>
            </w:r>
          </w:p>
        </w:tc>
        <w:tc>
          <w:tcPr>
            <w:tcW w:w="7371" w:type="dxa"/>
          </w:tcPr>
          <w:p w14:paraId="70631B3A" w14:textId="77777777" w:rsidR="00235EF8" w:rsidRPr="00035F4F" w:rsidRDefault="00035F4F" w:rsidP="0073166B">
            <w:pPr>
              <w:rPr>
                <w:rFonts w:cstheme="minorHAnsi"/>
                <w:sz w:val="20"/>
                <w:szCs w:val="20"/>
              </w:rPr>
            </w:pPr>
            <w:r w:rsidRPr="00035F4F">
              <w:rPr>
                <w:rFonts w:cstheme="minorHAnsi"/>
                <w:sz w:val="20"/>
                <w:szCs w:val="20"/>
              </w:rPr>
              <w:t xml:space="preserve">Check </w:t>
            </w:r>
            <w:proofErr w:type="spellStart"/>
            <w:r w:rsidRPr="00035F4F">
              <w:rPr>
                <w:rFonts w:cstheme="minorHAnsi"/>
                <w:sz w:val="20"/>
                <w:szCs w:val="20"/>
              </w:rPr>
              <w:t>tundish</w:t>
            </w:r>
            <w:proofErr w:type="spellEnd"/>
            <w:r w:rsidRPr="00035F4F">
              <w:rPr>
                <w:rFonts w:cstheme="minorHAnsi"/>
                <w:sz w:val="20"/>
                <w:szCs w:val="20"/>
              </w:rPr>
              <w:t xml:space="preserve"> is visible and no water is passing from the safety controls</w:t>
            </w:r>
          </w:p>
        </w:tc>
        <w:tc>
          <w:tcPr>
            <w:tcW w:w="941" w:type="dxa"/>
            <w:vAlign w:val="center"/>
          </w:tcPr>
          <w:p w14:paraId="2518751C" w14:textId="77777777" w:rsidR="00235EF8" w:rsidRPr="00035F4F" w:rsidRDefault="00747D98" w:rsidP="0073166B">
            <w:pPr>
              <w:jc w:val="center"/>
              <w:rPr>
                <w:rFonts w:cstheme="minorHAnsi"/>
                <w:sz w:val="20"/>
                <w:szCs w:val="20"/>
              </w:rPr>
            </w:pPr>
            <w:r>
              <w:rPr>
                <w:rFonts w:cstheme="minorHAnsi"/>
                <w:sz w:val="20"/>
                <w:szCs w:val="20"/>
              </w:rPr>
              <w:t>[viii]</w:t>
            </w:r>
          </w:p>
        </w:tc>
      </w:tr>
      <w:tr w:rsidR="00235EF8" w:rsidRPr="00035F4F" w14:paraId="1291BB5D" w14:textId="77777777" w:rsidTr="00747D98">
        <w:tc>
          <w:tcPr>
            <w:tcW w:w="704" w:type="dxa"/>
          </w:tcPr>
          <w:p w14:paraId="70090FDD" w14:textId="77777777" w:rsidR="00235EF8" w:rsidRPr="00035F4F" w:rsidRDefault="00235EF8" w:rsidP="0073166B">
            <w:pPr>
              <w:rPr>
                <w:rFonts w:cstheme="minorHAnsi"/>
                <w:sz w:val="20"/>
                <w:szCs w:val="20"/>
              </w:rPr>
            </w:pPr>
            <w:r w:rsidRPr="00035F4F">
              <w:rPr>
                <w:rFonts w:cstheme="minorHAnsi"/>
                <w:sz w:val="20"/>
                <w:szCs w:val="20"/>
              </w:rPr>
              <w:t>IX)</w:t>
            </w:r>
          </w:p>
        </w:tc>
        <w:tc>
          <w:tcPr>
            <w:tcW w:w="7371" w:type="dxa"/>
          </w:tcPr>
          <w:p w14:paraId="26B2928A" w14:textId="77777777" w:rsidR="00235EF8" w:rsidRPr="00035F4F" w:rsidRDefault="00035F4F" w:rsidP="0073166B">
            <w:pPr>
              <w:rPr>
                <w:rFonts w:cstheme="minorHAnsi"/>
                <w:sz w:val="20"/>
                <w:szCs w:val="20"/>
              </w:rPr>
            </w:pPr>
            <w:r w:rsidRPr="00035F4F">
              <w:rPr>
                <w:rFonts w:cstheme="minorHAnsi"/>
                <w:sz w:val="20"/>
                <w:szCs w:val="20"/>
              </w:rPr>
              <w:t>Check discharge pipes D1 and D2 for blockages or obstructions. Check water discharges from termination point and the termination is correctly positioned</w:t>
            </w:r>
          </w:p>
        </w:tc>
        <w:tc>
          <w:tcPr>
            <w:tcW w:w="941" w:type="dxa"/>
            <w:vAlign w:val="center"/>
          </w:tcPr>
          <w:p w14:paraId="2BAC7859" w14:textId="77777777" w:rsidR="00235EF8" w:rsidRPr="00035F4F" w:rsidRDefault="00747D98" w:rsidP="0073166B">
            <w:pPr>
              <w:jc w:val="center"/>
              <w:rPr>
                <w:rFonts w:cstheme="minorHAnsi"/>
                <w:sz w:val="20"/>
                <w:szCs w:val="20"/>
              </w:rPr>
            </w:pPr>
            <w:r>
              <w:rPr>
                <w:rFonts w:cstheme="minorHAnsi"/>
                <w:sz w:val="20"/>
                <w:szCs w:val="20"/>
              </w:rPr>
              <w:t>[ix]</w:t>
            </w:r>
          </w:p>
        </w:tc>
      </w:tr>
      <w:tr w:rsidR="00235EF8" w:rsidRPr="00035F4F" w14:paraId="3EF85243" w14:textId="77777777" w:rsidTr="00747D98">
        <w:tc>
          <w:tcPr>
            <w:tcW w:w="704" w:type="dxa"/>
          </w:tcPr>
          <w:p w14:paraId="7BCD87C5" w14:textId="77777777" w:rsidR="00235EF8" w:rsidRPr="00035F4F" w:rsidRDefault="00235EF8" w:rsidP="0073166B">
            <w:pPr>
              <w:rPr>
                <w:rFonts w:cstheme="minorHAnsi"/>
                <w:sz w:val="20"/>
                <w:szCs w:val="20"/>
              </w:rPr>
            </w:pPr>
            <w:r w:rsidRPr="00035F4F">
              <w:rPr>
                <w:rFonts w:cstheme="minorHAnsi"/>
                <w:sz w:val="20"/>
                <w:szCs w:val="20"/>
              </w:rPr>
              <w:t>X)</w:t>
            </w:r>
          </w:p>
        </w:tc>
        <w:tc>
          <w:tcPr>
            <w:tcW w:w="7371" w:type="dxa"/>
          </w:tcPr>
          <w:p w14:paraId="16DE781F" w14:textId="77777777" w:rsidR="00235EF8" w:rsidRPr="00035F4F" w:rsidRDefault="00035F4F" w:rsidP="0073166B">
            <w:pPr>
              <w:rPr>
                <w:rFonts w:cstheme="minorHAnsi"/>
                <w:sz w:val="20"/>
                <w:szCs w:val="20"/>
              </w:rPr>
            </w:pPr>
            <w:r w:rsidRPr="00035F4F">
              <w:rPr>
                <w:rFonts w:cstheme="minorHAnsi"/>
                <w:sz w:val="20"/>
                <w:szCs w:val="20"/>
              </w:rPr>
              <w:t>Check operation of controls and motorised valves</w:t>
            </w:r>
          </w:p>
        </w:tc>
        <w:tc>
          <w:tcPr>
            <w:tcW w:w="941" w:type="dxa"/>
            <w:vAlign w:val="center"/>
          </w:tcPr>
          <w:p w14:paraId="6FB2F1EF" w14:textId="77777777" w:rsidR="00235EF8" w:rsidRPr="00035F4F" w:rsidRDefault="00747D98" w:rsidP="0073166B">
            <w:pPr>
              <w:jc w:val="center"/>
              <w:rPr>
                <w:rFonts w:cstheme="minorHAnsi"/>
                <w:sz w:val="20"/>
                <w:szCs w:val="20"/>
              </w:rPr>
            </w:pPr>
            <w:r>
              <w:rPr>
                <w:rFonts w:cstheme="minorHAnsi"/>
                <w:sz w:val="20"/>
                <w:szCs w:val="20"/>
              </w:rPr>
              <w:t>[x]</w:t>
            </w:r>
          </w:p>
        </w:tc>
      </w:tr>
      <w:tr w:rsidR="00235EF8" w:rsidRPr="00035F4F" w14:paraId="59426EE2" w14:textId="77777777" w:rsidTr="00747D98">
        <w:tc>
          <w:tcPr>
            <w:tcW w:w="704" w:type="dxa"/>
          </w:tcPr>
          <w:p w14:paraId="5778B8AB" w14:textId="77777777" w:rsidR="00235EF8" w:rsidRPr="00035F4F" w:rsidRDefault="00235EF8" w:rsidP="0073166B">
            <w:pPr>
              <w:rPr>
                <w:rFonts w:cstheme="minorHAnsi"/>
                <w:sz w:val="20"/>
                <w:szCs w:val="20"/>
              </w:rPr>
            </w:pPr>
            <w:r w:rsidRPr="00035F4F">
              <w:rPr>
                <w:rFonts w:cstheme="minorHAnsi"/>
                <w:sz w:val="20"/>
                <w:szCs w:val="20"/>
              </w:rPr>
              <w:t>XI)</w:t>
            </w:r>
          </w:p>
        </w:tc>
        <w:tc>
          <w:tcPr>
            <w:tcW w:w="7371" w:type="dxa"/>
          </w:tcPr>
          <w:p w14:paraId="4D515A47" w14:textId="77777777" w:rsidR="00235EF8" w:rsidRPr="00035F4F" w:rsidRDefault="00035F4F" w:rsidP="0073166B">
            <w:pPr>
              <w:rPr>
                <w:rFonts w:cstheme="minorHAnsi"/>
                <w:sz w:val="20"/>
                <w:szCs w:val="20"/>
              </w:rPr>
            </w:pPr>
            <w:r w:rsidRPr="00035F4F">
              <w:rPr>
                <w:rFonts w:cstheme="minorHAnsi"/>
                <w:sz w:val="20"/>
                <w:szCs w:val="20"/>
              </w:rPr>
              <w:t>Visually inspect sacrificial anode if applicable and renew if necessary</w:t>
            </w:r>
          </w:p>
        </w:tc>
        <w:tc>
          <w:tcPr>
            <w:tcW w:w="941" w:type="dxa"/>
            <w:vAlign w:val="center"/>
          </w:tcPr>
          <w:p w14:paraId="45012DAF" w14:textId="77777777" w:rsidR="00235EF8" w:rsidRPr="00035F4F" w:rsidRDefault="00747D98" w:rsidP="0073166B">
            <w:pPr>
              <w:jc w:val="center"/>
              <w:rPr>
                <w:rFonts w:cstheme="minorHAnsi"/>
                <w:sz w:val="20"/>
                <w:szCs w:val="20"/>
              </w:rPr>
            </w:pPr>
            <w:r>
              <w:rPr>
                <w:rFonts w:cstheme="minorHAnsi"/>
                <w:sz w:val="20"/>
                <w:szCs w:val="20"/>
              </w:rPr>
              <w:t>[xi]</w:t>
            </w:r>
          </w:p>
        </w:tc>
      </w:tr>
      <w:tr w:rsidR="00235EF8" w:rsidRPr="00035F4F" w14:paraId="46293A6A" w14:textId="77777777" w:rsidTr="00747D98">
        <w:tc>
          <w:tcPr>
            <w:tcW w:w="704" w:type="dxa"/>
          </w:tcPr>
          <w:p w14:paraId="64A4CBE9" w14:textId="77777777" w:rsidR="00235EF8" w:rsidRPr="00035F4F" w:rsidRDefault="00235EF8" w:rsidP="0073166B">
            <w:pPr>
              <w:rPr>
                <w:rFonts w:cstheme="minorHAnsi"/>
                <w:sz w:val="20"/>
                <w:szCs w:val="20"/>
              </w:rPr>
            </w:pPr>
            <w:r w:rsidRPr="00035F4F">
              <w:rPr>
                <w:rFonts w:cstheme="minorHAnsi"/>
                <w:sz w:val="20"/>
                <w:szCs w:val="20"/>
              </w:rPr>
              <w:t>XII)</w:t>
            </w:r>
          </w:p>
        </w:tc>
        <w:tc>
          <w:tcPr>
            <w:tcW w:w="7371" w:type="dxa"/>
          </w:tcPr>
          <w:p w14:paraId="212F947F" w14:textId="77777777" w:rsidR="00235EF8" w:rsidRPr="00035F4F" w:rsidRDefault="00035F4F" w:rsidP="0073166B">
            <w:pPr>
              <w:rPr>
                <w:rFonts w:cstheme="minorHAnsi"/>
                <w:sz w:val="20"/>
                <w:szCs w:val="20"/>
              </w:rPr>
            </w:pPr>
            <w:r w:rsidRPr="00035F4F">
              <w:rPr>
                <w:rFonts w:cstheme="minorHAnsi"/>
                <w:sz w:val="20"/>
                <w:szCs w:val="20"/>
              </w:rPr>
              <w:t>Check water pressure downstream of pressure reducing/limiting valve, adjust or replace the vale if pressure is too high</w:t>
            </w:r>
          </w:p>
        </w:tc>
        <w:tc>
          <w:tcPr>
            <w:tcW w:w="941" w:type="dxa"/>
            <w:vAlign w:val="center"/>
          </w:tcPr>
          <w:p w14:paraId="3960805D" w14:textId="77777777" w:rsidR="00235EF8" w:rsidRPr="00035F4F" w:rsidRDefault="00747D98" w:rsidP="0073166B">
            <w:pPr>
              <w:jc w:val="center"/>
              <w:rPr>
                <w:rFonts w:cstheme="minorHAnsi"/>
                <w:sz w:val="20"/>
                <w:szCs w:val="20"/>
              </w:rPr>
            </w:pPr>
            <w:r>
              <w:rPr>
                <w:rFonts w:cstheme="minorHAnsi"/>
                <w:sz w:val="20"/>
                <w:szCs w:val="20"/>
              </w:rPr>
              <w:t>[xii]</w:t>
            </w:r>
          </w:p>
        </w:tc>
      </w:tr>
      <w:tr w:rsidR="00235EF8" w:rsidRPr="00035F4F" w14:paraId="471E026B" w14:textId="77777777" w:rsidTr="00747D98">
        <w:tc>
          <w:tcPr>
            <w:tcW w:w="704" w:type="dxa"/>
          </w:tcPr>
          <w:p w14:paraId="36B2CB0D" w14:textId="77777777" w:rsidR="00235EF8" w:rsidRPr="00035F4F" w:rsidRDefault="00235EF8" w:rsidP="0073166B">
            <w:pPr>
              <w:rPr>
                <w:rFonts w:cstheme="minorHAnsi"/>
                <w:sz w:val="20"/>
                <w:szCs w:val="20"/>
              </w:rPr>
            </w:pPr>
            <w:r w:rsidRPr="00035F4F">
              <w:rPr>
                <w:rFonts w:cstheme="minorHAnsi"/>
                <w:sz w:val="20"/>
                <w:szCs w:val="20"/>
              </w:rPr>
              <w:t>XIII)</w:t>
            </w:r>
          </w:p>
        </w:tc>
        <w:tc>
          <w:tcPr>
            <w:tcW w:w="7371" w:type="dxa"/>
          </w:tcPr>
          <w:p w14:paraId="042483B3" w14:textId="77777777" w:rsidR="00235EF8" w:rsidRPr="00035F4F" w:rsidRDefault="00035F4F" w:rsidP="0073166B">
            <w:pPr>
              <w:rPr>
                <w:rFonts w:cstheme="minorHAnsi"/>
                <w:sz w:val="20"/>
                <w:szCs w:val="20"/>
              </w:rPr>
            </w:pPr>
            <w:r w:rsidRPr="00035F4F">
              <w:rPr>
                <w:rFonts w:cstheme="minorHAnsi"/>
                <w:sz w:val="20"/>
                <w:szCs w:val="20"/>
              </w:rPr>
              <w:t>Check water pressure and flow rates at terminal fittings</w:t>
            </w:r>
          </w:p>
        </w:tc>
        <w:tc>
          <w:tcPr>
            <w:tcW w:w="941" w:type="dxa"/>
            <w:vAlign w:val="center"/>
          </w:tcPr>
          <w:p w14:paraId="07DD1291" w14:textId="77777777" w:rsidR="00235EF8" w:rsidRPr="00035F4F" w:rsidRDefault="00747D98" w:rsidP="0073166B">
            <w:pPr>
              <w:jc w:val="center"/>
              <w:rPr>
                <w:rFonts w:cstheme="minorHAnsi"/>
                <w:sz w:val="20"/>
                <w:szCs w:val="20"/>
              </w:rPr>
            </w:pPr>
            <w:r>
              <w:rPr>
                <w:rFonts w:cstheme="minorHAnsi"/>
                <w:sz w:val="20"/>
                <w:szCs w:val="20"/>
              </w:rPr>
              <w:t>[xiii]</w:t>
            </w:r>
          </w:p>
        </w:tc>
      </w:tr>
      <w:tr w:rsidR="00235EF8" w:rsidRPr="00035F4F" w14:paraId="0B16D918" w14:textId="77777777" w:rsidTr="00747D98">
        <w:tc>
          <w:tcPr>
            <w:tcW w:w="704" w:type="dxa"/>
          </w:tcPr>
          <w:p w14:paraId="654F901F" w14:textId="77777777" w:rsidR="00235EF8" w:rsidRPr="00035F4F" w:rsidRDefault="00235EF8" w:rsidP="0073166B">
            <w:pPr>
              <w:rPr>
                <w:rFonts w:cstheme="minorHAnsi"/>
                <w:sz w:val="20"/>
                <w:szCs w:val="20"/>
              </w:rPr>
            </w:pPr>
            <w:r w:rsidRPr="00035F4F">
              <w:rPr>
                <w:rFonts w:cstheme="minorHAnsi"/>
                <w:sz w:val="20"/>
                <w:szCs w:val="20"/>
              </w:rPr>
              <w:t>XIV)</w:t>
            </w:r>
          </w:p>
        </w:tc>
        <w:tc>
          <w:tcPr>
            <w:tcW w:w="7371" w:type="dxa"/>
          </w:tcPr>
          <w:p w14:paraId="3858D984" w14:textId="77777777" w:rsidR="00235EF8" w:rsidRPr="00035F4F" w:rsidRDefault="00035F4F" w:rsidP="0073166B">
            <w:pPr>
              <w:rPr>
                <w:rFonts w:cstheme="minorHAnsi"/>
                <w:sz w:val="20"/>
                <w:szCs w:val="20"/>
              </w:rPr>
            </w:pPr>
            <w:r w:rsidRPr="00035F4F">
              <w:rPr>
                <w:rFonts w:cstheme="minorHAnsi"/>
                <w:sz w:val="20"/>
                <w:szCs w:val="20"/>
              </w:rPr>
              <w:t>Complete service record/benchmark log if available</w:t>
            </w:r>
          </w:p>
        </w:tc>
        <w:tc>
          <w:tcPr>
            <w:tcW w:w="941" w:type="dxa"/>
            <w:vAlign w:val="center"/>
          </w:tcPr>
          <w:p w14:paraId="439D7824" w14:textId="77777777" w:rsidR="00235EF8" w:rsidRPr="00035F4F" w:rsidRDefault="00747D98" w:rsidP="0073166B">
            <w:pPr>
              <w:jc w:val="center"/>
              <w:rPr>
                <w:rFonts w:cstheme="minorHAnsi"/>
                <w:sz w:val="20"/>
                <w:szCs w:val="20"/>
              </w:rPr>
            </w:pPr>
            <w:r>
              <w:rPr>
                <w:rFonts w:cstheme="minorHAnsi"/>
                <w:sz w:val="20"/>
                <w:szCs w:val="20"/>
              </w:rPr>
              <w:t>[xiv]</w:t>
            </w:r>
          </w:p>
        </w:tc>
      </w:tr>
    </w:tbl>
    <w:p w14:paraId="0693234C" w14:textId="48FA2EF5" w:rsidR="005C367A" w:rsidRPr="00035F4F" w:rsidRDefault="005C367A" w:rsidP="0073166B">
      <w:pPr>
        <w:spacing w:after="0"/>
        <w:rPr>
          <w:rFonts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035F4F" w:rsidRPr="00035F4F" w14:paraId="798AB740" w14:textId="77777777" w:rsidTr="0063028A">
        <w:trPr>
          <w:trHeight w:val="397"/>
        </w:trPr>
        <w:tc>
          <w:tcPr>
            <w:tcW w:w="4508" w:type="dxa"/>
          </w:tcPr>
          <w:p w14:paraId="55BDC937" w14:textId="77777777" w:rsidR="00035F4F" w:rsidRPr="00035F4F" w:rsidRDefault="00035F4F" w:rsidP="0073166B">
            <w:pPr>
              <w:rPr>
                <w:rFonts w:cstheme="minorHAnsi"/>
                <w:sz w:val="20"/>
                <w:szCs w:val="20"/>
              </w:rPr>
            </w:pPr>
            <w:r w:rsidRPr="00035F4F">
              <w:rPr>
                <w:rFonts w:cstheme="minorHAnsi"/>
                <w:sz w:val="20"/>
                <w:szCs w:val="20"/>
              </w:rPr>
              <w:t>Address:</w:t>
            </w:r>
            <w:r w:rsidR="00747D98">
              <w:rPr>
                <w:rFonts w:cstheme="minorHAnsi"/>
                <w:sz w:val="20"/>
                <w:szCs w:val="20"/>
              </w:rPr>
              <w:t xml:space="preserve">  </w:t>
            </w:r>
          </w:p>
        </w:tc>
        <w:tc>
          <w:tcPr>
            <w:tcW w:w="4508" w:type="dxa"/>
          </w:tcPr>
          <w:p w14:paraId="6CDD1C11" w14:textId="17157B78" w:rsidR="00035F4F" w:rsidRPr="00035F4F" w:rsidRDefault="00035F4F" w:rsidP="0073166B">
            <w:pPr>
              <w:rPr>
                <w:rFonts w:cstheme="minorHAnsi"/>
                <w:sz w:val="20"/>
                <w:szCs w:val="20"/>
              </w:rPr>
            </w:pPr>
            <w:r w:rsidRPr="00035F4F">
              <w:rPr>
                <w:rFonts w:cstheme="minorHAnsi"/>
                <w:sz w:val="20"/>
                <w:szCs w:val="20"/>
              </w:rPr>
              <w:t>Date</w:t>
            </w:r>
            <w:r w:rsidR="007F27B0">
              <w:rPr>
                <w:rFonts w:cstheme="minorHAnsi"/>
                <w:sz w:val="20"/>
                <w:szCs w:val="20"/>
              </w:rPr>
              <w:t xml:space="preserve">: </w:t>
            </w:r>
            <w:r w:rsidR="00747D98">
              <w:rPr>
                <w:rFonts w:cstheme="minorHAnsi"/>
                <w:sz w:val="20"/>
                <w:szCs w:val="20"/>
              </w:rPr>
              <w:t>[Date]</w:t>
            </w:r>
          </w:p>
        </w:tc>
      </w:tr>
      <w:tr w:rsidR="00035F4F" w:rsidRPr="00035F4F" w14:paraId="686BCA52" w14:textId="77777777" w:rsidTr="0063028A">
        <w:trPr>
          <w:trHeight w:val="397"/>
        </w:trPr>
        <w:tc>
          <w:tcPr>
            <w:tcW w:w="4508" w:type="dxa"/>
          </w:tcPr>
          <w:p w14:paraId="59A514D9" w14:textId="77777777" w:rsidR="00035F4F" w:rsidRPr="00035F4F" w:rsidRDefault="00747D98" w:rsidP="0073166B">
            <w:pPr>
              <w:rPr>
                <w:rFonts w:cstheme="minorHAnsi"/>
                <w:sz w:val="20"/>
                <w:szCs w:val="20"/>
              </w:rPr>
            </w:pPr>
            <w:r>
              <w:rPr>
                <w:rFonts w:cstheme="minorHAnsi"/>
                <w:sz w:val="20"/>
                <w:szCs w:val="20"/>
              </w:rPr>
              <w:t>[Address1]</w:t>
            </w:r>
          </w:p>
        </w:tc>
        <w:tc>
          <w:tcPr>
            <w:tcW w:w="4508" w:type="dxa"/>
          </w:tcPr>
          <w:p w14:paraId="2D1DB9C0" w14:textId="78CDFF2A" w:rsidR="00035F4F" w:rsidRPr="00035F4F" w:rsidRDefault="0063028A" w:rsidP="0073166B">
            <w:pPr>
              <w:rPr>
                <w:rFonts w:cstheme="minorHAnsi"/>
                <w:sz w:val="20"/>
                <w:szCs w:val="20"/>
              </w:rPr>
            </w:pPr>
            <w:r w:rsidRPr="00035F4F">
              <w:rPr>
                <w:rFonts w:cstheme="minorHAnsi"/>
                <w:sz w:val="20"/>
                <w:szCs w:val="20"/>
              </w:rPr>
              <w:t>Tenant’s Signature:</w:t>
            </w:r>
          </w:p>
        </w:tc>
      </w:tr>
      <w:tr w:rsidR="0063028A" w:rsidRPr="00035F4F" w14:paraId="26FC6EC6" w14:textId="77777777" w:rsidTr="0063028A">
        <w:trPr>
          <w:trHeight w:val="397"/>
        </w:trPr>
        <w:tc>
          <w:tcPr>
            <w:tcW w:w="4508" w:type="dxa"/>
          </w:tcPr>
          <w:p w14:paraId="0A3DA840" w14:textId="77777777" w:rsidR="0063028A" w:rsidRPr="00035F4F" w:rsidRDefault="0063028A" w:rsidP="0073166B">
            <w:pPr>
              <w:rPr>
                <w:rFonts w:cstheme="minorHAnsi"/>
                <w:sz w:val="20"/>
                <w:szCs w:val="20"/>
              </w:rPr>
            </w:pPr>
            <w:r>
              <w:rPr>
                <w:rFonts w:cstheme="minorHAnsi"/>
                <w:sz w:val="20"/>
                <w:szCs w:val="20"/>
              </w:rPr>
              <w:t>[Address2]</w:t>
            </w:r>
          </w:p>
        </w:tc>
        <w:tc>
          <w:tcPr>
            <w:tcW w:w="4508" w:type="dxa"/>
            <w:vMerge w:val="restart"/>
          </w:tcPr>
          <w:p w14:paraId="7A6C4769" w14:textId="3978938D" w:rsidR="0063028A" w:rsidRPr="00035F4F" w:rsidRDefault="00E90009" w:rsidP="0073166B">
            <w:pPr>
              <w:rPr>
                <w:rFonts w:cstheme="minorHAnsi"/>
                <w:sz w:val="20"/>
                <w:szCs w:val="20"/>
              </w:rPr>
            </w:pPr>
            <w:bookmarkStart w:id="1" w:name="Tenant"/>
            <w:r>
              <w:rPr>
                <w:rFonts w:cstheme="minorHAnsi"/>
                <w:sz w:val="20"/>
                <w:szCs w:val="20"/>
              </w:rPr>
              <w:t xml:space="preserve">[Tenant] </w:t>
            </w:r>
            <w:bookmarkEnd w:id="1"/>
          </w:p>
        </w:tc>
      </w:tr>
      <w:tr w:rsidR="0063028A" w:rsidRPr="00035F4F" w14:paraId="51B40FB9" w14:textId="77777777" w:rsidTr="0063028A">
        <w:trPr>
          <w:trHeight w:val="397"/>
        </w:trPr>
        <w:tc>
          <w:tcPr>
            <w:tcW w:w="4508" w:type="dxa"/>
          </w:tcPr>
          <w:p w14:paraId="3D325D80" w14:textId="77777777" w:rsidR="0063028A" w:rsidRPr="00035F4F" w:rsidRDefault="0063028A" w:rsidP="0073166B">
            <w:pPr>
              <w:rPr>
                <w:rFonts w:cstheme="minorHAnsi"/>
                <w:sz w:val="20"/>
                <w:szCs w:val="20"/>
              </w:rPr>
            </w:pPr>
            <w:r>
              <w:rPr>
                <w:rFonts w:cstheme="minorHAnsi"/>
                <w:sz w:val="20"/>
                <w:szCs w:val="20"/>
              </w:rPr>
              <w:t>[Address3]</w:t>
            </w:r>
          </w:p>
        </w:tc>
        <w:tc>
          <w:tcPr>
            <w:tcW w:w="4508" w:type="dxa"/>
            <w:vMerge/>
          </w:tcPr>
          <w:p w14:paraId="5039BA7C" w14:textId="77777777" w:rsidR="0063028A" w:rsidRPr="00035F4F" w:rsidRDefault="0063028A" w:rsidP="0073166B">
            <w:pPr>
              <w:rPr>
                <w:rFonts w:cstheme="minorHAnsi"/>
                <w:sz w:val="20"/>
                <w:szCs w:val="20"/>
              </w:rPr>
            </w:pPr>
          </w:p>
        </w:tc>
      </w:tr>
      <w:tr w:rsidR="00035F4F" w:rsidRPr="00035F4F" w14:paraId="7B81A02E" w14:textId="77777777" w:rsidTr="0063028A">
        <w:trPr>
          <w:trHeight w:val="397"/>
        </w:trPr>
        <w:tc>
          <w:tcPr>
            <w:tcW w:w="4508" w:type="dxa"/>
          </w:tcPr>
          <w:p w14:paraId="03CBFC89" w14:textId="77777777" w:rsidR="00035F4F" w:rsidRPr="00035F4F" w:rsidRDefault="00747D98" w:rsidP="0073166B">
            <w:pPr>
              <w:rPr>
                <w:rFonts w:cstheme="minorHAnsi"/>
                <w:sz w:val="20"/>
                <w:szCs w:val="20"/>
              </w:rPr>
            </w:pPr>
            <w:r>
              <w:rPr>
                <w:rFonts w:cstheme="minorHAnsi"/>
                <w:sz w:val="20"/>
                <w:szCs w:val="20"/>
              </w:rPr>
              <w:t>[Postcode]</w:t>
            </w:r>
          </w:p>
        </w:tc>
        <w:tc>
          <w:tcPr>
            <w:tcW w:w="4508" w:type="dxa"/>
          </w:tcPr>
          <w:p w14:paraId="43A3BC75" w14:textId="31285A7A" w:rsidR="00035F4F" w:rsidRPr="00035F4F" w:rsidRDefault="00035F4F" w:rsidP="0073166B">
            <w:pPr>
              <w:rPr>
                <w:rFonts w:cstheme="minorHAnsi"/>
                <w:sz w:val="20"/>
                <w:szCs w:val="20"/>
              </w:rPr>
            </w:pPr>
            <w:r w:rsidRPr="00035F4F">
              <w:rPr>
                <w:rFonts w:cstheme="minorHAnsi"/>
                <w:sz w:val="20"/>
                <w:szCs w:val="20"/>
              </w:rPr>
              <w:t>Engineer</w:t>
            </w:r>
            <w:r w:rsidR="007F27B0">
              <w:rPr>
                <w:rFonts w:cstheme="minorHAnsi"/>
                <w:sz w:val="20"/>
                <w:szCs w:val="20"/>
              </w:rPr>
              <w:t xml:space="preserve">: </w:t>
            </w:r>
            <w:r w:rsidR="00747D98">
              <w:rPr>
                <w:rFonts w:cstheme="minorHAnsi"/>
                <w:sz w:val="20"/>
                <w:szCs w:val="20"/>
              </w:rPr>
              <w:t>[Engineer]</w:t>
            </w:r>
          </w:p>
        </w:tc>
      </w:tr>
    </w:tbl>
    <w:p w14:paraId="36EAF016" w14:textId="40E83A7B" w:rsidR="00035F4F" w:rsidRDefault="00536804" w:rsidP="0073166B">
      <w:pPr>
        <w:spacing w:after="0"/>
      </w:pPr>
      <w:r>
        <w:rPr>
          <w:noProof/>
          <w:lang w:eastAsia="en-GB"/>
        </w:rPr>
        <mc:AlternateContent>
          <mc:Choice Requires="wps">
            <w:drawing>
              <wp:anchor distT="45720" distB="45720" distL="114300" distR="114300" simplePos="0" relativeHeight="251659264" behindDoc="0" locked="0" layoutInCell="1" allowOverlap="1" wp14:anchorId="6E093AB4" wp14:editId="505BA5A8">
                <wp:simplePos x="0" y="0"/>
                <wp:positionH relativeFrom="margin">
                  <wp:posOffset>6985</wp:posOffset>
                </wp:positionH>
                <wp:positionV relativeFrom="paragraph">
                  <wp:posOffset>295910</wp:posOffset>
                </wp:positionV>
                <wp:extent cx="5705475" cy="27622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762250"/>
                        </a:xfrm>
                        <a:prstGeom prst="rect">
                          <a:avLst/>
                        </a:prstGeom>
                        <a:solidFill>
                          <a:srgbClr val="FFFFFF"/>
                        </a:solidFill>
                        <a:ln w="9525">
                          <a:solidFill>
                            <a:srgbClr val="000000"/>
                          </a:solidFill>
                          <a:miter lim="800000"/>
                          <a:headEnd/>
                          <a:tailEnd/>
                        </a:ln>
                      </wps:spPr>
                      <wps:txbx>
                        <w:txbxContent>
                          <w:p w14:paraId="2702E7EC" w14:textId="77777777" w:rsidR="00355031" w:rsidRDefault="00355031" w:rsidP="0073166B">
                            <w:pPr>
                              <w:spacing w:after="0"/>
                            </w:pPr>
                            <w:r>
                              <w:t>Additional comments:</w:t>
                            </w:r>
                            <w:r w:rsidR="00747D98">
                              <w:t xml:space="preserve">      [Additional]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093AB4" id="_x0000_t202" coordsize="21600,21600" o:spt="202" path="m,l,21600r21600,l21600,xe">
                <v:stroke joinstyle="miter"/>
                <v:path gradientshapeok="t" o:connecttype="rect"/>
              </v:shapetype>
              <v:shape id="Text Box 2" o:spid="_x0000_s1026" type="#_x0000_t202" style="position:absolute;margin-left:.55pt;margin-top:23.3pt;width:449.2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">
                <v:textbox>
                  <w:txbxContent>
                    <w:p w14:paraId="2702E7EC" w14:textId="77777777" w:rsidR="00355031" w:rsidRDefault="00355031" w:rsidP="0073166B">
                      <w:pPr>
                        <w:spacing w:after="0"/>
                      </w:pPr>
                      <w:r>
                        <w:t>Additional comments:</w:t>
                      </w:r>
                      <w:r w:rsidR="00747D98">
                        <w:t xml:space="preserve">      [Additional]</w:t>
                      </w:r>
                    </w:p>
                  </w:txbxContent>
                </v:textbox>
                <w10:wrap type="square" anchorx="margin"/>
              </v:shape>
            </w:pict>
          </mc:Fallback>
        </mc:AlternateContent>
      </w:r>
    </w:p>
    <w:sectPr w:rsidR="00035F4F" w:rsidSect="00044CD4">
      <w:pgSz w:w="11906" w:h="16838"/>
      <w:pgMar w:top="567" w:right="1134" w:bottom="567" w:left="113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BF395E" w14:textId="77777777" w:rsidR="00606CDD" w:rsidRDefault="00606CDD" w:rsidP="00355031">
      <w:pPr>
        <w:spacing w:after="0" w:line="240" w:lineRule="auto"/>
      </w:pPr>
      <w:r>
        <w:separator/>
      </w:r>
    </w:p>
  </w:endnote>
  <w:endnote w:type="continuationSeparator" w:id="0">
    <w:p w14:paraId="4512BF8C" w14:textId="77777777" w:rsidR="00606CDD" w:rsidRDefault="00606CDD" w:rsidP="003550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4863B" w14:textId="77777777" w:rsidR="00606CDD" w:rsidRDefault="00606CDD" w:rsidP="00355031">
      <w:pPr>
        <w:spacing w:after="0" w:line="240" w:lineRule="auto"/>
      </w:pPr>
      <w:r>
        <w:separator/>
      </w:r>
    </w:p>
  </w:footnote>
  <w:footnote w:type="continuationSeparator" w:id="0">
    <w:p w14:paraId="513ADB6A" w14:textId="77777777" w:rsidR="00606CDD" w:rsidRDefault="00606CDD" w:rsidP="003550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284"/>
    <w:rsid w:val="00035F4F"/>
    <w:rsid w:val="00044CD4"/>
    <w:rsid w:val="0017656D"/>
    <w:rsid w:val="001F6308"/>
    <w:rsid w:val="00235EF8"/>
    <w:rsid w:val="00271B72"/>
    <w:rsid w:val="00282B31"/>
    <w:rsid w:val="002B631B"/>
    <w:rsid w:val="002E2832"/>
    <w:rsid w:val="00355031"/>
    <w:rsid w:val="00372871"/>
    <w:rsid w:val="003968F7"/>
    <w:rsid w:val="004D6DC6"/>
    <w:rsid w:val="00536804"/>
    <w:rsid w:val="00587511"/>
    <w:rsid w:val="005C367A"/>
    <w:rsid w:val="00606CDD"/>
    <w:rsid w:val="0063028A"/>
    <w:rsid w:val="0073166B"/>
    <w:rsid w:val="00747D98"/>
    <w:rsid w:val="00764810"/>
    <w:rsid w:val="007F27B0"/>
    <w:rsid w:val="00850896"/>
    <w:rsid w:val="00B132A9"/>
    <w:rsid w:val="00B7660F"/>
    <w:rsid w:val="00C61284"/>
    <w:rsid w:val="00C94E0A"/>
    <w:rsid w:val="00D209FD"/>
    <w:rsid w:val="00DA11F5"/>
    <w:rsid w:val="00E66C49"/>
    <w:rsid w:val="00E90009"/>
    <w:rsid w:val="00EB7D6F"/>
    <w:rsid w:val="00F27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9D7F97"/>
  <w15:chartTrackingRefBased/>
  <w15:docId w15:val="{61F668E3-D72A-4CDF-8A38-4563BB048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5E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55031"/>
    <w:pPr>
      <w:tabs>
        <w:tab w:val="center" w:pos="4513"/>
        <w:tab w:val="right" w:pos="9026"/>
      </w:tabs>
      <w:spacing w:after="0" w:line="240" w:lineRule="auto"/>
    </w:pPr>
  </w:style>
  <w:style w:type="character" w:customStyle="1" w:styleId="HeaderChar">
    <w:name w:val="Header Char"/>
    <w:basedOn w:val="DefaultParagraphFont"/>
    <w:link w:val="Header"/>
    <w:rsid w:val="00355031"/>
  </w:style>
  <w:style w:type="paragraph" w:styleId="Footer">
    <w:name w:val="footer"/>
    <w:basedOn w:val="Normal"/>
    <w:link w:val="FooterChar"/>
    <w:uiPriority w:val="99"/>
    <w:unhideWhenUsed/>
    <w:rsid w:val="003550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5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Dropbox\Dropbox%20(Personal)\REPS\GASWAYFSM\Templates\GSRUnvent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GSRUnvented.dotx</Template>
  <TotalTime>1</TotalTime>
  <Pages>1</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Ducker</dc:creator>
  <cp:keywords/>
  <dc:description/>
  <cp:lastModifiedBy>Yemi Fasuyi</cp:lastModifiedBy>
  <cp:revision>5</cp:revision>
  <dcterms:created xsi:type="dcterms:W3CDTF">2018-11-20T07:55:00Z</dcterms:created>
  <dcterms:modified xsi:type="dcterms:W3CDTF">2019-03-22T10:03:00Z</dcterms:modified>
</cp:coreProperties>
</file>