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9360"/>
      </w:tblGrid>
      <w:tr w:rsidR="00AA79D5">
        <w:tc>
          <w:tcPr>
            <w:tcW w:w="9360" w:type="dxa"/>
            <w:tcBorders>
              <w:top w:val="nil"/>
              <w:left w:val="nil"/>
              <w:bottom w:val="nil"/>
              <w:right w:val="nil"/>
            </w:tcBorders>
            <w:shd w:val="clear" w:color="auto" w:fill="1A3C6E"/>
            <w:vAlign w:val="center"/>
          </w:tcPr>
          <w:p w:rsidR="00AA79D5" w:rsidRDefault="00000000">
            <w:pPr>
              <w:spacing w:before="480" w:after="80"/>
              <w:jc w:val="center"/>
            </w:pPr>
            <w:r>
              <w:rPr>
                <w:rFonts w:ascii="Arial" w:hAnsi="Arial"/>
                <w:b/>
                <w:color w:val="FFFFFF"/>
                <w:sz w:val="56"/>
              </w:rPr>
              <w:t>TRINZO</w:t>
            </w:r>
          </w:p>
          <w:p w:rsidR="00AA79D5" w:rsidRDefault="00000000">
            <w:pPr>
              <w:spacing w:after="80"/>
              <w:jc w:val="center"/>
            </w:pPr>
            <w:r>
              <w:rPr>
                <w:rFonts w:ascii="Arial" w:hAnsi="Arial"/>
                <w:b/>
                <w:color w:val="CCDDEE"/>
                <w:sz w:val="40"/>
              </w:rPr>
              <w:t>AI Revenue Engagement</w:t>
            </w:r>
          </w:p>
          <w:p w:rsidR="00AA79D5" w:rsidRDefault="00000000">
            <w:pPr>
              <w:spacing w:after="480"/>
              <w:jc w:val="center"/>
            </w:pPr>
            <w:r>
              <w:rPr>
                <w:rFonts w:ascii="Arial" w:hAnsi="Arial"/>
                <w:color w:val="AABBCC"/>
                <w:sz w:val="24"/>
              </w:rPr>
              <w:t>Standard Operating Procedure — Lead to Post-Delivery Success</w:t>
            </w:r>
          </w:p>
        </w:tc>
      </w:tr>
    </w:tbl>
    <w:p w:rsidR="00AA79D5" w:rsidRDefault="00AA79D5">
      <w:pPr>
        <w:spacing w:before="20" w:after="20"/>
      </w:pPr>
    </w:p>
    <w:tbl>
      <w:tblPr>
        <w:tblStyle w:val="TableGrid"/>
        <w:tblW w:w="0" w:type="auto"/>
        <w:tblLook w:val="04A0" w:firstRow="1" w:lastRow="0" w:firstColumn="1" w:lastColumn="0" w:noHBand="0" w:noVBand="1"/>
      </w:tblPr>
      <w:tblGrid>
        <w:gridCol w:w="2340"/>
        <w:gridCol w:w="2340"/>
        <w:gridCol w:w="2340"/>
        <w:gridCol w:w="2340"/>
      </w:tblGrid>
      <w:tr w:rsidR="00AA79D5">
        <w:tc>
          <w:tcPr>
            <w:tcW w:w="2340" w:type="dxa"/>
            <w:tcBorders>
              <w:top w:val="nil"/>
              <w:left w:val="nil"/>
              <w:bottom w:val="nil"/>
              <w:right w:val="nil"/>
            </w:tcBorders>
            <w:shd w:val="clear" w:color="auto" w:fill="E8EEF4"/>
          </w:tcPr>
          <w:p w:rsidR="00AA79D5" w:rsidRDefault="00000000">
            <w:r>
              <w:rPr>
                <w:rFonts w:ascii="Arial" w:hAnsi="Arial"/>
                <w:b/>
                <w:color w:val="1A1A1A"/>
                <w:sz w:val="19"/>
              </w:rPr>
              <w:t>Version</w:t>
            </w:r>
          </w:p>
        </w:tc>
        <w:tc>
          <w:tcPr>
            <w:tcW w:w="2340" w:type="dxa"/>
            <w:tcBorders>
              <w:top w:val="nil"/>
              <w:left w:val="nil"/>
              <w:bottom w:val="nil"/>
              <w:right w:val="nil"/>
            </w:tcBorders>
            <w:shd w:val="clear" w:color="auto" w:fill="FFFFFF"/>
          </w:tcPr>
          <w:p w:rsidR="00AA79D5" w:rsidRDefault="00000000">
            <w:r>
              <w:rPr>
                <w:rFonts w:ascii="Arial" w:hAnsi="Arial"/>
                <w:color w:val="1A1A1A"/>
                <w:sz w:val="19"/>
              </w:rPr>
              <w:t>v1.0</w:t>
            </w:r>
          </w:p>
        </w:tc>
        <w:tc>
          <w:tcPr>
            <w:tcW w:w="2340" w:type="dxa"/>
            <w:tcBorders>
              <w:top w:val="nil"/>
              <w:left w:val="nil"/>
              <w:bottom w:val="nil"/>
              <w:right w:val="nil"/>
            </w:tcBorders>
            <w:shd w:val="clear" w:color="auto" w:fill="E8EEF4"/>
          </w:tcPr>
          <w:p w:rsidR="00AA79D5" w:rsidRDefault="00000000">
            <w:r>
              <w:rPr>
                <w:rFonts w:ascii="Arial" w:hAnsi="Arial"/>
                <w:b/>
                <w:color w:val="1A1A1A"/>
                <w:sz w:val="19"/>
              </w:rPr>
              <w:t>Owner</w:t>
            </w:r>
          </w:p>
        </w:tc>
        <w:tc>
          <w:tcPr>
            <w:tcW w:w="2340" w:type="dxa"/>
            <w:tcBorders>
              <w:top w:val="nil"/>
              <w:left w:val="nil"/>
              <w:bottom w:val="nil"/>
              <w:right w:val="nil"/>
            </w:tcBorders>
            <w:shd w:val="clear" w:color="auto" w:fill="FFFFFF"/>
          </w:tcPr>
          <w:p w:rsidR="00AA79D5" w:rsidRDefault="00000000">
            <w:r>
              <w:rPr>
                <w:rFonts w:ascii="Arial" w:hAnsi="Arial"/>
                <w:color w:val="1A1A1A"/>
                <w:sz w:val="19"/>
              </w:rPr>
              <w:t>Conor Flynn</w:t>
            </w:r>
          </w:p>
        </w:tc>
      </w:tr>
      <w:tr w:rsidR="00AA79D5">
        <w:tc>
          <w:tcPr>
            <w:tcW w:w="2340" w:type="dxa"/>
            <w:tcBorders>
              <w:top w:val="nil"/>
              <w:left w:val="nil"/>
              <w:bottom w:val="nil"/>
              <w:right w:val="nil"/>
            </w:tcBorders>
            <w:shd w:val="clear" w:color="auto" w:fill="E8EEF4"/>
          </w:tcPr>
          <w:p w:rsidR="00AA79D5" w:rsidRDefault="00000000">
            <w:r>
              <w:rPr>
                <w:rFonts w:ascii="Arial" w:hAnsi="Arial"/>
                <w:b/>
                <w:color w:val="1A1A1A"/>
                <w:sz w:val="19"/>
              </w:rPr>
              <w:t>Date</w:t>
            </w:r>
          </w:p>
        </w:tc>
        <w:tc>
          <w:tcPr>
            <w:tcW w:w="2340" w:type="dxa"/>
            <w:tcBorders>
              <w:top w:val="nil"/>
              <w:left w:val="nil"/>
              <w:bottom w:val="nil"/>
              <w:right w:val="nil"/>
            </w:tcBorders>
            <w:shd w:val="clear" w:color="auto" w:fill="FFFFFF"/>
          </w:tcPr>
          <w:p w:rsidR="00AA79D5" w:rsidRDefault="00000000">
            <w:r>
              <w:rPr>
                <w:rFonts w:ascii="Arial" w:hAnsi="Arial"/>
                <w:color w:val="1A1A1A"/>
                <w:sz w:val="19"/>
              </w:rPr>
              <w:t>June 2026</w:t>
            </w:r>
          </w:p>
        </w:tc>
        <w:tc>
          <w:tcPr>
            <w:tcW w:w="2340" w:type="dxa"/>
            <w:tcBorders>
              <w:top w:val="nil"/>
              <w:left w:val="nil"/>
              <w:bottom w:val="nil"/>
              <w:right w:val="nil"/>
            </w:tcBorders>
            <w:shd w:val="clear" w:color="auto" w:fill="E8EEF4"/>
          </w:tcPr>
          <w:p w:rsidR="00AA79D5" w:rsidRDefault="00000000">
            <w:r>
              <w:rPr>
                <w:rFonts w:ascii="Arial" w:hAnsi="Arial"/>
                <w:b/>
                <w:color w:val="1A1A1A"/>
                <w:sz w:val="19"/>
              </w:rPr>
              <w:t>Status</w:t>
            </w:r>
          </w:p>
        </w:tc>
        <w:tc>
          <w:tcPr>
            <w:tcW w:w="2340" w:type="dxa"/>
            <w:tcBorders>
              <w:top w:val="nil"/>
              <w:left w:val="nil"/>
              <w:bottom w:val="nil"/>
              <w:right w:val="nil"/>
            </w:tcBorders>
            <w:shd w:val="clear" w:color="auto" w:fill="FFFFFF"/>
          </w:tcPr>
          <w:p w:rsidR="00AA79D5" w:rsidRDefault="00000000">
            <w:r>
              <w:rPr>
                <w:rFonts w:ascii="Arial" w:hAnsi="Arial"/>
                <w:color w:val="1A1A1A"/>
                <w:sz w:val="19"/>
              </w:rPr>
              <w:t>Active</w:t>
            </w:r>
          </w:p>
        </w:tc>
      </w:tr>
    </w:tbl>
    <w:p w:rsidR="00AA79D5" w:rsidRDefault="00AA79D5">
      <w:pPr>
        <w:spacing w:before="20" w:after="20"/>
      </w:pPr>
    </w:p>
    <w:p w:rsidR="00AA79D5" w:rsidRDefault="00AA79D5">
      <w:pPr>
        <w:spacing w:before="20" w:after="20"/>
      </w:pPr>
    </w:p>
    <w:p w:rsidR="00AA79D5" w:rsidRDefault="00000000">
      <w:pPr>
        <w:pBdr>
          <w:bottom w:val="single" w:sz="6" w:space="1" w:color="1A3C6E"/>
        </w:pBdr>
        <w:spacing w:before="360" w:after="80"/>
      </w:pPr>
      <w:r>
        <w:rPr>
          <w:rFonts w:ascii="Arial" w:hAnsi="Arial"/>
          <w:b/>
          <w:color w:val="1A3C6E"/>
          <w:sz w:val="28"/>
        </w:rPr>
        <w:t>Purpose &amp; Scope</w:t>
      </w:r>
    </w:p>
    <w:p w:rsidR="00AA79D5" w:rsidRDefault="00000000">
      <w:pPr>
        <w:spacing w:before="40" w:after="80"/>
      </w:pPr>
      <w:r>
        <w:rPr>
          <w:rFonts w:ascii="Arial" w:hAnsi="Arial"/>
          <w:color w:val="1A1A1A"/>
          <w:sz w:val="20"/>
        </w:rPr>
        <w:t>This SOP defines the end-to-end process Trinzo follows from the moment a sales lead is qualified through to post-delivery success and account expansion. It covers all five service lines — Training, Discovery Workshop, POC Factory, Partner Implementation, and Adoption Management — and is designed to be applied to engagements in the Life Sciences AI space including both GxP-regulated programmes (e.g. Medtronic, GSK) and broader AI adoption mandates.</w:t>
      </w:r>
    </w:p>
    <w:p w:rsidR="00AA79D5" w:rsidRDefault="00000000">
      <w:pPr>
        <w:spacing w:before="40" w:after="80"/>
      </w:pPr>
      <w:r>
        <w:rPr>
          <w:rFonts w:ascii="Arial" w:hAnsi="Arial"/>
          <w:color w:val="1A1A1A"/>
          <w:sz w:val="20"/>
        </w:rPr>
        <w:t>The SOP is owned by the Head of Innovation and should be reviewed after each major programme completes to capture learnings and update guidance.</w:t>
      </w:r>
    </w:p>
    <w:tbl>
      <w:tblPr>
        <w:tblStyle w:val="TableGrid"/>
        <w:tblW w:w="0" w:type="auto"/>
        <w:tblLook w:val="04A0" w:firstRow="1" w:lastRow="0" w:firstColumn="1" w:lastColumn="0" w:noHBand="0" w:noVBand="1"/>
      </w:tblPr>
      <w:tblGrid>
        <w:gridCol w:w="9360"/>
      </w:tblGrid>
      <w:tr w:rsidR="00AA79D5">
        <w:tc>
          <w:tcPr>
            <w:tcW w:w="9360" w:type="dxa"/>
            <w:tcBorders>
              <w:top w:val="single" w:sz="4" w:space="0" w:color="C57D00"/>
              <w:left w:val="single" w:sz="12" w:space="0" w:color="C57D00"/>
              <w:bottom w:val="single" w:sz="4" w:space="0" w:color="C57D00"/>
              <w:right w:val="single" w:sz="4" w:space="0" w:color="C57D00"/>
            </w:tcBorders>
            <w:shd w:val="clear" w:color="auto" w:fill="FFF3CD"/>
          </w:tcPr>
          <w:p w:rsidR="00AA79D5" w:rsidRDefault="00000000">
            <w:pPr>
              <w:spacing w:before="40" w:after="40"/>
            </w:pPr>
            <w:r>
              <w:rPr>
                <w:rFonts w:ascii="Arial" w:hAnsi="Arial"/>
                <w:color w:val="1A1A1A"/>
                <w:sz w:val="19"/>
              </w:rPr>
              <w:t>80/10/10 Rule of Thumb — Trinzo operates in the 80%: tasks where humans work better with AI. Not the 10% that is fully automated, and not the 10% that requires pure human judgment. Every engagement assessment should start with this lens.</w:t>
            </w:r>
          </w:p>
        </w:tc>
      </w:tr>
    </w:tbl>
    <w:p w:rsidR="00AA79D5" w:rsidRDefault="00AA79D5">
      <w:pPr>
        <w:spacing w:before="20" w:after="20"/>
      </w:pPr>
    </w:p>
    <w:p w:rsidR="00AA79D5" w:rsidRDefault="00000000">
      <w:pPr>
        <w:pBdr>
          <w:bottom w:val="single" w:sz="6" w:space="1" w:color="1A3C6E"/>
        </w:pBdr>
        <w:spacing w:before="360" w:after="80"/>
      </w:pPr>
      <w:r>
        <w:rPr>
          <w:rFonts w:ascii="Arial" w:hAnsi="Arial"/>
          <w:b/>
          <w:color w:val="1A3C6E"/>
          <w:sz w:val="28"/>
        </w:rPr>
        <w:t>Trinzo AI Service Lines</w:t>
      </w:r>
    </w:p>
    <w:p w:rsidR="00AA79D5" w:rsidRDefault="00000000">
      <w:pPr>
        <w:spacing w:before="40" w:after="80"/>
      </w:pPr>
      <w:r>
        <w:rPr>
          <w:rFonts w:ascii="Arial" w:hAnsi="Arial"/>
          <w:color w:val="1A1A1A"/>
          <w:sz w:val="20"/>
        </w:rPr>
        <w:t>The five service lines below are the revenue engine for Pillar 2. Each lead should be mapped to one or more of these as early as Stage 2 (Qualification).</w:t>
      </w:r>
    </w:p>
    <w:tbl>
      <w:tblPr>
        <w:tblStyle w:val="TableGrid"/>
        <w:tblW w:w="0" w:type="auto"/>
        <w:tblLook w:val="04A0" w:firstRow="1" w:lastRow="0" w:firstColumn="1" w:lastColumn="0" w:noHBand="0" w:noVBand="1"/>
      </w:tblPr>
      <w:tblGrid>
        <w:gridCol w:w="2340"/>
        <w:gridCol w:w="2340"/>
        <w:gridCol w:w="2340"/>
        <w:gridCol w:w="2340"/>
      </w:tblGrid>
      <w:tr w:rsidR="00AA79D5">
        <w:tc>
          <w:tcPr>
            <w:tcW w:w="2340" w:type="dxa"/>
            <w:tcBorders>
              <w:top w:val="nil"/>
              <w:left w:val="nil"/>
              <w:bottom w:val="nil"/>
              <w:right w:val="nil"/>
            </w:tcBorders>
            <w:shd w:val="clear" w:color="auto" w:fill="1A3C6E"/>
          </w:tcPr>
          <w:p w:rsidR="00AA79D5" w:rsidRDefault="00000000">
            <w:r>
              <w:rPr>
                <w:rFonts w:ascii="Arial" w:hAnsi="Arial"/>
                <w:b/>
                <w:color w:val="FFFFFF"/>
                <w:sz w:val="19"/>
              </w:rPr>
              <w:t>Service Line</w:t>
            </w:r>
          </w:p>
        </w:tc>
        <w:tc>
          <w:tcPr>
            <w:tcW w:w="2340" w:type="dxa"/>
            <w:tcBorders>
              <w:top w:val="nil"/>
              <w:left w:val="nil"/>
              <w:bottom w:val="nil"/>
              <w:right w:val="nil"/>
            </w:tcBorders>
            <w:shd w:val="clear" w:color="auto" w:fill="1A3C6E"/>
          </w:tcPr>
          <w:p w:rsidR="00AA79D5" w:rsidRDefault="00000000">
            <w:r>
              <w:rPr>
                <w:rFonts w:ascii="Arial" w:hAnsi="Arial"/>
                <w:b/>
                <w:color w:val="FFFFFF"/>
                <w:sz w:val="19"/>
              </w:rPr>
              <w:t>Fee (€)</w:t>
            </w:r>
          </w:p>
        </w:tc>
        <w:tc>
          <w:tcPr>
            <w:tcW w:w="2340" w:type="dxa"/>
            <w:tcBorders>
              <w:top w:val="nil"/>
              <w:left w:val="nil"/>
              <w:bottom w:val="nil"/>
              <w:right w:val="nil"/>
            </w:tcBorders>
            <w:shd w:val="clear" w:color="auto" w:fill="1A3C6E"/>
          </w:tcPr>
          <w:p w:rsidR="00AA79D5" w:rsidRDefault="00000000">
            <w:r>
              <w:rPr>
                <w:rFonts w:ascii="Arial" w:hAnsi="Arial"/>
                <w:b/>
                <w:color w:val="FFFFFF"/>
                <w:sz w:val="19"/>
              </w:rPr>
              <w:t>What it is</w:t>
            </w:r>
          </w:p>
        </w:tc>
        <w:tc>
          <w:tcPr>
            <w:tcW w:w="2340" w:type="dxa"/>
            <w:tcBorders>
              <w:top w:val="nil"/>
              <w:left w:val="nil"/>
              <w:bottom w:val="nil"/>
              <w:right w:val="nil"/>
            </w:tcBorders>
            <w:shd w:val="clear" w:color="auto" w:fill="1A3C6E"/>
          </w:tcPr>
          <w:p w:rsidR="00AA79D5" w:rsidRDefault="00000000">
            <w:r>
              <w:rPr>
                <w:rFonts w:ascii="Arial" w:hAnsi="Arial"/>
                <w:b/>
                <w:color w:val="FFFFFF"/>
                <w:sz w:val="19"/>
              </w:rPr>
              <w:t>Lead Time</w:t>
            </w:r>
          </w:p>
        </w:tc>
      </w:tr>
      <w:tr w:rsidR="00AA79D5">
        <w:tc>
          <w:tcPr>
            <w:tcW w:w="2340" w:type="dxa"/>
            <w:tcBorders>
              <w:top w:val="nil"/>
              <w:left w:val="nil"/>
              <w:bottom w:val="nil"/>
              <w:right w:val="nil"/>
            </w:tcBorders>
            <w:shd w:val="clear" w:color="auto" w:fill="F5F7FA"/>
          </w:tcPr>
          <w:p w:rsidR="00AA79D5" w:rsidRDefault="00000000">
            <w:r>
              <w:rPr>
                <w:rFonts w:ascii="Arial" w:hAnsi="Arial"/>
                <w:color w:val="1A1A1A"/>
                <w:sz w:val="19"/>
              </w:rPr>
              <w:t>Training</w:t>
            </w:r>
          </w:p>
        </w:tc>
        <w:tc>
          <w:tcPr>
            <w:tcW w:w="2340" w:type="dxa"/>
            <w:tcBorders>
              <w:top w:val="nil"/>
              <w:left w:val="nil"/>
              <w:bottom w:val="nil"/>
              <w:right w:val="nil"/>
            </w:tcBorders>
            <w:shd w:val="clear" w:color="auto" w:fill="F5F7FA"/>
          </w:tcPr>
          <w:p w:rsidR="00AA79D5" w:rsidRDefault="00000000">
            <w:r>
              <w:rPr>
                <w:rFonts w:ascii="Arial" w:hAnsi="Arial"/>
                <w:color w:val="1A1A1A"/>
                <w:sz w:val="19"/>
              </w:rPr>
              <w:t>~€30K</w:t>
            </w:r>
          </w:p>
        </w:tc>
        <w:tc>
          <w:tcPr>
            <w:tcW w:w="2340" w:type="dxa"/>
            <w:tcBorders>
              <w:top w:val="nil"/>
              <w:left w:val="nil"/>
              <w:bottom w:val="nil"/>
              <w:right w:val="nil"/>
            </w:tcBorders>
            <w:shd w:val="clear" w:color="auto" w:fill="F5F7FA"/>
          </w:tcPr>
          <w:p w:rsidR="00AA79D5" w:rsidRDefault="00000000">
            <w:r>
              <w:rPr>
                <w:rFonts w:ascii="Arial" w:hAnsi="Arial"/>
                <w:color w:val="1A1A1A"/>
                <w:sz w:val="19"/>
              </w:rPr>
              <w:t>Bespoke AI training for teams. Role-specific, scenario-based. Scalable across a large client.</w:t>
            </w:r>
          </w:p>
        </w:tc>
        <w:tc>
          <w:tcPr>
            <w:tcW w:w="2340" w:type="dxa"/>
            <w:tcBorders>
              <w:top w:val="nil"/>
              <w:left w:val="nil"/>
              <w:bottom w:val="nil"/>
              <w:right w:val="nil"/>
            </w:tcBorders>
            <w:shd w:val="clear" w:color="auto" w:fill="F5F7FA"/>
          </w:tcPr>
          <w:p w:rsidR="00AA79D5" w:rsidRDefault="00000000">
            <w:r>
              <w:rPr>
                <w:rFonts w:ascii="Arial" w:hAnsi="Arial"/>
                <w:color w:val="1A1A1A"/>
                <w:sz w:val="19"/>
              </w:rPr>
              <w:t>2–4 wks</w:t>
            </w:r>
          </w:p>
        </w:tc>
      </w:tr>
      <w:tr w:rsidR="00AA79D5">
        <w:tc>
          <w:tcPr>
            <w:tcW w:w="2340" w:type="dxa"/>
            <w:tcBorders>
              <w:top w:val="nil"/>
              <w:left w:val="nil"/>
              <w:bottom w:val="nil"/>
              <w:right w:val="nil"/>
            </w:tcBorders>
            <w:shd w:val="clear" w:color="auto" w:fill="FFFFFF"/>
          </w:tcPr>
          <w:p w:rsidR="00AA79D5" w:rsidRDefault="00000000">
            <w:r>
              <w:rPr>
                <w:rFonts w:ascii="Arial" w:hAnsi="Arial"/>
                <w:color w:val="1A1A1A"/>
                <w:sz w:val="19"/>
              </w:rPr>
              <w:t>Discovery Workshop</w:t>
            </w:r>
          </w:p>
        </w:tc>
        <w:tc>
          <w:tcPr>
            <w:tcW w:w="2340" w:type="dxa"/>
            <w:tcBorders>
              <w:top w:val="nil"/>
              <w:left w:val="nil"/>
              <w:bottom w:val="nil"/>
              <w:right w:val="nil"/>
            </w:tcBorders>
            <w:shd w:val="clear" w:color="auto" w:fill="FFFFFF"/>
          </w:tcPr>
          <w:p w:rsidR="00AA79D5" w:rsidRDefault="00000000">
            <w:r>
              <w:rPr>
                <w:rFonts w:ascii="Arial" w:hAnsi="Arial"/>
                <w:color w:val="1A1A1A"/>
                <w:sz w:val="19"/>
              </w:rPr>
              <w:t>~€30K</w:t>
            </w:r>
          </w:p>
        </w:tc>
        <w:tc>
          <w:tcPr>
            <w:tcW w:w="2340" w:type="dxa"/>
            <w:tcBorders>
              <w:top w:val="nil"/>
              <w:left w:val="nil"/>
              <w:bottom w:val="nil"/>
              <w:right w:val="nil"/>
            </w:tcBorders>
            <w:shd w:val="clear" w:color="auto" w:fill="FFFFFF"/>
          </w:tcPr>
          <w:p w:rsidR="00AA79D5" w:rsidRDefault="00000000">
            <w:r>
              <w:rPr>
                <w:rFonts w:ascii="Arial" w:hAnsi="Arial"/>
                <w:color w:val="1A1A1A"/>
                <w:sz w:val="19"/>
              </w:rPr>
              <w:t>3-day intensive. Maps the 80/10/10 split for the client's workflows. Output: Opportunity Matrix.</w:t>
            </w:r>
          </w:p>
        </w:tc>
        <w:tc>
          <w:tcPr>
            <w:tcW w:w="2340" w:type="dxa"/>
            <w:tcBorders>
              <w:top w:val="nil"/>
              <w:left w:val="nil"/>
              <w:bottom w:val="nil"/>
              <w:right w:val="nil"/>
            </w:tcBorders>
            <w:shd w:val="clear" w:color="auto" w:fill="FFFFFF"/>
          </w:tcPr>
          <w:p w:rsidR="00AA79D5" w:rsidRDefault="00000000">
            <w:r>
              <w:rPr>
                <w:rFonts w:ascii="Arial" w:hAnsi="Arial"/>
                <w:color w:val="1A1A1A"/>
                <w:sz w:val="19"/>
              </w:rPr>
              <w:t>1–2 wks</w:t>
            </w:r>
          </w:p>
        </w:tc>
      </w:tr>
      <w:tr w:rsidR="00AA79D5">
        <w:tc>
          <w:tcPr>
            <w:tcW w:w="2340" w:type="dxa"/>
            <w:tcBorders>
              <w:top w:val="nil"/>
              <w:left w:val="nil"/>
              <w:bottom w:val="nil"/>
              <w:right w:val="nil"/>
            </w:tcBorders>
            <w:shd w:val="clear" w:color="auto" w:fill="F5F7FA"/>
          </w:tcPr>
          <w:p w:rsidR="00AA79D5" w:rsidRDefault="00000000">
            <w:r>
              <w:rPr>
                <w:rFonts w:ascii="Arial" w:hAnsi="Arial"/>
                <w:color w:val="1A1A1A"/>
                <w:sz w:val="19"/>
              </w:rPr>
              <w:t>POC Factory</w:t>
            </w:r>
          </w:p>
        </w:tc>
        <w:tc>
          <w:tcPr>
            <w:tcW w:w="2340" w:type="dxa"/>
            <w:tcBorders>
              <w:top w:val="nil"/>
              <w:left w:val="nil"/>
              <w:bottom w:val="nil"/>
              <w:right w:val="nil"/>
            </w:tcBorders>
            <w:shd w:val="clear" w:color="auto" w:fill="F5F7FA"/>
          </w:tcPr>
          <w:p w:rsidR="00AA79D5" w:rsidRDefault="00000000">
            <w:r>
              <w:rPr>
                <w:rFonts w:ascii="Arial" w:hAnsi="Arial"/>
                <w:color w:val="1A1A1A"/>
                <w:sz w:val="19"/>
              </w:rPr>
              <w:t>~€200K</w:t>
            </w:r>
          </w:p>
        </w:tc>
        <w:tc>
          <w:tcPr>
            <w:tcW w:w="2340" w:type="dxa"/>
            <w:tcBorders>
              <w:top w:val="nil"/>
              <w:left w:val="nil"/>
              <w:bottom w:val="nil"/>
              <w:right w:val="nil"/>
            </w:tcBorders>
            <w:shd w:val="clear" w:color="auto" w:fill="F5F7FA"/>
          </w:tcPr>
          <w:p w:rsidR="00AA79D5" w:rsidRDefault="00000000">
            <w:r>
              <w:rPr>
                <w:rFonts w:ascii="Arial" w:hAnsi="Arial"/>
                <w:color w:val="1A1A1A"/>
                <w:sz w:val="19"/>
              </w:rPr>
              <w:t>Multiple POCs + full AI roadmap + mapped workflows. Tests tools before committing to full build.</w:t>
            </w:r>
          </w:p>
        </w:tc>
        <w:tc>
          <w:tcPr>
            <w:tcW w:w="2340" w:type="dxa"/>
            <w:tcBorders>
              <w:top w:val="nil"/>
              <w:left w:val="nil"/>
              <w:bottom w:val="nil"/>
              <w:right w:val="nil"/>
            </w:tcBorders>
            <w:shd w:val="clear" w:color="auto" w:fill="F5F7FA"/>
          </w:tcPr>
          <w:p w:rsidR="00AA79D5" w:rsidRDefault="00000000">
            <w:r>
              <w:rPr>
                <w:rFonts w:ascii="Arial" w:hAnsi="Arial"/>
                <w:color w:val="1A1A1A"/>
                <w:sz w:val="19"/>
              </w:rPr>
              <w:t>6–10 wks</w:t>
            </w:r>
          </w:p>
        </w:tc>
      </w:tr>
      <w:tr w:rsidR="00AA79D5">
        <w:tc>
          <w:tcPr>
            <w:tcW w:w="2340" w:type="dxa"/>
            <w:tcBorders>
              <w:top w:val="nil"/>
              <w:left w:val="nil"/>
              <w:bottom w:val="nil"/>
              <w:right w:val="nil"/>
            </w:tcBorders>
            <w:shd w:val="clear" w:color="auto" w:fill="FFFFFF"/>
          </w:tcPr>
          <w:p w:rsidR="00AA79D5" w:rsidRDefault="00000000">
            <w:r>
              <w:rPr>
                <w:rFonts w:ascii="Arial" w:hAnsi="Arial"/>
                <w:color w:val="1A1A1A"/>
                <w:sz w:val="19"/>
              </w:rPr>
              <w:lastRenderedPageBreak/>
              <w:t>Partner Implementation</w:t>
            </w:r>
          </w:p>
        </w:tc>
        <w:tc>
          <w:tcPr>
            <w:tcW w:w="2340" w:type="dxa"/>
            <w:tcBorders>
              <w:top w:val="nil"/>
              <w:left w:val="nil"/>
              <w:bottom w:val="nil"/>
              <w:right w:val="nil"/>
            </w:tcBorders>
            <w:shd w:val="clear" w:color="auto" w:fill="FFFFFF"/>
          </w:tcPr>
          <w:p w:rsidR="00AA79D5" w:rsidRDefault="00000000">
            <w:r>
              <w:rPr>
                <w:rFonts w:ascii="Arial" w:hAnsi="Arial"/>
                <w:color w:val="1A1A1A"/>
                <w:sz w:val="19"/>
              </w:rPr>
              <w:t>€200–300K</w:t>
            </w:r>
          </w:p>
        </w:tc>
        <w:tc>
          <w:tcPr>
            <w:tcW w:w="2340" w:type="dxa"/>
            <w:tcBorders>
              <w:top w:val="nil"/>
              <w:left w:val="nil"/>
              <w:bottom w:val="nil"/>
              <w:right w:val="nil"/>
            </w:tcBorders>
            <w:shd w:val="clear" w:color="auto" w:fill="FFFFFF"/>
          </w:tcPr>
          <w:p w:rsidR="00AA79D5" w:rsidRDefault="00000000">
            <w:r>
              <w:rPr>
                <w:rFonts w:ascii="Arial" w:hAnsi="Arial"/>
                <w:color w:val="1A1A1A"/>
                <w:sz w:val="19"/>
              </w:rPr>
              <w:t>Technical delivery of chosen solution with adoption built in. Phases: Setup → POC → Build → Pilot → Adoption.</w:t>
            </w:r>
          </w:p>
        </w:tc>
        <w:tc>
          <w:tcPr>
            <w:tcW w:w="2340" w:type="dxa"/>
            <w:tcBorders>
              <w:top w:val="nil"/>
              <w:left w:val="nil"/>
              <w:bottom w:val="nil"/>
              <w:right w:val="nil"/>
            </w:tcBorders>
            <w:shd w:val="clear" w:color="auto" w:fill="FFFFFF"/>
          </w:tcPr>
          <w:p w:rsidR="00AA79D5" w:rsidRDefault="00000000">
            <w:r>
              <w:rPr>
                <w:rFonts w:ascii="Arial" w:hAnsi="Arial"/>
                <w:color w:val="1A1A1A"/>
                <w:sz w:val="19"/>
              </w:rPr>
              <w:t>9–12 months</w:t>
            </w:r>
          </w:p>
        </w:tc>
      </w:tr>
      <w:tr w:rsidR="00AA79D5">
        <w:tc>
          <w:tcPr>
            <w:tcW w:w="2340" w:type="dxa"/>
            <w:tcBorders>
              <w:top w:val="nil"/>
              <w:left w:val="nil"/>
              <w:bottom w:val="nil"/>
              <w:right w:val="nil"/>
            </w:tcBorders>
            <w:shd w:val="clear" w:color="auto" w:fill="F5F7FA"/>
          </w:tcPr>
          <w:p w:rsidR="00AA79D5" w:rsidRDefault="00000000">
            <w:r>
              <w:rPr>
                <w:rFonts w:ascii="Arial" w:hAnsi="Arial"/>
                <w:color w:val="1A1A1A"/>
                <w:sz w:val="19"/>
              </w:rPr>
              <w:t>Adoption Management</w:t>
            </w:r>
          </w:p>
        </w:tc>
        <w:tc>
          <w:tcPr>
            <w:tcW w:w="2340" w:type="dxa"/>
            <w:tcBorders>
              <w:top w:val="nil"/>
              <w:left w:val="nil"/>
              <w:bottom w:val="nil"/>
              <w:right w:val="nil"/>
            </w:tcBorders>
            <w:shd w:val="clear" w:color="auto" w:fill="F5F7FA"/>
          </w:tcPr>
          <w:p w:rsidR="00AA79D5" w:rsidRDefault="00000000">
            <w:r>
              <w:rPr>
                <w:rFonts w:ascii="Arial" w:hAnsi="Arial"/>
                <w:color w:val="1A1A1A"/>
                <w:sz w:val="19"/>
              </w:rPr>
              <w:t>€30K / tranche</w:t>
            </w:r>
          </w:p>
        </w:tc>
        <w:tc>
          <w:tcPr>
            <w:tcW w:w="2340" w:type="dxa"/>
            <w:tcBorders>
              <w:top w:val="nil"/>
              <w:left w:val="nil"/>
              <w:bottom w:val="nil"/>
              <w:right w:val="nil"/>
            </w:tcBorders>
            <w:shd w:val="clear" w:color="auto" w:fill="F5F7FA"/>
          </w:tcPr>
          <w:p w:rsidR="00AA79D5" w:rsidRDefault="00000000">
            <w:r>
              <w:rPr>
                <w:rFonts w:ascii="Arial" w:hAnsi="Arial"/>
                <w:color w:val="1A1A1A"/>
                <w:sz w:val="19"/>
              </w:rPr>
              <w:t>Ongoing adoption support post-implementation. Up to 10 engagements concurrent.</w:t>
            </w:r>
          </w:p>
        </w:tc>
        <w:tc>
          <w:tcPr>
            <w:tcW w:w="2340" w:type="dxa"/>
            <w:tcBorders>
              <w:top w:val="nil"/>
              <w:left w:val="nil"/>
              <w:bottom w:val="nil"/>
              <w:right w:val="nil"/>
            </w:tcBorders>
            <w:shd w:val="clear" w:color="auto" w:fill="F5F7FA"/>
          </w:tcPr>
          <w:p w:rsidR="00AA79D5" w:rsidRDefault="00000000">
            <w:r>
              <w:rPr>
                <w:rFonts w:ascii="Arial" w:hAnsi="Arial"/>
                <w:color w:val="1A1A1A"/>
                <w:sz w:val="19"/>
              </w:rPr>
              <w:t>Ongoing</w:t>
            </w:r>
          </w:p>
        </w:tc>
      </w:tr>
    </w:tbl>
    <w:p w:rsidR="00AA79D5" w:rsidRDefault="00AA79D5">
      <w:pPr>
        <w:spacing w:before="20" w:after="20"/>
      </w:pPr>
    </w:p>
    <w:p w:rsidR="00AA79D5" w:rsidRDefault="00AA79D5">
      <w:pPr>
        <w:spacing w:before="20" w:after="20"/>
      </w:pPr>
    </w:p>
    <w:p w:rsidR="00AA79D5" w:rsidRDefault="00000000">
      <w:r>
        <w:br w:type="page"/>
      </w:r>
    </w:p>
    <w:p w:rsidR="00AA79D5" w:rsidRDefault="00000000">
      <w:pPr>
        <w:pBdr>
          <w:bottom w:val="single" w:sz="6" w:space="1" w:color="1A3C6E"/>
        </w:pBdr>
        <w:spacing w:before="360" w:after="80"/>
      </w:pPr>
      <w:r>
        <w:rPr>
          <w:rFonts w:ascii="Arial" w:hAnsi="Arial"/>
          <w:b/>
          <w:color w:val="1A3C6E"/>
          <w:sz w:val="28"/>
        </w:rPr>
        <w:lastRenderedPageBreak/>
        <w:t>The Engagement Process — 8 Stages</w:t>
      </w:r>
    </w:p>
    <w:p w:rsidR="00AA79D5" w:rsidRDefault="00000000">
      <w:pPr>
        <w:spacing w:before="40" w:after="80"/>
      </w:pPr>
      <w:r>
        <w:rPr>
          <w:rFonts w:ascii="Arial" w:hAnsi="Arial"/>
          <w:color w:val="1A1A1A"/>
          <w:sz w:val="20"/>
        </w:rPr>
        <w:t>The process runs from lead receipt through to post-delivery account expansion. Each stage has a clear trigger, defined activities, specific outputs, and a gate criterion before proceeding to the next stage.</w:t>
      </w:r>
    </w:p>
    <w:tbl>
      <w:tblPr>
        <w:tblStyle w:val="TableGrid"/>
        <w:tblW w:w="0" w:type="auto"/>
        <w:tblLook w:val="04A0" w:firstRow="1" w:lastRow="0" w:firstColumn="1" w:lastColumn="0" w:noHBand="0" w:noVBand="1"/>
      </w:tblPr>
      <w:tblGrid>
        <w:gridCol w:w="1170"/>
        <w:gridCol w:w="1170"/>
        <w:gridCol w:w="1170"/>
        <w:gridCol w:w="1170"/>
        <w:gridCol w:w="1170"/>
        <w:gridCol w:w="1170"/>
        <w:gridCol w:w="1170"/>
        <w:gridCol w:w="1170"/>
      </w:tblGrid>
      <w:tr w:rsidR="00AA79D5">
        <w:tc>
          <w:tcPr>
            <w:tcW w:w="1170" w:type="dxa"/>
            <w:tcBorders>
              <w:top w:val="nil"/>
              <w:left w:val="nil"/>
              <w:bottom w:val="nil"/>
              <w:right w:val="nil"/>
            </w:tcBorders>
            <w:shd w:val="clear" w:color="auto" w:fill="1A3C6E"/>
            <w:vAlign w:val="center"/>
          </w:tcPr>
          <w:p w:rsidR="00AA79D5" w:rsidRDefault="00000000">
            <w:pPr>
              <w:jc w:val="center"/>
            </w:pPr>
            <w:r>
              <w:rPr>
                <w:rFonts w:ascii="Arial" w:hAnsi="Arial"/>
                <w:b/>
                <w:color w:val="FFFFFF"/>
                <w:sz w:val="28"/>
              </w:rPr>
              <w:t>01</w:t>
            </w:r>
          </w:p>
        </w:tc>
        <w:tc>
          <w:tcPr>
            <w:tcW w:w="1170" w:type="dxa"/>
            <w:tcBorders>
              <w:top w:val="nil"/>
              <w:left w:val="nil"/>
              <w:bottom w:val="nil"/>
              <w:right w:val="nil"/>
            </w:tcBorders>
            <w:shd w:val="clear" w:color="auto" w:fill="1A3C6E"/>
            <w:vAlign w:val="center"/>
          </w:tcPr>
          <w:p w:rsidR="00AA79D5" w:rsidRDefault="00000000">
            <w:pPr>
              <w:jc w:val="center"/>
            </w:pPr>
            <w:r>
              <w:rPr>
                <w:rFonts w:ascii="Arial" w:hAnsi="Arial"/>
                <w:b/>
                <w:color w:val="FFFFFF"/>
                <w:sz w:val="28"/>
              </w:rPr>
              <w:t>02</w:t>
            </w:r>
          </w:p>
        </w:tc>
        <w:tc>
          <w:tcPr>
            <w:tcW w:w="1170" w:type="dxa"/>
            <w:tcBorders>
              <w:top w:val="nil"/>
              <w:left w:val="nil"/>
              <w:bottom w:val="nil"/>
              <w:right w:val="nil"/>
            </w:tcBorders>
            <w:shd w:val="clear" w:color="auto" w:fill="2E75B6"/>
            <w:vAlign w:val="center"/>
          </w:tcPr>
          <w:p w:rsidR="00AA79D5" w:rsidRDefault="00000000">
            <w:pPr>
              <w:jc w:val="center"/>
            </w:pPr>
            <w:r>
              <w:rPr>
                <w:rFonts w:ascii="Arial" w:hAnsi="Arial"/>
                <w:b/>
                <w:color w:val="FFFFFF"/>
                <w:sz w:val="28"/>
              </w:rPr>
              <w:t>03</w:t>
            </w:r>
          </w:p>
        </w:tc>
        <w:tc>
          <w:tcPr>
            <w:tcW w:w="1170" w:type="dxa"/>
            <w:tcBorders>
              <w:top w:val="nil"/>
              <w:left w:val="nil"/>
              <w:bottom w:val="nil"/>
              <w:right w:val="nil"/>
            </w:tcBorders>
            <w:shd w:val="clear" w:color="auto" w:fill="2E75B6"/>
            <w:vAlign w:val="center"/>
          </w:tcPr>
          <w:p w:rsidR="00AA79D5" w:rsidRDefault="00000000">
            <w:pPr>
              <w:jc w:val="center"/>
            </w:pPr>
            <w:r>
              <w:rPr>
                <w:rFonts w:ascii="Arial" w:hAnsi="Arial"/>
                <w:b/>
                <w:color w:val="FFFFFF"/>
                <w:sz w:val="28"/>
              </w:rPr>
              <w:t>04</w:t>
            </w:r>
          </w:p>
        </w:tc>
        <w:tc>
          <w:tcPr>
            <w:tcW w:w="1170" w:type="dxa"/>
            <w:tcBorders>
              <w:top w:val="nil"/>
              <w:left w:val="nil"/>
              <w:bottom w:val="nil"/>
              <w:right w:val="nil"/>
            </w:tcBorders>
            <w:shd w:val="clear" w:color="auto" w:fill="10548A"/>
            <w:vAlign w:val="center"/>
          </w:tcPr>
          <w:p w:rsidR="00AA79D5" w:rsidRDefault="00000000">
            <w:pPr>
              <w:jc w:val="center"/>
            </w:pPr>
            <w:r>
              <w:rPr>
                <w:rFonts w:ascii="Arial" w:hAnsi="Arial"/>
                <w:b/>
                <w:color w:val="FFFFFF"/>
                <w:sz w:val="28"/>
              </w:rPr>
              <w:t>05</w:t>
            </w:r>
          </w:p>
        </w:tc>
        <w:tc>
          <w:tcPr>
            <w:tcW w:w="1170" w:type="dxa"/>
            <w:tcBorders>
              <w:top w:val="nil"/>
              <w:left w:val="nil"/>
              <w:bottom w:val="nil"/>
              <w:right w:val="nil"/>
            </w:tcBorders>
            <w:shd w:val="clear" w:color="auto" w:fill="10548A"/>
            <w:vAlign w:val="center"/>
          </w:tcPr>
          <w:p w:rsidR="00AA79D5" w:rsidRDefault="00000000">
            <w:pPr>
              <w:jc w:val="center"/>
            </w:pPr>
            <w:r>
              <w:rPr>
                <w:rFonts w:ascii="Arial" w:hAnsi="Arial"/>
                <w:b/>
                <w:color w:val="FFFFFF"/>
                <w:sz w:val="28"/>
              </w:rPr>
              <w:t>06</w:t>
            </w:r>
          </w:p>
        </w:tc>
        <w:tc>
          <w:tcPr>
            <w:tcW w:w="1170" w:type="dxa"/>
            <w:tcBorders>
              <w:top w:val="nil"/>
              <w:left w:val="nil"/>
              <w:bottom w:val="nil"/>
              <w:right w:val="nil"/>
            </w:tcBorders>
            <w:shd w:val="clear" w:color="auto" w:fill="107C10"/>
            <w:vAlign w:val="center"/>
          </w:tcPr>
          <w:p w:rsidR="00AA79D5" w:rsidRDefault="00000000">
            <w:pPr>
              <w:jc w:val="center"/>
            </w:pPr>
            <w:r>
              <w:rPr>
                <w:rFonts w:ascii="Arial" w:hAnsi="Arial"/>
                <w:b/>
                <w:color w:val="FFFFFF"/>
                <w:sz w:val="28"/>
              </w:rPr>
              <w:t>07</w:t>
            </w:r>
          </w:p>
        </w:tc>
        <w:tc>
          <w:tcPr>
            <w:tcW w:w="1170" w:type="dxa"/>
            <w:tcBorders>
              <w:top w:val="nil"/>
              <w:left w:val="nil"/>
              <w:bottom w:val="nil"/>
              <w:right w:val="nil"/>
            </w:tcBorders>
            <w:shd w:val="clear" w:color="auto" w:fill="107C10"/>
            <w:vAlign w:val="center"/>
          </w:tcPr>
          <w:p w:rsidR="00AA79D5" w:rsidRDefault="00000000">
            <w:pPr>
              <w:jc w:val="center"/>
            </w:pPr>
            <w:r>
              <w:rPr>
                <w:rFonts w:ascii="Arial" w:hAnsi="Arial"/>
                <w:b/>
                <w:color w:val="FFFFFF"/>
                <w:sz w:val="28"/>
              </w:rPr>
              <w:t>08</w:t>
            </w:r>
          </w:p>
        </w:tc>
      </w:tr>
      <w:tr w:rsidR="00AA79D5">
        <w:tc>
          <w:tcPr>
            <w:tcW w:w="1170" w:type="dxa"/>
            <w:tcBorders>
              <w:top w:val="nil"/>
              <w:left w:val="nil"/>
              <w:bottom w:val="nil"/>
              <w:right w:val="nil"/>
            </w:tcBorders>
            <w:shd w:val="clear" w:color="auto" w:fill="1A3C6E"/>
          </w:tcPr>
          <w:p w:rsidR="00AA79D5" w:rsidRDefault="00000000">
            <w:pPr>
              <w:jc w:val="center"/>
            </w:pPr>
            <w:r>
              <w:rPr>
                <w:rFonts w:ascii="Arial" w:hAnsi="Arial"/>
                <w:color w:val="FFFFFF"/>
                <w:sz w:val="16"/>
              </w:rPr>
              <w:t>Lead</w:t>
            </w:r>
            <w:r>
              <w:rPr>
                <w:rFonts w:ascii="Arial" w:hAnsi="Arial"/>
                <w:color w:val="FFFFFF"/>
                <w:sz w:val="16"/>
              </w:rPr>
              <w:br/>
              <w:t>Receipt</w:t>
            </w:r>
          </w:p>
        </w:tc>
        <w:tc>
          <w:tcPr>
            <w:tcW w:w="1170" w:type="dxa"/>
            <w:tcBorders>
              <w:top w:val="nil"/>
              <w:left w:val="nil"/>
              <w:bottom w:val="nil"/>
              <w:right w:val="nil"/>
            </w:tcBorders>
            <w:shd w:val="clear" w:color="auto" w:fill="1A3C6E"/>
          </w:tcPr>
          <w:p w:rsidR="00AA79D5" w:rsidRDefault="00000000">
            <w:pPr>
              <w:jc w:val="center"/>
            </w:pPr>
            <w:r>
              <w:rPr>
                <w:rFonts w:ascii="Arial" w:hAnsi="Arial"/>
                <w:color w:val="FFFFFF"/>
                <w:sz w:val="16"/>
              </w:rPr>
              <w:t>Qualify &amp;</w:t>
            </w:r>
            <w:r>
              <w:rPr>
                <w:rFonts w:ascii="Arial" w:hAnsi="Arial"/>
                <w:color w:val="FFFFFF"/>
                <w:sz w:val="16"/>
              </w:rPr>
              <w:br/>
              <w:t>Scope</w:t>
            </w:r>
          </w:p>
        </w:tc>
        <w:tc>
          <w:tcPr>
            <w:tcW w:w="1170" w:type="dxa"/>
            <w:tcBorders>
              <w:top w:val="nil"/>
              <w:left w:val="nil"/>
              <w:bottom w:val="nil"/>
              <w:right w:val="nil"/>
            </w:tcBorders>
            <w:shd w:val="clear" w:color="auto" w:fill="2E75B6"/>
          </w:tcPr>
          <w:p w:rsidR="00AA79D5" w:rsidRDefault="00000000">
            <w:pPr>
              <w:jc w:val="center"/>
            </w:pPr>
            <w:r>
              <w:rPr>
                <w:rFonts w:ascii="Arial" w:hAnsi="Arial"/>
                <w:color w:val="FFFFFF"/>
                <w:sz w:val="16"/>
              </w:rPr>
              <w:t>Discovery</w:t>
            </w:r>
            <w:r>
              <w:rPr>
                <w:rFonts w:ascii="Arial" w:hAnsi="Arial"/>
                <w:color w:val="FFFFFF"/>
                <w:sz w:val="16"/>
              </w:rPr>
              <w:br/>
              <w:t>Call</w:t>
            </w:r>
          </w:p>
        </w:tc>
        <w:tc>
          <w:tcPr>
            <w:tcW w:w="1170" w:type="dxa"/>
            <w:tcBorders>
              <w:top w:val="nil"/>
              <w:left w:val="nil"/>
              <w:bottom w:val="nil"/>
              <w:right w:val="nil"/>
            </w:tcBorders>
            <w:shd w:val="clear" w:color="auto" w:fill="2E75B6"/>
          </w:tcPr>
          <w:p w:rsidR="00AA79D5" w:rsidRDefault="00000000">
            <w:pPr>
              <w:jc w:val="center"/>
            </w:pPr>
            <w:r>
              <w:rPr>
                <w:rFonts w:ascii="Arial" w:hAnsi="Arial"/>
                <w:color w:val="FFFFFF"/>
                <w:sz w:val="16"/>
              </w:rPr>
              <w:t>Proposal &amp;</w:t>
            </w:r>
            <w:r>
              <w:rPr>
                <w:rFonts w:ascii="Arial" w:hAnsi="Arial"/>
                <w:color w:val="FFFFFF"/>
                <w:sz w:val="16"/>
              </w:rPr>
              <w:br/>
              <w:t>Pricing</w:t>
            </w:r>
          </w:p>
        </w:tc>
        <w:tc>
          <w:tcPr>
            <w:tcW w:w="1170" w:type="dxa"/>
            <w:tcBorders>
              <w:top w:val="nil"/>
              <w:left w:val="nil"/>
              <w:bottom w:val="nil"/>
              <w:right w:val="nil"/>
            </w:tcBorders>
            <w:shd w:val="clear" w:color="auto" w:fill="10548A"/>
          </w:tcPr>
          <w:p w:rsidR="00AA79D5" w:rsidRDefault="00000000">
            <w:pPr>
              <w:jc w:val="center"/>
            </w:pPr>
            <w:r>
              <w:rPr>
                <w:rFonts w:ascii="Arial" w:hAnsi="Arial"/>
                <w:color w:val="FFFFFF"/>
                <w:sz w:val="16"/>
              </w:rPr>
              <w:t>Contract</w:t>
            </w:r>
            <w:r>
              <w:rPr>
                <w:rFonts w:ascii="Arial" w:hAnsi="Arial"/>
                <w:color w:val="FFFFFF"/>
                <w:sz w:val="16"/>
              </w:rPr>
              <w:br/>
              <w:t>&amp; Kick-off</w:t>
            </w:r>
          </w:p>
        </w:tc>
        <w:tc>
          <w:tcPr>
            <w:tcW w:w="1170" w:type="dxa"/>
            <w:tcBorders>
              <w:top w:val="nil"/>
              <w:left w:val="nil"/>
              <w:bottom w:val="nil"/>
              <w:right w:val="nil"/>
            </w:tcBorders>
            <w:shd w:val="clear" w:color="auto" w:fill="10548A"/>
          </w:tcPr>
          <w:p w:rsidR="00AA79D5" w:rsidRDefault="00000000">
            <w:pPr>
              <w:jc w:val="center"/>
            </w:pPr>
            <w:r>
              <w:rPr>
                <w:rFonts w:ascii="Arial" w:hAnsi="Arial"/>
                <w:color w:val="FFFFFF"/>
                <w:sz w:val="16"/>
              </w:rPr>
              <w:t>Delivery</w:t>
            </w:r>
          </w:p>
        </w:tc>
        <w:tc>
          <w:tcPr>
            <w:tcW w:w="1170" w:type="dxa"/>
            <w:tcBorders>
              <w:top w:val="nil"/>
              <w:left w:val="nil"/>
              <w:bottom w:val="nil"/>
              <w:right w:val="nil"/>
            </w:tcBorders>
            <w:shd w:val="clear" w:color="auto" w:fill="107C10"/>
          </w:tcPr>
          <w:p w:rsidR="00AA79D5" w:rsidRDefault="00000000">
            <w:pPr>
              <w:jc w:val="center"/>
            </w:pPr>
            <w:r>
              <w:rPr>
                <w:rFonts w:ascii="Arial" w:hAnsi="Arial"/>
                <w:color w:val="FFFFFF"/>
                <w:sz w:val="16"/>
              </w:rPr>
              <w:t>Close &amp;</w:t>
            </w:r>
            <w:r>
              <w:rPr>
                <w:rFonts w:ascii="Arial" w:hAnsi="Arial"/>
                <w:color w:val="FFFFFF"/>
                <w:sz w:val="16"/>
              </w:rPr>
              <w:br/>
              <w:t>Handover</w:t>
            </w:r>
          </w:p>
        </w:tc>
        <w:tc>
          <w:tcPr>
            <w:tcW w:w="1170" w:type="dxa"/>
            <w:tcBorders>
              <w:top w:val="nil"/>
              <w:left w:val="nil"/>
              <w:bottom w:val="nil"/>
              <w:right w:val="nil"/>
            </w:tcBorders>
            <w:shd w:val="clear" w:color="auto" w:fill="107C10"/>
          </w:tcPr>
          <w:p w:rsidR="00AA79D5" w:rsidRDefault="00000000">
            <w:pPr>
              <w:jc w:val="center"/>
            </w:pPr>
            <w:r>
              <w:rPr>
                <w:rFonts w:ascii="Arial" w:hAnsi="Arial"/>
                <w:color w:val="FFFFFF"/>
                <w:sz w:val="16"/>
              </w:rPr>
              <w:t>Post-</w:t>
            </w:r>
            <w:r>
              <w:rPr>
                <w:rFonts w:ascii="Arial" w:hAnsi="Arial"/>
                <w:color w:val="FFFFFF"/>
                <w:sz w:val="16"/>
              </w:rPr>
              <w:br/>
              <w:t>Delivery</w:t>
            </w:r>
          </w:p>
        </w:tc>
      </w:tr>
    </w:tbl>
    <w:p w:rsidR="00AA79D5" w:rsidRDefault="00AA79D5">
      <w:pPr>
        <w:spacing w:before="20" w:after="20"/>
      </w:pPr>
    </w:p>
    <w:p w:rsidR="00AA79D5" w:rsidRDefault="00AA79D5">
      <w:pPr>
        <w:spacing w:before="20" w:after="20"/>
      </w:pPr>
    </w:p>
    <w:tbl>
      <w:tblPr>
        <w:tblStyle w:val="TableGrid"/>
        <w:tblW w:w="0" w:type="auto"/>
        <w:tblLook w:val="04A0" w:firstRow="1" w:lastRow="0" w:firstColumn="1" w:lastColumn="0" w:noHBand="0" w:noVBand="1"/>
      </w:tblPr>
      <w:tblGrid>
        <w:gridCol w:w="4680"/>
        <w:gridCol w:w="4680"/>
      </w:tblGrid>
      <w:tr w:rsidR="00AA79D5">
        <w:tc>
          <w:tcPr>
            <w:tcW w:w="4680" w:type="dxa"/>
            <w:tcBorders>
              <w:top w:val="nil"/>
              <w:left w:val="nil"/>
              <w:bottom w:val="nil"/>
              <w:right w:val="nil"/>
            </w:tcBorders>
            <w:shd w:val="clear" w:color="auto" w:fill="1A3C6E"/>
            <w:vAlign w:val="center"/>
          </w:tcPr>
          <w:p w:rsidR="00AA79D5" w:rsidRDefault="00000000">
            <w:pPr>
              <w:jc w:val="center"/>
            </w:pPr>
            <w:r>
              <w:rPr>
                <w:rFonts w:ascii="Arial" w:hAnsi="Arial"/>
                <w:b/>
                <w:color w:val="FFFFFF"/>
                <w:sz w:val="36"/>
              </w:rPr>
              <w:t>01</w:t>
            </w:r>
          </w:p>
        </w:tc>
        <w:tc>
          <w:tcPr>
            <w:tcW w:w="4680" w:type="dxa"/>
            <w:tcBorders>
              <w:top w:val="nil"/>
              <w:left w:val="nil"/>
              <w:bottom w:val="nil"/>
              <w:right w:val="nil"/>
            </w:tcBorders>
            <w:shd w:val="clear" w:color="auto" w:fill="2E75B6"/>
            <w:vAlign w:val="center"/>
          </w:tcPr>
          <w:p w:rsidR="00AA79D5" w:rsidRDefault="00000000">
            <w:r>
              <w:rPr>
                <w:rFonts w:ascii="Arial" w:hAnsi="Arial"/>
                <w:b/>
                <w:color w:val="FFFFFF"/>
                <w:sz w:val="24"/>
              </w:rPr>
              <w:t xml:space="preserve">Lead Receipt  </w:t>
            </w:r>
            <w:r>
              <w:rPr>
                <w:rFonts w:ascii="Arial" w:hAnsi="Arial"/>
                <w:color w:val="CCDDEE"/>
                <w:sz w:val="18"/>
              </w:rPr>
              <w:t>Trigger: Sales passes a qualified lead to the AI team</w:t>
            </w:r>
          </w:p>
        </w:tc>
      </w:tr>
    </w:tbl>
    <w:p w:rsidR="00AA79D5" w:rsidRDefault="00AA79D5">
      <w:pPr>
        <w:spacing w:before="20" w:after="20"/>
      </w:pPr>
    </w:p>
    <w:p w:rsidR="00AA79D5" w:rsidRDefault="00000000">
      <w:pPr>
        <w:spacing w:before="240" w:after="60"/>
      </w:pPr>
      <w:r>
        <w:rPr>
          <w:rFonts w:ascii="Arial" w:hAnsi="Arial"/>
          <w:b/>
          <w:color w:val="2E75B6"/>
        </w:rPr>
        <w:t>What happens at this stage</w:t>
      </w:r>
    </w:p>
    <w:p w:rsidR="00AA79D5" w:rsidRDefault="00000000">
      <w:pPr>
        <w:spacing w:before="40" w:after="80"/>
      </w:pPr>
      <w:r>
        <w:rPr>
          <w:rFonts w:ascii="Arial" w:hAnsi="Arial"/>
          <w:color w:val="1A1A1A"/>
          <w:sz w:val="20"/>
        </w:rPr>
        <w:t>Sales identifies a prospect with an AI need and creates a handover note. The AI team (Conor) receives the lead and does an initial context check before agreeing to engage.</w:t>
      </w:r>
    </w:p>
    <w:p w:rsidR="00AA79D5" w:rsidRDefault="00000000">
      <w:pPr>
        <w:spacing w:before="240" w:after="60"/>
      </w:pPr>
      <w:r>
        <w:rPr>
          <w:rFonts w:ascii="Arial" w:hAnsi="Arial"/>
          <w:b/>
          <w:color w:val="2E75B6"/>
        </w:rPr>
        <w:t>Activities</w:t>
      </w:r>
    </w:p>
    <w:p w:rsidR="00AA79D5" w:rsidRDefault="00000000">
      <w:pPr>
        <w:pStyle w:val="ListBullet"/>
        <w:spacing w:before="20" w:after="40"/>
      </w:pPr>
      <w:r>
        <w:rPr>
          <w:rFonts w:ascii="Arial" w:hAnsi="Arial"/>
          <w:color w:val="1A1A1A"/>
          <w:sz w:val="20"/>
        </w:rPr>
        <w:t>Receive lead handover note from Sales (client name, contact, initial pain point, any prior relationship)</w:t>
      </w:r>
    </w:p>
    <w:p w:rsidR="00AA79D5" w:rsidRDefault="00000000">
      <w:pPr>
        <w:pStyle w:val="ListBullet"/>
        <w:spacing w:before="20" w:after="40"/>
      </w:pPr>
      <w:r>
        <w:rPr>
          <w:rFonts w:ascii="Arial" w:hAnsi="Arial"/>
          <w:color w:val="1A1A1A"/>
          <w:sz w:val="20"/>
        </w:rPr>
        <w:t>Review any existing Trinzo context — past proposals, prior engagements, relevant sector knowledge</w:t>
      </w:r>
    </w:p>
    <w:p w:rsidR="00AA79D5" w:rsidRDefault="00000000">
      <w:pPr>
        <w:pStyle w:val="ListBullet"/>
        <w:spacing w:before="20" w:after="40"/>
      </w:pPr>
      <w:r>
        <w:rPr>
          <w:rFonts w:ascii="Arial" w:hAnsi="Arial"/>
          <w:color w:val="1A1A1A"/>
          <w:sz w:val="20"/>
        </w:rPr>
        <w:t>Check: is this a regulated (GxP/FDA) environment? This flags GxP consultant involvement from the start</w:t>
      </w:r>
    </w:p>
    <w:p w:rsidR="00AA79D5" w:rsidRDefault="00000000">
      <w:pPr>
        <w:pStyle w:val="ListBullet"/>
        <w:spacing w:before="20" w:after="40"/>
      </w:pPr>
      <w:r>
        <w:rPr>
          <w:rFonts w:ascii="Arial" w:hAnsi="Arial"/>
          <w:color w:val="1A1A1A"/>
          <w:sz w:val="20"/>
        </w:rPr>
        <w:t>Check: does the pain point map to an existing service line, or is it novel?</w:t>
      </w:r>
    </w:p>
    <w:p w:rsidR="00AA79D5" w:rsidRDefault="00000000">
      <w:pPr>
        <w:pStyle w:val="ListBullet"/>
        <w:spacing w:before="20" w:after="40"/>
      </w:pPr>
      <w:r>
        <w:rPr>
          <w:rFonts w:ascii="Arial" w:hAnsi="Arial"/>
          <w:color w:val="1A1A1A"/>
          <w:sz w:val="20"/>
        </w:rPr>
        <w:t>Respond to Sales within 24 hours with initial read and proposed next step</w:t>
      </w:r>
    </w:p>
    <w:p w:rsidR="00AA79D5" w:rsidRDefault="00000000">
      <w:pPr>
        <w:spacing w:before="240" w:after="60"/>
      </w:pPr>
      <w:r>
        <w:rPr>
          <w:rFonts w:ascii="Arial" w:hAnsi="Arial"/>
          <w:b/>
          <w:color w:val="2E75B6"/>
        </w:rPr>
        <w:t>Lead Intake Checklist</w:t>
      </w:r>
    </w:p>
    <w:tbl>
      <w:tblPr>
        <w:tblStyle w:val="TableGrid"/>
        <w:tblW w:w="0" w:type="auto"/>
        <w:tblLook w:val="04A0" w:firstRow="1" w:lastRow="0" w:firstColumn="1" w:lastColumn="0" w:noHBand="0" w:noVBand="1"/>
      </w:tblPr>
      <w:tblGrid>
        <w:gridCol w:w="4680"/>
        <w:gridCol w:w="4680"/>
      </w:tblGrid>
      <w:tr w:rsidR="00AA79D5">
        <w:tc>
          <w:tcPr>
            <w:tcW w:w="4680" w:type="dxa"/>
            <w:tcBorders>
              <w:top w:val="nil"/>
              <w:left w:val="nil"/>
              <w:bottom w:val="nil"/>
              <w:right w:val="nil"/>
            </w:tcBorders>
            <w:shd w:val="clear" w:color="auto" w:fill="1A3C6E"/>
          </w:tcPr>
          <w:p w:rsidR="00AA79D5" w:rsidRDefault="00000000">
            <w:r>
              <w:rPr>
                <w:rFonts w:ascii="Arial" w:hAnsi="Arial"/>
                <w:b/>
                <w:color w:val="FFFFFF"/>
                <w:sz w:val="19"/>
              </w:rPr>
              <w:t>Checklist Item</w:t>
            </w:r>
          </w:p>
        </w:tc>
        <w:tc>
          <w:tcPr>
            <w:tcW w:w="4680" w:type="dxa"/>
            <w:tcBorders>
              <w:top w:val="nil"/>
              <w:left w:val="nil"/>
              <w:bottom w:val="nil"/>
              <w:right w:val="nil"/>
            </w:tcBorders>
            <w:shd w:val="clear" w:color="auto" w:fill="1A3C6E"/>
          </w:tcPr>
          <w:p w:rsidR="00AA79D5" w:rsidRDefault="00000000">
            <w:r>
              <w:rPr>
                <w:rFonts w:ascii="Arial" w:hAnsi="Arial"/>
                <w:b/>
                <w:color w:val="FFFFFF"/>
                <w:sz w:val="19"/>
              </w:rPr>
              <w:t>Notes / Guidance</w:t>
            </w:r>
          </w:p>
        </w:tc>
      </w:tr>
      <w:tr w:rsidR="00AA79D5">
        <w:tc>
          <w:tcPr>
            <w:tcW w:w="4680" w:type="dxa"/>
            <w:tcBorders>
              <w:top w:val="nil"/>
              <w:left w:val="nil"/>
              <w:bottom w:val="nil"/>
              <w:right w:val="nil"/>
            </w:tcBorders>
            <w:shd w:val="clear" w:color="auto" w:fill="F5F7FA"/>
          </w:tcPr>
          <w:p w:rsidR="00AA79D5" w:rsidRDefault="00000000">
            <w:r>
              <w:rPr>
                <w:rFonts w:ascii="Arial" w:hAnsi="Arial"/>
                <w:color w:val="1A1A1A"/>
                <w:sz w:val="19"/>
              </w:rPr>
              <w:t>☐  Client name &amp; sector confirmed</w:t>
            </w:r>
          </w:p>
        </w:tc>
        <w:tc>
          <w:tcPr>
            <w:tcW w:w="4680" w:type="dxa"/>
            <w:tcBorders>
              <w:top w:val="nil"/>
              <w:left w:val="nil"/>
              <w:bottom w:val="nil"/>
              <w:right w:val="nil"/>
            </w:tcBorders>
            <w:shd w:val="clear" w:color="auto" w:fill="F5F7FA"/>
          </w:tcPr>
          <w:p w:rsidR="00AA79D5" w:rsidRDefault="00000000">
            <w:r>
              <w:rPr>
                <w:rFonts w:ascii="Arial" w:hAnsi="Arial"/>
                <w:i/>
                <w:color w:val="1A1A1A"/>
                <w:sz w:val="19"/>
              </w:rPr>
              <w:t>Life Sciences sub-sector matters — pharma vs medtech vs CRO changes the GxP landscape</w:t>
            </w:r>
          </w:p>
        </w:tc>
      </w:tr>
      <w:tr w:rsidR="00AA79D5">
        <w:tc>
          <w:tcPr>
            <w:tcW w:w="4680" w:type="dxa"/>
            <w:tcBorders>
              <w:top w:val="nil"/>
              <w:left w:val="nil"/>
              <w:bottom w:val="nil"/>
              <w:right w:val="nil"/>
            </w:tcBorders>
            <w:shd w:val="clear" w:color="auto" w:fill="FFFFFF"/>
          </w:tcPr>
          <w:p w:rsidR="00AA79D5" w:rsidRDefault="00000000">
            <w:r>
              <w:rPr>
                <w:rFonts w:ascii="Arial" w:hAnsi="Arial"/>
                <w:color w:val="1A1A1A"/>
                <w:sz w:val="19"/>
              </w:rPr>
              <w:t>☐  Primary contact identified</w:t>
            </w:r>
          </w:p>
        </w:tc>
        <w:tc>
          <w:tcPr>
            <w:tcW w:w="4680" w:type="dxa"/>
            <w:tcBorders>
              <w:top w:val="nil"/>
              <w:left w:val="nil"/>
              <w:bottom w:val="nil"/>
              <w:right w:val="nil"/>
            </w:tcBorders>
            <w:shd w:val="clear" w:color="auto" w:fill="FFFFFF"/>
          </w:tcPr>
          <w:p w:rsidR="00AA79D5" w:rsidRDefault="00000000">
            <w:r>
              <w:rPr>
                <w:rFonts w:ascii="Arial" w:hAnsi="Arial"/>
                <w:i/>
                <w:color w:val="1A1A1A"/>
                <w:sz w:val="19"/>
              </w:rPr>
              <w:t>Name, title, and whether they are the budget holder</w:t>
            </w:r>
          </w:p>
        </w:tc>
      </w:tr>
      <w:tr w:rsidR="00AA79D5">
        <w:tc>
          <w:tcPr>
            <w:tcW w:w="4680" w:type="dxa"/>
            <w:tcBorders>
              <w:top w:val="nil"/>
              <w:left w:val="nil"/>
              <w:bottom w:val="nil"/>
              <w:right w:val="nil"/>
            </w:tcBorders>
            <w:shd w:val="clear" w:color="auto" w:fill="F5F7FA"/>
          </w:tcPr>
          <w:p w:rsidR="00AA79D5" w:rsidRDefault="00000000">
            <w:r>
              <w:rPr>
                <w:rFonts w:ascii="Arial" w:hAnsi="Arial"/>
                <w:color w:val="1A1A1A"/>
                <w:sz w:val="19"/>
              </w:rPr>
              <w:t>☐  Initial pain point captured</w:t>
            </w:r>
          </w:p>
        </w:tc>
        <w:tc>
          <w:tcPr>
            <w:tcW w:w="4680" w:type="dxa"/>
            <w:tcBorders>
              <w:top w:val="nil"/>
              <w:left w:val="nil"/>
              <w:bottom w:val="nil"/>
              <w:right w:val="nil"/>
            </w:tcBorders>
            <w:shd w:val="clear" w:color="auto" w:fill="F5F7FA"/>
          </w:tcPr>
          <w:p w:rsidR="00AA79D5" w:rsidRDefault="00000000">
            <w:r>
              <w:rPr>
                <w:rFonts w:ascii="Arial" w:hAnsi="Arial"/>
                <w:i/>
                <w:color w:val="1A1A1A"/>
                <w:sz w:val="19"/>
              </w:rPr>
              <w:t>In the client's own words if possible — do not paraphrase yet</w:t>
            </w:r>
          </w:p>
        </w:tc>
      </w:tr>
      <w:tr w:rsidR="00AA79D5">
        <w:tc>
          <w:tcPr>
            <w:tcW w:w="4680" w:type="dxa"/>
            <w:tcBorders>
              <w:top w:val="nil"/>
              <w:left w:val="nil"/>
              <w:bottom w:val="nil"/>
              <w:right w:val="nil"/>
            </w:tcBorders>
            <w:shd w:val="clear" w:color="auto" w:fill="FFFFFF"/>
          </w:tcPr>
          <w:p w:rsidR="00AA79D5" w:rsidRDefault="00000000">
            <w:r>
              <w:rPr>
                <w:rFonts w:ascii="Arial" w:hAnsi="Arial"/>
                <w:color w:val="1A1A1A"/>
                <w:sz w:val="19"/>
              </w:rPr>
              <w:t>☐  GxP / regulated environment flagged</w:t>
            </w:r>
          </w:p>
        </w:tc>
        <w:tc>
          <w:tcPr>
            <w:tcW w:w="4680" w:type="dxa"/>
            <w:tcBorders>
              <w:top w:val="nil"/>
              <w:left w:val="nil"/>
              <w:bottom w:val="nil"/>
              <w:right w:val="nil"/>
            </w:tcBorders>
            <w:shd w:val="clear" w:color="auto" w:fill="FFFFFF"/>
          </w:tcPr>
          <w:p w:rsidR="00AA79D5" w:rsidRDefault="00000000">
            <w:r>
              <w:rPr>
                <w:rFonts w:ascii="Arial" w:hAnsi="Arial"/>
                <w:i/>
                <w:color w:val="1A1A1A"/>
                <w:sz w:val="19"/>
              </w:rPr>
              <w:t>If yes: GxP consultant (Colm/Liam) must be in the room from Stage 3</w:t>
            </w:r>
          </w:p>
        </w:tc>
      </w:tr>
      <w:tr w:rsidR="00AA79D5">
        <w:tc>
          <w:tcPr>
            <w:tcW w:w="4680" w:type="dxa"/>
            <w:tcBorders>
              <w:top w:val="nil"/>
              <w:left w:val="nil"/>
              <w:bottom w:val="nil"/>
              <w:right w:val="nil"/>
            </w:tcBorders>
            <w:shd w:val="clear" w:color="auto" w:fill="F5F7FA"/>
          </w:tcPr>
          <w:p w:rsidR="00AA79D5" w:rsidRDefault="00000000">
            <w:r>
              <w:rPr>
                <w:rFonts w:ascii="Arial" w:hAnsi="Arial"/>
                <w:color w:val="1A1A1A"/>
                <w:sz w:val="19"/>
              </w:rPr>
              <w:t>☐  Mapped to likely service line(s)</w:t>
            </w:r>
          </w:p>
        </w:tc>
        <w:tc>
          <w:tcPr>
            <w:tcW w:w="4680" w:type="dxa"/>
            <w:tcBorders>
              <w:top w:val="nil"/>
              <w:left w:val="nil"/>
              <w:bottom w:val="nil"/>
              <w:right w:val="nil"/>
            </w:tcBorders>
            <w:shd w:val="clear" w:color="auto" w:fill="F5F7FA"/>
          </w:tcPr>
          <w:p w:rsidR="00AA79D5" w:rsidRDefault="00000000">
            <w:r>
              <w:rPr>
                <w:rFonts w:ascii="Arial" w:hAnsi="Arial"/>
                <w:i/>
                <w:color w:val="1A1A1A"/>
                <w:sz w:val="19"/>
              </w:rPr>
              <w:t>Provisional only — confirmed in Stage 3</w:t>
            </w:r>
          </w:p>
        </w:tc>
      </w:tr>
      <w:tr w:rsidR="00AA79D5">
        <w:tc>
          <w:tcPr>
            <w:tcW w:w="4680" w:type="dxa"/>
            <w:tcBorders>
              <w:top w:val="nil"/>
              <w:left w:val="nil"/>
              <w:bottom w:val="nil"/>
              <w:right w:val="nil"/>
            </w:tcBorders>
            <w:shd w:val="clear" w:color="auto" w:fill="FFFFFF"/>
          </w:tcPr>
          <w:p w:rsidR="00AA79D5" w:rsidRDefault="00000000">
            <w:r>
              <w:rPr>
                <w:rFonts w:ascii="Arial" w:hAnsi="Arial"/>
                <w:color w:val="1A1A1A"/>
                <w:sz w:val="19"/>
              </w:rPr>
              <w:t>☐  Trinzo existing context checked</w:t>
            </w:r>
          </w:p>
        </w:tc>
        <w:tc>
          <w:tcPr>
            <w:tcW w:w="4680" w:type="dxa"/>
            <w:tcBorders>
              <w:top w:val="nil"/>
              <w:left w:val="nil"/>
              <w:bottom w:val="nil"/>
              <w:right w:val="nil"/>
            </w:tcBorders>
            <w:shd w:val="clear" w:color="auto" w:fill="FFFFFF"/>
          </w:tcPr>
          <w:p w:rsidR="00AA79D5" w:rsidRDefault="00000000">
            <w:r>
              <w:rPr>
                <w:rFonts w:ascii="Arial" w:hAnsi="Arial"/>
                <w:i/>
                <w:color w:val="1A1A1A"/>
                <w:sz w:val="19"/>
              </w:rPr>
              <w:t>Prior proposals, related engagements, known stakeholders</w:t>
            </w:r>
          </w:p>
        </w:tc>
      </w:tr>
      <w:tr w:rsidR="00AA79D5">
        <w:tc>
          <w:tcPr>
            <w:tcW w:w="4680" w:type="dxa"/>
            <w:tcBorders>
              <w:top w:val="nil"/>
              <w:left w:val="nil"/>
              <w:bottom w:val="nil"/>
              <w:right w:val="nil"/>
            </w:tcBorders>
            <w:shd w:val="clear" w:color="auto" w:fill="F5F7FA"/>
          </w:tcPr>
          <w:p w:rsidR="00AA79D5" w:rsidRDefault="00000000">
            <w:r>
              <w:rPr>
                <w:rFonts w:ascii="Arial" w:hAnsi="Arial"/>
                <w:color w:val="1A1A1A"/>
                <w:sz w:val="19"/>
              </w:rPr>
              <w:t>☐  Sales intro call or handover meeting scheduled</w:t>
            </w:r>
          </w:p>
        </w:tc>
        <w:tc>
          <w:tcPr>
            <w:tcW w:w="4680" w:type="dxa"/>
            <w:tcBorders>
              <w:top w:val="nil"/>
              <w:left w:val="nil"/>
              <w:bottom w:val="nil"/>
              <w:right w:val="nil"/>
            </w:tcBorders>
            <w:shd w:val="clear" w:color="auto" w:fill="F5F7FA"/>
          </w:tcPr>
          <w:p w:rsidR="00AA79D5" w:rsidRDefault="00000000">
            <w:r>
              <w:rPr>
                <w:rFonts w:ascii="Arial" w:hAnsi="Arial"/>
                <w:i/>
                <w:color w:val="1A1A1A"/>
                <w:sz w:val="19"/>
              </w:rPr>
              <w:t>Within 3 working days of lead receipt</w:t>
            </w:r>
          </w:p>
        </w:tc>
      </w:tr>
    </w:tbl>
    <w:p w:rsidR="00AA79D5" w:rsidRDefault="00AA79D5">
      <w:pPr>
        <w:spacing w:before="20" w:after="20"/>
      </w:pPr>
    </w:p>
    <w:tbl>
      <w:tblPr>
        <w:tblStyle w:val="TableGrid"/>
        <w:tblW w:w="0" w:type="auto"/>
        <w:tblLook w:val="04A0" w:firstRow="1" w:lastRow="0" w:firstColumn="1" w:lastColumn="0" w:noHBand="0" w:noVBand="1"/>
      </w:tblPr>
      <w:tblGrid>
        <w:gridCol w:w="9360"/>
      </w:tblGrid>
      <w:tr w:rsidR="00AA79D5">
        <w:tc>
          <w:tcPr>
            <w:tcW w:w="9360" w:type="dxa"/>
            <w:tcBorders>
              <w:top w:val="single" w:sz="4" w:space="0" w:color="1A3C6E"/>
              <w:left w:val="single" w:sz="12" w:space="0" w:color="1A3C6E"/>
              <w:bottom w:val="single" w:sz="4" w:space="0" w:color="1A3C6E"/>
              <w:right w:val="single" w:sz="4" w:space="0" w:color="1A3C6E"/>
            </w:tcBorders>
            <w:shd w:val="clear" w:color="auto" w:fill="E8F4FD"/>
          </w:tcPr>
          <w:p w:rsidR="00AA79D5" w:rsidRDefault="00000000">
            <w:pPr>
              <w:spacing w:before="40" w:after="40"/>
            </w:pPr>
            <w:r>
              <w:rPr>
                <w:rFonts w:ascii="Arial" w:hAnsi="Arial"/>
                <w:color w:val="1A1A1A"/>
                <w:sz w:val="19"/>
              </w:rPr>
              <w:t>Who owns this stage: Conor Flynn (Head of Innovation). Sales hands over but stays involved through Stage 4. If the lead is a large programme (&gt;€150K), loop in Liam (CEO) at Stage 1.</w:t>
            </w:r>
          </w:p>
        </w:tc>
      </w:tr>
    </w:tbl>
    <w:p w:rsidR="00AA79D5" w:rsidRDefault="00AA79D5">
      <w:pPr>
        <w:spacing w:before="20" w:after="20"/>
      </w:pPr>
    </w:p>
    <w:tbl>
      <w:tblPr>
        <w:tblStyle w:val="TableGrid"/>
        <w:tblW w:w="0" w:type="auto"/>
        <w:tblLook w:val="04A0" w:firstRow="1" w:lastRow="0" w:firstColumn="1" w:lastColumn="0" w:noHBand="0" w:noVBand="1"/>
      </w:tblPr>
      <w:tblGrid>
        <w:gridCol w:w="4680"/>
        <w:gridCol w:w="4680"/>
      </w:tblGrid>
      <w:tr w:rsidR="00AA79D5">
        <w:tc>
          <w:tcPr>
            <w:tcW w:w="4680" w:type="dxa"/>
            <w:tcBorders>
              <w:top w:val="nil"/>
              <w:left w:val="nil"/>
              <w:bottom w:val="nil"/>
              <w:right w:val="nil"/>
            </w:tcBorders>
            <w:shd w:val="clear" w:color="auto" w:fill="1A3C6E"/>
            <w:vAlign w:val="center"/>
          </w:tcPr>
          <w:p w:rsidR="00AA79D5" w:rsidRDefault="00000000">
            <w:pPr>
              <w:jc w:val="center"/>
            </w:pPr>
            <w:r>
              <w:rPr>
                <w:rFonts w:ascii="Arial" w:hAnsi="Arial"/>
                <w:b/>
                <w:color w:val="FFFFFF"/>
                <w:sz w:val="36"/>
              </w:rPr>
              <w:t>02</w:t>
            </w:r>
          </w:p>
        </w:tc>
        <w:tc>
          <w:tcPr>
            <w:tcW w:w="4680" w:type="dxa"/>
            <w:tcBorders>
              <w:top w:val="nil"/>
              <w:left w:val="nil"/>
              <w:bottom w:val="nil"/>
              <w:right w:val="nil"/>
            </w:tcBorders>
            <w:shd w:val="clear" w:color="auto" w:fill="2E75B6"/>
            <w:vAlign w:val="center"/>
          </w:tcPr>
          <w:p w:rsidR="00AA79D5" w:rsidRDefault="00000000">
            <w:r>
              <w:rPr>
                <w:rFonts w:ascii="Arial" w:hAnsi="Arial"/>
                <w:b/>
                <w:color w:val="FFFFFF"/>
                <w:sz w:val="24"/>
              </w:rPr>
              <w:t xml:space="preserve">Qualify &amp; Scope  </w:t>
            </w:r>
            <w:r>
              <w:rPr>
                <w:rFonts w:ascii="Arial" w:hAnsi="Arial"/>
                <w:color w:val="CCDDEE"/>
                <w:sz w:val="18"/>
              </w:rPr>
              <w:t>Trigger: Handover received, initial context checked</w:t>
            </w:r>
          </w:p>
        </w:tc>
      </w:tr>
    </w:tbl>
    <w:p w:rsidR="00AA79D5" w:rsidRDefault="00AA79D5">
      <w:pPr>
        <w:spacing w:before="20" w:after="20"/>
      </w:pPr>
    </w:p>
    <w:p w:rsidR="00AA79D5" w:rsidRDefault="00000000">
      <w:pPr>
        <w:spacing w:before="240" w:after="60"/>
      </w:pPr>
      <w:r>
        <w:rPr>
          <w:rFonts w:ascii="Arial" w:hAnsi="Arial"/>
          <w:b/>
          <w:color w:val="2E75B6"/>
        </w:rPr>
        <w:t>What happens at this stage</w:t>
      </w:r>
    </w:p>
    <w:p w:rsidR="00AA79D5" w:rsidRDefault="00000000">
      <w:pPr>
        <w:spacing w:before="40" w:after="80"/>
      </w:pPr>
      <w:r>
        <w:rPr>
          <w:rFonts w:ascii="Arial" w:hAnsi="Arial"/>
          <w:color w:val="1A1A1A"/>
          <w:sz w:val="20"/>
        </w:rPr>
        <w:lastRenderedPageBreak/>
        <w:t>Before investing time in a full discovery call, Conor does a structured qualification exercise to assess fit, likely size, and the right people to bring in. The output is a 1-page qualification note used to brief the team before Stage 3.</w:t>
      </w:r>
    </w:p>
    <w:p w:rsidR="00AA79D5" w:rsidRDefault="00000000">
      <w:pPr>
        <w:spacing w:before="240" w:after="60"/>
      </w:pPr>
      <w:r>
        <w:rPr>
          <w:rFonts w:ascii="Arial" w:hAnsi="Arial"/>
          <w:b/>
          <w:color w:val="2E75B6"/>
        </w:rPr>
        <w:t>Qualification Questions</w:t>
      </w:r>
    </w:p>
    <w:p w:rsidR="00AA79D5" w:rsidRDefault="00000000">
      <w:pPr>
        <w:pStyle w:val="ListBullet"/>
        <w:spacing w:before="20" w:after="40"/>
      </w:pPr>
      <w:r>
        <w:rPr>
          <w:rFonts w:ascii="Arial" w:hAnsi="Arial"/>
          <w:color w:val="1A1A1A"/>
          <w:sz w:val="20"/>
        </w:rPr>
        <w:t>What is the specific pain point — and is it an AI problem or a process problem?</w:t>
      </w:r>
    </w:p>
    <w:p w:rsidR="00AA79D5" w:rsidRDefault="00000000">
      <w:pPr>
        <w:pStyle w:val="ListBullet"/>
        <w:spacing w:before="20" w:after="40"/>
      </w:pPr>
      <w:r>
        <w:rPr>
          <w:rFonts w:ascii="Arial" w:hAnsi="Arial"/>
          <w:color w:val="1A1A1A"/>
          <w:sz w:val="20"/>
        </w:rPr>
        <w:t>Who in the organisation cares about this? (Champion vs. budget holder vs. end user — they are often different people)</w:t>
      </w:r>
    </w:p>
    <w:p w:rsidR="00AA79D5" w:rsidRDefault="00000000">
      <w:pPr>
        <w:pStyle w:val="ListBullet"/>
        <w:spacing w:before="20" w:after="40"/>
      </w:pPr>
      <w:r>
        <w:rPr>
          <w:rFonts w:ascii="Arial" w:hAnsi="Arial"/>
          <w:color w:val="1A1A1A"/>
          <w:sz w:val="20"/>
        </w:rPr>
        <w:t>Is there a regulated output in scope? (GxP, FDA 820, EU MDR, ISO 13485 — these change the resourcing model significantly)</w:t>
      </w:r>
    </w:p>
    <w:p w:rsidR="00AA79D5" w:rsidRDefault="00000000">
      <w:pPr>
        <w:pStyle w:val="ListBullet"/>
        <w:spacing w:before="20" w:after="40"/>
      </w:pPr>
      <w:r>
        <w:rPr>
          <w:rFonts w:ascii="Arial" w:hAnsi="Arial"/>
          <w:color w:val="1A1A1A"/>
          <w:sz w:val="20"/>
        </w:rPr>
        <w:t>What has the client already tried or bought? (Existing Copilot, validated tools, prior failed AI projects)</w:t>
      </w:r>
    </w:p>
    <w:p w:rsidR="00AA79D5" w:rsidRDefault="00000000">
      <w:pPr>
        <w:pStyle w:val="ListBullet"/>
        <w:spacing w:before="20" w:after="40"/>
      </w:pPr>
      <w:r>
        <w:rPr>
          <w:rFonts w:ascii="Arial" w:hAnsi="Arial"/>
          <w:color w:val="1A1A1A"/>
          <w:sz w:val="20"/>
        </w:rPr>
        <w:t>What is the approximate scale? (Headcount, number of processes, geographic spread)</w:t>
      </w:r>
    </w:p>
    <w:p w:rsidR="00AA79D5" w:rsidRDefault="00000000">
      <w:pPr>
        <w:pStyle w:val="ListBullet"/>
        <w:spacing w:before="20" w:after="40"/>
      </w:pPr>
      <w:r>
        <w:rPr>
          <w:rFonts w:ascii="Arial" w:hAnsi="Arial"/>
          <w:color w:val="1A1A1A"/>
          <w:sz w:val="20"/>
        </w:rPr>
        <w:t>Is there a timeline driver? (Inspection, audit, leadership mandate, competitor pressure)</w:t>
      </w:r>
    </w:p>
    <w:p w:rsidR="00AA79D5" w:rsidRDefault="00000000">
      <w:pPr>
        <w:pStyle w:val="ListBullet"/>
        <w:spacing w:before="20" w:after="40"/>
      </w:pPr>
      <w:r>
        <w:rPr>
          <w:rFonts w:ascii="Arial" w:hAnsi="Arial"/>
          <w:color w:val="1A1A1A"/>
          <w:sz w:val="20"/>
        </w:rPr>
        <w:t>Who else are they talking to? (Awareness of competitive situation)</w:t>
      </w:r>
    </w:p>
    <w:p w:rsidR="00AA79D5" w:rsidRDefault="00000000">
      <w:pPr>
        <w:spacing w:before="240" w:after="60"/>
      </w:pPr>
      <w:r>
        <w:rPr>
          <w:rFonts w:ascii="Arial" w:hAnsi="Arial"/>
          <w:b/>
          <w:color w:val="2E75B6"/>
        </w:rPr>
        <w:t>Service Line Mapping</w:t>
      </w:r>
    </w:p>
    <w:p w:rsidR="00AA79D5" w:rsidRDefault="00000000">
      <w:pPr>
        <w:spacing w:before="40" w:after="80"/>
      </w:pPr>
      <w:r>
        <w:rPr>
          <w:rFonts w:ascii="Arial" w:hAnsi="Arial"/>
          <w:color w:val="1A1A1A"/>
          <w:sz w:val="20"/>
        </w:rPr>
        <w:t>Use the answers above to provisionally map the lead to a service line:</w:t>
      </w:r>
    </w:p>
    <w:tbl>
      <w:tblPr>
        <w:tblStyle w:val="TableGrid"/>
        <w:tblW w:w="0" w:type="auto"/>
        <w:tblLook w:val="04A0" w:firstRow="1" w:lastRow="0" w:firstColumn="1" w:lastColumn="0" w:noHBand="0" w:noVBand="1"/>
      </w:tblPr>
      <w:tblGrid>
        <w:gridCol w:w="3120"/>
        <w:gridCol w:w="3120"/>
        <w:gridCol w:w="3120"/>
      </w:tblGrid>
      <w:tr w:rsidR="00AA79D5">
        <w:tc>
          <w:tcPr>
            <w:tcW w:w="3120" w:type="dxa"/>
            <w:tcBorders>
              <w:top w:val="nil"/>
              <w:left w:val="nil"/>
              <w:bottom w:val="nil"/>
              <w:right w:val="nil"/>
            </w:tcBorders>
            <w:shd w:val="clear" w:color="auto" w:fill="2E75B6"/>
          </w:tcPr>
          <w:p w:rsidR="00AA79D5" w:rsidRDefault="00000000">
            <w:r>
              <w:rPr>
                <w:rFonts w:ascii="Arial" w:hAnsi="Arial"/>
                <w:b/>
                <w:color w:val="FFFFFF"/>
                <w:sz w:val="19"/>
              </w:rPr>
              <w:t>Client Signal</w:t>
            </w:r>
          </w:p>
        </w:tc>
        <w:tc>
          <w:tcPr>
            <w:tcW w:w="3120" w:type="dxa"/>
            <w:tcBorders>
              <w:top w:val="nil"/>
              <w:left w:val="nil"/>
              <w:bottom w:val="nil"/>
              <w:right w:val="nil"/>
            </w:tcBorders>
            <w:shd w:val="clear" w:color="auto" w:fill="2E75B6"/>
          </w:tcPr>
          <w:p w:rsidR="00AA79D5" w:rsidRDefault="00000000">
            <w:r>
              <w:rPr>
                <w:rFonts w:ascii="Arial" w:hAnsi="Arial"/>
                <w:b/>
                <w:color w:val="FFFFFF"/>
                <w:sz w:val="19"/>
              </w:rPr>
              <w:t>Likely Service Line</w:t>
            </w:r>
          </w:p>
        </w:tc>
        <w:tc>
          <w:tcPr>
            <w:tcW w:w="3120" w:type="dxa"/>
            <w:tcBorders>
              <w:top w:val="nil"/>
              <w:left w:val="nil"/>
              <w:bottom w:val="nil"/>
              <w:right w:val="nil"/>
            </w:tcBorders>
            <w:shd w:val="clear" w:color="auto" w:fill="2E75B6"/>
          </w:tcPr>
          <w:p w:rsidR="00AA79D5" w:rsidRDefault="00000000">
            <w:r>
              <w:rPr>
                <w:rFonts w:ascii="Arial" w:hAnsi="Arial"/>
                <w:b/>
                <w:color w:val="FFFFFF"/>
                <w:sz w:val="19"/>
              </w:rPr>
              <w:t>Watch Out For</w:t>
            </w:r>
          </w:p>
        </w:tc>
      </w:tr>
      <w:tr w:rsidR="00AA79D5">
        <w:tc>
          <w:tcPr>
            <w:tcW w:w="3120" w:type="dxa"/>
            <w:tcBorders>
              <w:top w:val="nil"/>
              <w:left w:val="nil"/>
              <w:bottom w:val="nil"/>
              <w:right w:val="nil"/>
            </w:tcBorders>
            <w:shd w:val="clear" w:color="auto" w:fill="F5F7FA"/>
          </w:tcPr>
          <w:p w:rsidR="00AA79D5" w:rsidRDefault="00000000">
            <w:r>
              <w:rPr>
                <w:rFonts w:ascii="Arial" w:hAnsi="Arial"/>
                <w:color w:val="1A1A1A"/>
                <w:sz w:val="18"/>
              </w:rPr>
              <w:t>"We need to train our teams on AI"</w:t>
            </w:r>
          </w:p>
        </w:tc>
        <w:tc>
          <w:tcPr>
            <w:tcW w:w="3120" w:type="dxa"/>
            <w:tcBorders>
              <w:top w:val="nil"/>
              <w:left w:val="nil"/>
              <w:bottom w:val="nil"/>
              <w:right w:val="nil"/>
            </w:tcBorders>
            <w:shd w:val="clear" w:color="auto" w:fill="F5F7FA"/>
          </w:tcPr>
          <w:p w:rsidR="00AA79D5" w:rsidRDefault="00000000">
            <w:r>
              <w:rPr>
                <w:rFonts w:ascii="Arial" w:hAnsi="Arial"/>
                <w:color w:val="1A1A1A"/>
                <w:sz w:val="18"/>
              </w:rPr>
              <w:t>Training (€30K)</w:t>
            </w:r>
          </w:p>
        </w:tc>
        <w:tc>
          <w:tcPr>
            <w:tcW w:w="3120" w:type="dxa"/>
            <w:tcBorders>
              <w:top w:val="nil"/>
              <w:left w:val="nil"/>
              <w:bottom w:val="nil"/>
              <w:right w:val="nil"/>
            </w:tcBorders>
            <w:shd w:val="clear" w:color="auto" w:fill="F5F7FA"/>
          </w:tcPr>
          <w:p w:rsidR="00AA79D5" w:rsidRDefault="00000000">
            <w:r>
              <w:rPr>
                <w:rFonts w:ascii="Arial" w:hAnsi="Arial"/>
                <w:color w:val="1A1A1A"/>
                <w:sz w:val="18"/>
              </w:rPr>
              <w:t>May also need a Discovery first if they haven't mapped their workflows</w:t>
            </w:r>
          </w:p>
        </w:tc>
      </w:tr>
      <w:tr w:rsidR="00AA79D5">
        <w:tc>
          <w:tcPr>
            <w:tcW w:w="3120" w:type="dxa"/>
            <w:tcBorders>
              <w:top w:val="nil"/>
              <w:left w:val="nil"/>
              <w:bottom w:val="nil"/>
              <w:right w:val="nil"/>
            </w:tcBorders>
            <w:shd w:val="clear" w:color="auto" w:fill="FFFFFF"/>
          </w:tcPr>
          <w:p w:rsidR="00AA79D5" w:rsidRDefault="00000000">
            <w:r>
              <w:rPr>
                <w:rFonts w:ascii="Arial" w:hAnsi="Arial"/>
                <w:color w:val="1A1A1A"/>
                <w:sz w:val="18"/>
              </w:rPr>
              <w:t>"We don't know where AI fits for us"</w:t>
            </w:r>
          </w:p>
        </w:tc>
        <w:tc>
          <w:tcPr>
            <w:tcW w:w="3120" w:type="dxa"/>
            <w:tcBorders>
              <w:top w:val="nil"/>
              <w:left w:val="nil"/>
              <w:bottom w:val="nil"/>
              <w:right w:val="nil"/>
            </w:tcBorders>
            <w:shd w:val="clear" w:color="auto" w:fill="FFFFFF"/>
          </w:tcPr>
          <w:p w:rsidR="00AA79D5" w:rsidRDefault="00000000">
            <w:r>
              <w:rPr>
                <w:rFonts w:ascii="Arial" w:hAnsi="Arial"/>
                <w:color w:val="1A1A1A"/>
                <w:sz w:val="18"/>
              </w:rPr>
              <w:t>Discovery Workshop (€30K)</w:t>
            </w:r>
          </w:p>
        </w:tc>
        <w:tc>
          <w:tcPr>
            <w:tcW w:w="3120" w:type="dxa"/>
            <w:tcBorders>
              <w:top w:val="nil"/>
              <w:left w:val="nil"/>
              <w:bottom w:val="nil"/>
              <w:right w:val="nil"/>
            </w:tcBorders>
            <w:shd w:val="clear" w:color="auto" w:fill="FFFFFF"/>
          </w:tcPr>
          <w:p w:rsidR="00AA79D5" w:rsidRDefault="00000000">
            <w:r>
              <w:rPr>
                <w:rFonts w:ascii="Arial" w:hAnsi="Arial"/>
                <w:color w:val="1A1A1A"/>
                <w:sz w:val="18"/>
              </w:rPr>
              <w:t>Perfect entry point — do not oversell at this stage</w:t>
            </w:r>
          </w:p>
        </w:tc>
      </w:tr>
      <w:tr w:rsidR="00AA79D5">
        <w:tc>
          <w:tcPr>
            <w:tcW w:w="3120" w:type="dxa"/>
            <w:tcBorders>
              <w:top w:val="nil"/>
              <w:left w:val="nil"/>
              <w:bottom w:val="nil"/>
              <w:right w:val="nil"/>
            </w:tcBorders>
            <w:shd w:val="clear" w:color="auto" w:fill="F5F7FA"/>
          </w:tcPr>
          <w:p w:rsidR="00AA79D5" w:rsidRDefault="00000000">
            <w:r>
              <w:rPr>
                <w:rFonts w:ascii="Arial" w:hAnsi="Arial"/>
                <w:color w:val="1A1A1A"/>
                <w:sz w:val="18"/>
              </w:rPr>
              <w:t>"We want to build something / test a POC"</w:t>
            </w:r>
          </w:p>
        </w:tc>
        <w:tc>
          <w:tcPr>
            <w:tcW w:w="3120" w:type="dxa"/>
            <w:tcBorders>
              <w:top w:val="nil"/>
              <w:left w:val="nil"/>
              <w:bottom w:val="nil"/>
              <w:right w:val="nil"/>
            </w:tcBorders>
            <w:shd w:val="clear" w:color="auto" w:fill="F5F7FA"/>
          </w:tcPr>
          <w:p w:rsidR="00AA79D5" w:rsidRDefault="00000000">
            <w:r>
              <w:rPr>
                <w:rFonts w:ascii="Arial" w:hAnsi="Arial"/>
                <w:color w:val="1A1A1A"/>
                <w:sz w:val="18"/>
              </w:rPr>
              <w:t>POC Factory (€200K)</w:t>
            </w:r>
          </w:p>
        </w:tc>
        <w:tc>
          <w:tcPr>
            <w:tcW w:w="3120" w:type="dxa"/>
            <w:tcBorders>
              <w:top w:val="nil"/>
              <w:left w:val="nil"/>
              <w:bottom w:val="nil"/>
              <w:right w:val="nil"/>
            </w:tcBorders>
            <w:shd w:val="clear" w:color="auto" w:fill="F5F7FA"/>
          </w:tcPr>
          <w:p w:rsidR="00AA79D5" w:rsidRDefault="00000000">
            <w:r>
              <w:rPr>
                <w:rFonts w:ascii="Arial" w:hAnsi="Arial"/>
                <w:color w:val="1A1A1A"/>
                <w:sz w:val="18"/>
              </w:rPr>
              <w:t>Qualify the technical environment (Azure, Microsoft 365 vs Google)</w:t>
            </w:r>
          </w:p>
        </w:tc>
      </w:tr>
      <w:tr w:rsidR="00AA79D5">
        <w:tc>
          <w:tcPr>
            <w:tcW w:w="3120" w:type="dxa"/>
            <w:tcBorders>
              <w:top w:val="nil"/>
              <w:left w:val="nil"/>
              <w:bottom w:val="nil"/>
              <w:right w:val="nil"/>
            </w:tcBorders>
            <w:shd w:val="clear" w:color="auto" w:fill="FFFFFF"/>
          </w:tcPr>
          <w:p w:rsidR="00AA79D5" w:rsidRDefault="00000000">
            <w:r>
              <w:rPr>
                <w:rFonts w:ascii="Arial" w:hAnsi="Arial"/>
                <w:color w:val="1A1A1A"/>
                <w:sz w:val="18"/>
              </w:rPr>
              <w:t>"We need a full AI programme / implementation"</w:t>
            </w:r>
          </w:p>
        </w:tc>
        <w:tc>
          <w:tcPr>
            <w:tcW w:w="3120" w:type="dxa"/>
            <w:tcBorders>
              <w:top w:val="nil"/>
              <w:left w:val="nil"/>
              <w:bottom w:val="nil"/>
              <w:right w:val="nil"/>
            </w:tcBorders>
            <w:shd w:val="clear" w:color="auto" w:fill="FFFFFF"/>
          </w:tcPr>
          <w:p w:rsidR="00AA79D5" w:rsidRDefault="00000000">
            <w:r>
              <w:rPr>
                <w:rFonts w:ascii="Arial" w:hAnsi="Arial"/>
                <w:color w:val="1A1A1A"/>
                <w:sz w:val="18"/>
              </w:rPr>
              <w:t>Partner Implementation (€200–300K)</w:t>
            </w:r>
          </w:p>
        </w:tc>
        <w:tc>
          <w:tcPr>
            <w:tcW w:w="3120" w:type="dxa"/>
            <w:tcBorders>
              <w:top w:val="nil"/>
              <w:left w:val="nil"/>
              <w:bottom w:val="nil"/>
              <w:right w:val="nil"/>
            </w:tcBorders>
            <w:shd w:val="clear" w:color="auto" w:fill="FFFFFF"/>
          </w:tcPr>
          <w:p w:rsidR="00AA79D5" w:rsidRDefault="00000000">
            <w:r>
              <w:rPr>
                <w:rFonts w:ascii="Arial" w:hAnsi="Arial"/>
                <w:color w:val="1A1A1A"/>
                <w:sz w:val="18"/>
              </w:rPr>
              <w:t>GxP requirements, regulated outputs, validation obligations</w:t>
            </w:r>
          </w:p>
        </w:tc>
      </w:tr>
      <w:tr w:rsidR="00AA79D5">
        <w:tc>
          <w:tcPr>
            <w:tcW w:w="3120" w:type="dxa"/>
            <w:tcBorders>
              <w:top w:val="nil"/>
              <w:left w:val="nil"/>
              <w:bottom w:val="nil"/>
              <w:right w:val="nil"/>
            </w:tcBorders>
            <w:shd w:val="clear" w:color="auto" w:fill="F5F7FA"/>
          </w:tcPr>
          <w:p w:rsidR="00AA79D5" w:rsidRDefault="00000000">
            <w:r>
              <w:rPr>
                <w:rFonts w:ascii="Arial" w:hAnsi="Arial"/>
                <w:color w:val="1A1A1A"/>
                <w:sz w:val="18"/>
              </w:rPr>
              <w:t>"We've built it but people aren't using it"</w:t>
            </w:r>
          </w:p>
        </w:tc>
        <w:tc>
          <w:tcPr>
            <w:tcW w:w="3120" w:type="dxa"/>
            <w:tcBorders>
              <w:top w:val="nil"/>
              <w:left w:val="nil"/>
              <w:bottom w:val="nil"/>
              <w:right w:val="nil"/>
            </w:tcBorders>
            <w:shd w:val="clear" w:color="auto" w:fill="F5F7FA"/>
          </w:tcPr>
          <w:p w:rsidR="00AA79D5" w:rsidRDefault="00000000">
            <w:r>
              <w:rPr>
                <w:rFonts w:ascii="Arial" w:hAnsi="Arial"/>
                <w:color w:val="1A1A1A"/>
                <w:sz w:val="18"/>
              </w:rPr>
              <w:t>Adoption Management (€30K/tranche)</w:t>
            </w:r>
          </w:p>
        </w:tc>
        <w:tc>
          <w:tcPr>
            <w:tcW w:w="3120" w:type="dxa"/>
            <w:tcBorders>
              <w:top w:val="nil"/>
              <w:left w:val="nil"/>
              <w:bottom w:val="nil"/>
              <w:right w:val="nil"/>
            </w:tcBorders>
            <w:shd w:val="clear" w:color="auto" w:fill="F5F7FA"/>
          </w:tcPr>
          <w:p w:rsidR="00AA79D5" w:rsidRDefault="00000000">
            <w:r>
              <w:rPr>
                <w:rFonts w:ascii="Arial" w:hAnsi="Arial"/>
                <w:color w:val="1A1A1A"/>
                <w:sz w:val="18"/>
              </w:rPr>
              <w:t>May bundle with Training — assess what was built</w:t>
            </w:r>
          </w:p>
        </w:tc>
      </w:tr>
    </w:tbl>
    <w:p w:rsidR="00AA79D5" w:rsidRDefault="00AA79D5">
      <w:pPr>
        <w:spacing w:before="20" w:after="20"/>
      </w:pPr>
    </w:p>
    <w:p w:rsidR="00AA79D5" w:rsidRDefault="00000000">
      <w:pPr>
        <w:spacing w:before="240" w:after="60"/>
      </w:pPr>
      <w:r>
        <w:rPr>
          <w:rFonts w:ascii="Arial" w:hAnsi="Arial"/>
          <w:b/>
          <w:color w:val="2E75B6"/>
        </w:rPr>
        <w:t>Output of Stage 2</w:t>
      </w:r>
    </w:p>
    <w:p w:rsidR="00AA79D5" w:rsidRDefault="00000000">
      <w:pPr>
        <w:pStyle w:val="ListBullet"/>
        <w:spacing w:before="20" w:after="40"/>
      </w:pPr>
      <w:r>
        <w:rPr>
          <w:rFonts w:ascii="Arial" w:hAnsi="Arial"/>
          <w:color w:val="1A1A1A"/>
          <w:sz w:val="20"/>
        </w:rPr>
        <w:t>1-page Qualification Note (internal — not shared with client)</w:t>
      </w:r>
    </w:p>
    <w:p w:rsidR="00AA79D5" w:rsidRDefault="00000000">
      <w:pPr>
        <w:pStyle w:val="ListBullet"/>
        <w:spacing w:before="20" w:after="40"/>
      </w:pPr>
      <w:r>
        <w:rPr>
          <w:rFonts w:ascii="Arial" w:hAnsi="Arial"/>
          <w:color w:val="1A1A1A"/>
          <w:sz w:val="20"/>
        </w:rPr>
        <w:t>Team briefed: who attends Stage 3, what angles each person covers (Conor: AI, Jack: process, Colm/Liam: GxP if flagged)</w:t>
      </w:r>
    </w:p>
    <w:p w:rsidR="00AA79D5" w:rsidRDefault="00000000">
      <w:pPr>
        <w:pStyle w:val="ListBullet"/>
        <w:spacing w:before="20" w:after="40"/>
      </w:pPr>
      <w:r>
        <w:rPr>
          <w:rFonts w:ascii="Arial" w:hAnsi="Arial"/>
          <w:color w:val="1A1A1A"/>
          <w:sz w:val="20"/>
        </w:rPr>
        <w:t>Gate: proceed to Stage 3 only if there is a plausible fit with at least one service line</w:t>
      </w:r>
    </w:p>
    <w:p w:rsidR="00AA79D5" w:rsidRDefault="00000000">
      <w:r>
        <w:br w:type="page"/>
      </w:r>
    </w:p>
    <w:tbl>
      <w:tblPr>
        <w:tblStyle w:val="TableGrid"/>
        <w:tblW w:w="0" w:type="auto"/>
        <w:tblLook w:val="04A0" w:firstRow="1" w:lastRow="0" w:firstColumn="1" w:lastColumn="0" w:noHBand="0" w:noVBand="1"/>
      </w:tblPr>
      <w:tblGrid>
        <w:gridCol w:w="4680"/>
        <w:gridCol w:w="4680"/>
      </w:tblGrid>
      <w:tr w:rsidR="00AA79D5">
        <w:tc>
          <w:tcPr>
            <w:tcW w:w="4680" w:type="dxa"/>
            <w:tcBorders>
              <w:top w:val="nil"/>
              <w:left w:val="nil"/>
              <w:bottom w:val="nil"/>
              <w:right w:val="nil"/>
            </w:tcBorders>
            <w:shd w:val="clear" w:color="auto" w:fill="1A3C6E"/>
            <w:vAlign w:val="center"/>
          </w:tcPr>
          <w:p w:rsidR="00AA79D5" w:rsidRDefault="00000000">
            <w:pPr>
              <w:jc w:val="center"/>
            </w:pPr>
            <w:r>
              <w:rPr>
                <w:rFonts w:ascii="Arial" w:hAnsi="Arial"/>
                <w:b/>
                <w:color w:val="FFFFFF"/>
                <w:sz w:val="36"/>
              </w:rPr>
              <w:lastRenderedPageBreak/>
              <w:t>03</w:t>
            </w:r>
          </w:p>
        </w:tc>
        <w:tc>
          <w:tcPr>
            <w:tcW w:w="4680" w:type="dxa"/>
            <w:tcBorders>
              <w:top w:val="nil"/>
              <w:left w:val="nil"/>
              <w:bottom w:val="nil"/>
              <w:right w:val="nil"/>
            </w:tcBorders>
            <w:shd w:val="clear" w:color="auto" w:fill="2E75B6"/>
            <w:vAlign w:val="center"/>
          </w:tcPr>
          <w:p w:rsidR="00AA79D5" w:rsidRDefault="00000000">
            <w:r>
              <w:rPr>
                <w:rFonts w:ascii="Arial" w:hAnsi="Arial"/>
                <w:b/>
                <w:color w:val="FFFFFF"/>
                <w:sz w:val="24"/>
              </w:rPr>
              <w:t xml:space="preserve">Discovery Call  </w:t>
            </w:r>
            <w:r>
              <w:rPr>
                <w:rFonts w:ascii="Arial" w:hAnsi="Arial"/>
                <w:color w:val="CCDDEE"/>
                <w:sz w:val="18"/>
              </w:rPr>
              <w:t>Trigger: Qualification complete, team briefed, call booked</w:t>
            </w:r>
          </w:p>
        </w:tc>
      </w:tr>
    </w:tbl>
    <w:p w:rsidR="00AA79D5" w:rsidRDefault="00AA79D5">
      <w:pPr>
        <w:spacing w:before="20" w:after="20"/>
      </w:pPr>
    </w:p>
    <w:p w:rsidR="00AA79D5" w:rsidRDefault="00000000">
      <w:pPr>
        <w:spacing w:before="240" w:after="60"/>
      </w:pPr>
      <w:r>
        <w:rPr>
          <w:rFonts w:ascii="Arial" w:hAnsi="Arial"/>
          <w:b/>
          <w:color w:val="2E75B6"/>
        </w:rPr>
        <w:t>What happens at this stage</w:t>
      </w:r>
    </w:p>
    <w:p w:rsidR="00AA79D5" w:rsidRDefault="00000000">
      <w:pPr>
        <w:spacing w:before="40" w:after="80"/>
      </w:pPr>
      <w:r>
        <w:rPr>
          <w:rFonts w:ascii="Arial" w:hAnsi="Arial"/>
          <w:color w:val="1A1A1A"/>
          <w:sz w:val="20"/>
        </w:rPr>
        <w:t>The Discovery Call is Trinzo's most important client-facing moment before a proposal. The goal is to understand the client's world deeply enough to build a proposal that feels written for them — not templated. It is a listening exercise, not a pitch.</w:t>
      </w:r>
    </w:p>
    <w:p w:rsidR="00AA79D5" w:rsidRDefault="00000000">
      <w:pPr>
        <w:spacing w:before="240" w:after="60"/>
      </w:pPr>
      <w:r>
        <w:rPr>
          <w:rFonts w:ascii="Arial" w:hAnsi="Arial"/>
          <w:b/>
          <w:color w:val="2E75B6"/>
        </w:rPr>
        <w:t>Discovery Call Structure (45–90 minutes)</w:t>
      </w:r>
    </w:p>
    <w:p w:rsidR="00AA79D5" w:rsidRDefault="00000000">
      <w:pPr>
        <w:pStyle w:val="ListNumber"/>
        <w:spacing w:before="20" w:after="60"/>
      </w:pPr>
      <w:r>
        <w:rPr>
          <w:rFonts w:ascii="Arial" w:hAnsi="Arial"/>
          <w:color w:val="1A1A1A"/>
          <w:sz w:val="20"/>
        </w:rPr>
        <w:t>Open — state the purpose: "We want to understand your situation before recommending anything."</w:t>
      </w:r>
    </w:p>
    <w:p w:rsidR="00AA79D5" w:rsidRDefault="00000000">
      <w:pPr>
        <w:pStyle w:val="ListNumber"/>
        <w:spacing w:before="20" w:after="60"/>
      </w:pPr>
      <w:r>
        <w:rPr>
          <w:rFonts w:ascii="Arial" w:hAnsi="Arial"/>
          <w:color w:val="1A1A1A"/>
          <w:sz w:val="20"/>
        </w:rPr>
        <w:t>Current state — what does the team do today, step by step, in practice (not the SOP)?</w:t>
      </w:r>
    </w:p>
    <w:p w:rsidR="00AA79D5" w:rsidRDefault="00000000">
      <w:pPr>
        <w:pStyle w:val="ListNumber"/>
        <w:spacing w:before="20" w:after="60"/>
      </w:pPr>
      <w:r>
        <w:rPr>
          <w:rFonts w:ascii="Arial" w:hAnsi="Arial"/>
          <w:color w:val="1A1A1A"/>
          <w:sz w:val="20"/>
        </w:rPr>
        <w:t>Pain — where is the friction, the risk, the wasted time?</w:t>
      </w:r>
    </w:p>
    <w:p w:rsidR="00AA79D5" w:rsidRDefault="00000000">
      <w:pPr>
        <w:pStyle w:val="ListNumber"/>
        <w:spacing w:before="20" w:after="60"/>
      </w:pPr>
      <w:r>
        <w:rPr>
          <w:rFonts w:ascii="Arial" w:hAnsi="Arial"/>
          <w:color w:val="1A1A1A"/>
          <w:sz w:val="20"/>
        </w:rPr>
        <w:t>AI landscape — what tools do they have, what have they tried, what does 'AI' mean to them?</w:t>
      </w:r>
    </w:p>
    <w:p w:rsidR="00AA79D5" w:rsidRDefault="00000000">
      <w:pPr>
        <w:pStyle w:val="ListNumber"/>
        <w:spacing w:before="20" w:after="60"/>
      </w:pPr>
      <w:r>
        <w:rPr>
          <w:rFonts w:ascii="Arial" w:hAnsi="Arial"/>
          <w:color w:val="1A1A1A"/>
          <w:sz w:val="20"/>
        </w:rPr>
        <w:t>GxP / regulated context — what are the compliance boundaries? What cannot be touched?</w:t>
      </w:r>
    </w:p>
    <w:p w:rsidR="00AA79D5" w:rsidRDefault="00000000">
      <w:pPr>
        <w:pStyle w:val="ListNumber"/>
        <w:spacing w:before="20" w:after="60"/>
      </w:pPr>
      <w:r>
        <w:rPr>
          <w:rFonts w:ascii="Arial" w:hAnsi="Arial"/>
          <w:color w:val="1A1A1A"/>
          <w:sz w:val="20"/>
        </w:rPr>
        <w:t>Definition of success — if this works, what does it look like in 6 months?</w:t>
      </w:r>
    </w:p>
    <w:p w:rsidR="00AA79D5" w:rsidRDefault="00000000">
      <w:pPr>
        <w:pStyle w:val="ListNumber"/>
        <w:spacing w:before="20" w:after="60"/>
      </w:pPr>
      <w:r>
        <w:rPr>
          <w:rFonts w:ascii="Arial" w:hAnsi="Arial"/>
          <w:color w:val="1A1A1A"/>
          <w:sz w:val="20"/>
        </w:rPr>
        <w:t>Timeline and budget — is there a forcing function? Has budget been approved or is this exploratory?</w:t>
      </w:r>
    </w:p>
    <w:p w:rsidR="00AA79D5" w:rsidRDefault="00AA79D5">
      <w:pPr>
        <w:spacing w:before="20" w:after="20"/>
      </w:pPr>
    </w:p>
    <w:p w:rsidR="00AA79D5" w:rsidRDefault="00000000">
      <w:pPr>
        <w:spacing w:before="240" w:after="60"/>
      </w:pPr>
      <w:r>
        <w:rPr>
          <w:rFonts w:ascii="Arial" w:hAnsi="Arial"/>
          <w:b/>
          <w:color w:val="2E75B6"/>
        </w:rPr>
        <w:t>Discovery Call Notes Template</w:t>
      </w:r>
    </w:p>
    <w:tbl>
      <w:tblPr>
        <w:tblStyle w:val="TableGrid"/>
        <w:tblW w:w="0" w:type="auto"/>
        <w:tblLook w:val="04A0" w:firstRow="1" w:lastRow="0" w:firstColumn="1" w:lastColumn="0" w:noHBand="0" w:noVBand="1"/>
      </w:tblPr>
      <w:tblGrid>
        <w:gridCol w:w="9360"/>
      </w:tblGrid>
      <w:tr w:rsidR="00AA79D5">
        <w:tc>
          <w:tcPr>
            <w:tcW w:w="9360" w:type="dxa"/>
            <w:tcBorders>
              <w:top w:val="single" w:sz="4" w:space="0" w:color="C57D00"/>
              <w:left w:val="single" w:sz="12" w:space="0" w:color="C57D00"/>
              <w:bottom w:val="single" w:sz="4" w:space="0" w:color="C57D00"/>
              <w:right w:val="single" w:sz="4" w:space="0" w:color="C57D00"/>
            </w:tcBorders>
            <w:shd w:val="clear" w:color="auto" w:fill="FFF3CD"/>
          </w:tcPr>
          <w:p w:rsidR="00AA79D5" w:rsidRDefault="00000000">
            <w:pPr>
              <w:spacing w:before="40" w:after="40"/>
            </w:pPr>
            <w:r>
              <w:rPr>
                <w:rFonts w:ascii="Arial" w:hAnsi="Arial"/>
                <w:color w:val="1A1A1A"/>
                <w:sz w:val="19"/>
              </w:rPr>
              <w:t>Record notes in real-time against these headings. Share internally within 24 hours of the call. Do not share with the client. Use verbatim client quotes wherever possible — these anchor the proposal.</w:t>
            </w:r>
          </w:p>
        </w:tc>
      </w:tr>
    </w:tbl>
    <w:p w:rsidR="00AA79D5" w:rsidRDefault="00AA79D5">
      <w:pPr>
        <w:spacing w:before="20" w:after="20"/>
      </w:pPr>
    </w:p>
    <w:tbl>
      <w:tblPr>
        <w:tblStyle w:val="TableGrid"/>
        <w:tblW w:w="0" w:type="auto"/>
        <w:tblLook w:val="04A0" w:firstRow="1" w:lastRow="0" w:firstColumn="1" w:lastColumn="0" w:noHBand="0" w:noVBand="1"/>
      </w:tblPr>
      <w:tblGrid>
        <w:gridCol w:w="4680"/>
        <w:gridCol w:w="4680"/>
      </w:tblGrid>
      <w:tr w:rsidR="00AA79D5">
        <w:tc>
          <w:tcPr>
            <w:tcW w:w="4680" w:type="dxa"/>
            <w:tcBorders>
              <w:top w:val="nil"/>
              <w:left w:val="nil"/>
              <w:bottom w:val="nil"/>
              <w:right w:val="nil"/>
            </w:tcBorders>
            <w:shd w:val="clear" w:color="auto" w:fill="1A3C6E"/>
          </w:tcPr>
          <w:p w:rsidR="00AA79D5" w:rsidRDefault="00000000">
            <w:r>
              <w:rPr>
                <w:rFonts w:ascii="Arial" w:hAnsi="Arial"/>
                <w:b/>
                <w:color w:val="FFFFFF"/>
                <w:sz w:val="19"/>
              </w:rPr>
              <w:t>Topic</w:t>
            </w:r>
          </w:p>
        </w:tc>
        <w:tc>
          <w:tcPr>
            <w:tcW w:w="4680" w:type="dxa"/>
            <w:tcBorders>
              <w:top w:val="nil"/>
              <w:left w:val="nil"/>
              <w:bottom w:val="nil"/>
              <w:right w:val="nil"/>
            </w:tcBorders>
            <w:shd w:val="clear" w:color="auto" w:fill="1A3C6E"/>
          </w:tcPr>
          <w:p w:rsidR="00AA79D5" w:rsidRDefault="00000000">
            <w:r>
              <w:rPr>
                <w:rFonts w:ascii="Arial" w:hAnsi="Arial"/>
                <w:b/>
                <w:color w:val="FFFFFF"/>
                <w:sz w:val="19"/>
              </w:rPr>
              <w:t>Notes</w:t>
            </w:r>
          </w:p>
        </w:tc>
      </w:tr>
      <w:tr w:rsidR="00AA79D5">
        <w:tc>
          <w:tcPr>
            <w:tcW w:w="4680" w:type="dxa"/>
            <w:tcBorders>
              <w:top w:val="nil"/>
              <w:left w:val="nil"/>
              <w:bottom w:val="nil"/>
              <w:right w:val="nil"/>
            </w:tcBorders>
            <w:shd w:val="clear" w:color="auto" w:fill="F5F7FA"/>
          </w:tcPr>
          <w:p w:rsidR="00AA79D5" w:rsidRDefault="00000000">
            <w:r>
              <w:rPr>
                <w:rFonts w:ascii="Arial" w:hAnsi="Arial"/>
                <w:b/>
                <w:color w:val="1A1A1A"/>
                <w:sz w:val="19"/>
              </w:rPr>
              <w:t>Current state (what they actually do)</w:t>
            </w:r>
          </w:p>
        </w:tc>
        <w:tc>
          <w:tcPr>
            <w:tcW w:w="4680" w:type="dxa"/>
            <w:tcBorders>
              <w:top w:val="nil"/>
              <w:left w:val="nil"/>
              <w:bottom w:val="nil"/>
              <w:right w:val="nil"/>
            </w:tcBorders>
            <w:shd w:val="clear" w:color="auto" w:fill="F5F7FA"/>
          </w:tcPr>
          <w:p w:rsidR="00AA79D5" w:rsidRDefault="00AA79D5"/>
        </w:tc>
      </w:tr>
      <w:tr w:rsidR="00AA79D5">
        <w:tc>
          <w:tcPr>
            <w:tcW w:w="4680" w:type="dxa"/>
            <w:tcBorders>
              <w:top w:val="nil"/>
              <w:left w:val="nil"/>
              <w:bottom w:val="nil"/>
              <w:right w:val="nil"/>
            </w:tcBorders>
            <w:shd w:val="clear" w:color="auto" w:fill="FFFFFF"/>
          </w:tcPr>
          <w:p w:rsidR="00AA79D5" w:rsidRDefault="00000000">
            <w:r>
              <w:rPr>
                <w:rFonts w:ascii="Arial" w:hAnsi="Arial"/>
                <w:b/>
                <w:color w:val="1A1A1A"/>
                <w:sz w:val="19"/>
              </w:rPr>
              <w:t>Pain points (in their own words)</w:t>
            </w:r>
          </w:p>
        </w:tc>
        <w:tc>
          <w:tcPr>
            <w:tcW w:w="4680" w:type="dxa"/>
            <w:tcBorders>
              <w:top w:val="nil"/>
              <w:left w:val="nil"/>
              <w:bottom w:val="nil"/>
              <w:right w:val="nil"/>
            </w:tcBorders>
            <w:shd w:val="clear" w:color="auto" w:fill="FFFFFF"/>
          </w:tcPr>
          <w:p w:rsidR="00AA79D5" w:rsidRDefault="00AA79D5"/>
        </w:tc>
      </w:tr>
      <w:tr w:rsidR="00AA79D5">
        <w:tc>
          <w:tcPr>
            <w:tcW w:w="4680" w:type="dxa"/>
            <w:tcBorders>
              <w:top w:val="nil"/>
              <w:left w:val="nil"/>
              <w:bottom w:val="nil"/>
              <w:right w:val="nil"/>
            </w:tcBorders>
            <w:shd w:val="clear" w:color="auto" w:fill="F5F7FA"/>
          </w:tcPr>
          <w:p w:rsidR="00AA79D5" w:rsidRDefault="00000000">
            <w:r>
              <w:rPr>
                <w:rFonts w:ascii="Arial" w:hAnsi="Arial"/>
                <w:b/>
                <w:color w:val="1A1A1A"/>
                <w:sz w:val="19"/>
              </w:rPr>
              <w:t>AI tools already in use</w:t>
            </w:r>
          </w:p>
        </w:tc>
        <w:tc>
          <w:tcPr>
            <w:tcW w:w="4680" w:type="dxa"/>
            <w:tcBorders>
              <w:top w:val="nil"/>
              <w:left w:val="nil"/>
              <w:bottom w:val="nil"/>
              <w:right w:val="nil"/>
            </w:tcBorders>
            <w:shd w:val="clear" w:color="auto" w:fill="F5F7FA"/>
          </w:tcPr>
          <w:p w:rsidR="00AA79D5" w:rsidRDefault="00AA79D5"/>
        </w:tc>
      </w:tr>
      <w:tr w:rsidR="00AA79D5">
        <w:tc>
          <w:tcPr>
            <w:tcW w:w="4680" w:type="dxa"/>
            <w:tcBorders>
              <w:top w:val="nil"/>
              <w:left w:val="nil"/>
              <w:bottom w:val="nil"/>
              <w:right w:val="nil"/>
            </w:tcBorders>
            <w:shd w:val="clear" w:color="auto" w:fill="FFFFFF"/>
          </w:tcPr>
          <w:p w:rsidR="00AA79D5" w:rsidRDefault="00000000">
            <w:r>
              <w:rPr>
                <w:rFonts w:ascii="Arial" w:hAnsi="Arial"/>
                <w:b/>
                <w:color w:val="1A1A1A"/>
                <w:sz w:val="19"/>
              </w:rPr>
              <w:t>GxP / regulatory flags</w:t>
            </w:r>
          </w:p>
        </w:tc>
        <w:tc>
          <w:tcPr>
            <w:tcW w:w="4680" w:type="dxa"/>
            <w:tcBorders>
              <w:top w:val="nil"/>
              <w:left w:val="nil"/>
              <w:bottom w:val="nil"/>
              <w:right w:val="nil"/>
            </w:tcBorders>
            <w:shd w:val="clear" w:color="auto" w:fill="FFFFFF"/>
          </w:tcPr>
          <w:p w:rsidR="00AA79D5" w:rsidRDefault="00AA79D5"/>
        </w:tc>
      </w:tr>
      <w:tr w:rsidR="00AA79D5">
        <w:tc>
          <w:tcPr>
            <w:tcW w:w="4680" w:type="dxa"/>
            <w:tcBorders>
              <w:top w:val="nil"/>
              <w:left w:val="nil"/>
              <w:bottom w:val="nil"/>
              <w:right w:val="nil"/>
            </w:tcBorders>
            <w:shd w:val="clear" w:color="auto" w:fill="F5F7FA"/>
          </w:tcPr>
          <w:p w:rsidR="00AA79D5" w:rsidRDefault="00000000">
            <w:r>
              <w:rPr>
                <w:rFonts w:ascii="Arial" w:hAnsi="Arial"/>
                <w:b/>
                <w:color w:val="1A1A1A"/>
                <w:sz w:val="19"/>
              </w:rPr>
              <w:t>Success definition</w:t>
            </w:r>
          </w:p>
        </w:tc>
        <w:tc>
          <w:tcPr>
            <w:tcW w:w="4680" w:type="dxa"/>
            <w:tcBorders>
              <w:top w:val="nil"/>
              <w:left w:val="nil"/>
              <w:bottom w:val="nil"/>
              <w:right w:val="nil"/>
            </w:tcBorders>
            <w:shd w:val="clear" w:color="auto" w:fill="F5F7FA"/>
          </w:tcPr>
          <w:p w:rsidR="00AA79D5" w:rsidRDefault="00AA79D5"/>
        </w:tc>
      </w:tr>
      <w:tr w:rsidR="00AA79D5">
        <w:tc>
          <w:tcPr>
            <w:tcW w:w="4680" w:type="dxa"/>
            <w:tcBorders>
              <w:top w:val="nil"/>
              <w:left w:val="nil"/>
              <w:bottom w:val="nil"/>
              <w:right w:val="nil"/>
            </w:tcBorders>
            <w:shd w:val="clear" w:color="auto" w:fill="FFFFFF"/>
          </w:tcPr>
          <w:p w:rsidR="00AA79D5" w:rsidRDefault="00000000">
            <w:r>
              <w:rPr>
                <w:rFonts w:ascii="Arial" w:hAnsi="Arial"/>
                <w:b/>
                <w:color w:val="1A1A1A"/>
                <w:sz w:val="19"/>
              </w:rPr>
              <w:t>Timeline drivers</w:t>
            </w:r>
          </w:p>
        </w:tc>
        <w:tc>
          <w:tcPr>
            <w:tcW w:w="4680" w:type="dxa"/>
            <w:tcBorders>
              <w:top w:val="nil"/>
              <w:left w:val="nil"/>
              <w:bottom w:val="nil"/>
              <w:right w:val="nil"/>
            </w:tcBorders>
            <w:shd w:val="clear" w:color="auto" w:fill="FFFFFF"/>
          </w:tcPr>
          <w:p w:rsidR="00AA79D5" w:rsidRDefault="00AA79D5"/>
        </w:tc>
      </w:tr>
      <w:tr w:rsidR="00AA79D5">
        <w:tc>
          <w:tcPr>
            <w:tcW w:w="4680" w:type="dxa"/>
            <w:tcBorders>
              <w:top w:val="nil"/>
              <w:left w:val="nil"/>
              <w:bottom w:val="nil"/>
              <w:right w:val="nil"/>
            </w:tcBorders>
            <w:shd w:val="clear" w:color="auto" w:fill="F5F7FA"/>
          </w:tcPr>
          <w:p w:rsidR="00AA79D5" w:rsidRDefault="00000000">
            <w:r>
              <w:rPr>
                <w:rFonts w:ascii="Arial" w:hAnsi="Arial"/>
                <w:b/>
                <w:color w:val="1A1A1A"/>
                <w:sz w:val="19"/>
              </w:rPr>
              <w:t>Budget signal</w:t>
            </w:r>
          </w:p>
        </w:tc>
        <w:tc>
          <w:tcPr>
            <w:tcW w:w="4680" w:type="dxa"/>
            <w:tcBorders>
              <w:top w:val="nil"/>
              <w:left w:val="nil"/>
              <w:bottom w:val="nil"/>
              <w:right w:val="nil"/>
            </w:tcBorders>
            <w:shd w:val="clear" w:color="auto" w:fill="F5F7FA"/>
          </w:tcPr>
          <w:p w:rsidR="00AA79D5" w:rsidRDefault="00AA79D5"/>
        </w:tc>
      </w:tr>
    </w:tbl>
    <w:p w:rsidR="00AA79D5" w:rsidRDefault="00AA79D5">
      <w:pPr>
        <w:spacing w:before="20" w:after="20"/>
      </w:pPr>
    </w:p>
    <w:p w:rsidR="00AA79D5" w:rsidRDefault="00000000">
      <w:pPr>
        <w:spacing w:before="240" w:after="60"/>
      </w:pPr>
      <w:r>
        <w:rPr>
          <w:rFonts w:ascii="Arial" w:hAnsi="Arial"/>
          <w:b/>
          <w:color w:val="2E75B6"/>
        </w:rPr>
        <w:t>After the Call</w:t>
      </w:r>
    </w:p>
    <w:p w:rsidR="00AA79D5" w:rsidRDefault="00000000">
      <w:pPr>
        <w:pStyle w:val="ListBullet"/>
        <w:spacing w:before="20" w:after="40"/>
      </w:pPr>
      <w:r>
        <w:rPr>
          <w:rFonts w:ascii="Arial" w:hAnsi="Arial"/>
          <w:color w:val="1A1A1A"/>
          <w:sz w:val="20"/>
        </w:rPr>
        <w:t>Write a 1-paragraph "what we heard" summary — this becomes the opening of the proposal</w:t>
      </w:r>
    </w:p>
    <w:p w:rsidR="00AA79D5" w:rsidRDefault="00000000">
      <w:pPr>
        <w:pStyle w:val="ListBullet"/>
        <w:spacing w:before="20" w:after="40"/>
      </w:pPr>
      <w:r>
        <w:rPr>
          <w:rFonts w:ascii="Arial" w:hAnsi="Arial"/>
          <w:color w:val="1A1A1A"/>
          <w:sz w:val="20"/>
        </w:rPr>
        <w:t>Confirm the right service line(s)</w:t>
      </w:r>
    </w:p>
    <w:p w:rsidR="00AA79D5" w:rsidRDefault="00000000">
      <w:pPr>
        <w:pStyle w:val="ListBullet"/>
        <w:spacing w:before="20" w:after="40"/>
      </w:pPr>
      <w:r>
        <w:rPr>
          <w:rFonts w:ascii="Arial" w:hAnsi="Arial"/>
          <w:color w:val="1A1A1A"/>
          <w:sz w:val="20"/>
        </w:rPr>
        <w:t>Identify 2–3 specific use cases to anchor the proposal</w:t>
      </w:r>
    </w:p>
    <w:p w:rsidR="00AA79D5" w:rsidRDefault="00000000">
      <w:pPr>
        <w:pStyle w:val="ListBullet"/>
        <w:spacing w:before="20" w:after="40"/>
      </w:pPr>
      <w:r>
        <w:rPr>
          <w:rFonts w:ascii="Arial" w:hAnsi="Arial"/>
          <w:color w:val="1A1A1A"/>
          <w:sz w:val="20"/>
        </w:rPr>
        <w:t>Flag any red lights: GxP complexity, unrealistic expectations, no budget signal, wrong stakeholder in the room</w:t>
      </w:r>
    </w:p>
    <w:p w:rsidR="00AA79D5" w:rsidRDefault="00000000">
      <w:pPr>
        <w:pStyle w:val="ListBullet"/>
        <w:spacing w:before="20" w:after="40"/>
      </w:pPr>
      <w:r>
        <w:rPr>
          <w:rFonts w:ascii="Arial" w:hAnsi="Arial"/>
          <w:color w:val="1A1A1A"/>
          <w:sz w:val="20"/>
        </w:rPr>
        <w:t>Gate: proceed to Stage 4 only if the picture is clear enough to write a credible proposal</w:t>
      </w:r>
    </w:p>
    <w:p w:rsidR="00AA79D5" w:rsidRDefault="00000000">
      <w:r>
        <w:br w:type="page"/>
      </w:r>
    </w:p>
    <w:tbl>
      <w:tblPr>
        <w:tblStyle w:val="TableGrid"/>
        <w:tblW w:w="0" w:type="auto"/>
        <w:tblLook w:val="04A0" w:firstRow="1" w:lastRow="0" w:firstColumn="1" w:lastColumn="0" w:noHBand="0" w:noVBand="1"/>
      </w:tblPr>
      <w:tblGrid>
        <w:gridCol w:w="4680"/>
        <w:gridCol w:w="4680"/>
      </w:tblGrid>
      <w:tr w:rsidR="00AA79D5">
        <w:tc>
          <w:tcPr>
            <w:tcW w:w="4680" w:type="dxa"/>
            <w:tcBorders>
              <w:top w:val="nil"/>
              <w:left w:val="nil"/>
              <w:bottom w:val="nil"/>
              <w:right w:val="nil"/>
            </w:tcBorders>
            <w:shd w:val="clear" w:color="auto" w:fill="1A3C6E"/>
            <w:vAlign w:val="center"/>
          </w:tcPr>
          <w:p w:rsidR="00AA79D5" w:rsidRDefault="00000000">
            <w:pPr>
              <w:jc w:val="center"/>
            </w:pPr>
            <w:r>
              <w:rPr>
                <w:rFonts w:ascii="Arial" w:hAnsi="Arial"/>
                <w:b/>
                <w:color w:val="FFFFFF"/>
                <w:sz w:val="36"/>
              </w:rPr>
              <w:lastRenderedPageBreak/>
              <w:t>04</w:t>
            </w:r>
          </w:p>
        </w:tc>
        <w:tc>
          <w:tcPr>
            <w:tcW w:w="4680" w:type="dxa"/>
            <w:tcBorders>
              <w:top w:val="nil"/>
              <w:left w:val="nil"/>
              <w:bottom w:val="nil"/>
              <w:right w:val="nil"/>
            </w:tcBorders>
            <w:shd w:val="clear" w:color="auto" w:fill="2E75B6"/>
            <w:vAlign w:val="center"/>
          </w:tcPr>
          <w:p w:rsidR="00AA79D5" w:rsidRDefault="00000000">
            <w:r>
              <w:rPr>
                <w:rFonts w:ascii="Arial" w:hAnsi="Arial"/>
                <w:b/>
                <w:color w:val="FFFFFF"/>
                <w:sz w:val="24"/>
              </w:rPr>
              <w:t xml:space="preserve">Proposal &amp; Pricing  </w:t>
            </w:r>
            <w:r>
              <w:rPr>
                <w:rFonts w:ascii="Arial" w:hAnsi="Arial"/>
                <w:color w:val="CCDDEE"/>
                <w:sz w:val="18"/>
              </w:rPr>
              <w:t>Trigger: Discovery complete, green light to propose</w:t>
            </w:r>
          </w:p>
        </w:tc>
      </w:tr>
    </w:tbl>
    <w:p w:rsidR="00AA79D5" w:rsidRDefault="00AA79D5">
      <w:pPr>
        <w:spacing w:before="20" w:after="20"/>
      </w:pPr>
    </w:p>
    <w:p w:rsidR="00AA79D5" w:rsidRDefault="00000000">
      <w:pPr>
        <w:spacing w:before="240" w:after="60"/>
      </w:pPr>
      <w:r>
        <w:rPr>
          <w:rFonts w:ascii="Arial" w:hAnsi="Arial"/>
          <w:b/>
          <w:color w:val="2E75B6"/>
        </w:rPr>
        <w:t>Proposal Structure</w:t>
      </w:r>
    </w:p>
    <w:p w:rsidR="00AA79D5" w:rsidRDefault="00000000">
      <w:pPr>
        <w:spacing w:before="40" w:after="80"/>
      </w:pPr>
      <w:r>
        <w:rPr>
          <w:rFonts w:ascii="Arial" w:hAnsi="Arial"/>
          <w:color w:val="1A1A1A"/>
          <w:sz w:val="20"/>
        </w:rPr>
        <w:t>Every Trinzo proposal follows the same structure, regardless of service line. The content changes; the logic does not.</w:t>
      </w:r>
    </w:p>
    <w:p w:rsidR="00AA79D5" w:rsidRDefault="00000000">
      <w:pPr>
        <w:pStyle w:val="ListNumber"/>
        <w:spacing w:before="20" w:after="60"/>
      </w:pPr>
      <w:r>
        <w:rPr>
          <w:rFonts w:ascii="Arial" w:hAnsi="Arial"/>
          <w:color w:val="1A1A1A"/>
          <w:sz w:val="20"/>
        </w:rPr>
        <w:t>Executive Summary — what we heard, why it matters, what we're proposing (1 page max)</w:t>
      </w:r>
    </w:p>
    <w:p w:rsidR="00AA79D5" w:rsidRDefault="00000000">
      <w:pPr>
        <w:pStyle w:val="ListNumber"/>
        <w:spacing w:before="20" w:after="60"/>
      </w:pPr>
      <w:r>
        <w:rPr>
          <w:rFonts w:ascii="Arial" w:hAnsi="Arial"/>
          <w:color w:val="1A1A1A"/>
          <w:sz w:val="20"/>
        </w:rPr>
        <w:t>Background &amp; Context — their situation, in their words, showing we listened</w:t>
      </w:r>
    </w:p>
    <w:p w:rsidR="00AA79D5" w:rsidRDefault="00000000">
      <w:pPr>
        <w:pStyle w:val="ListNumber"/>
        <w:spacing w:before="20" w:after="60"/>
      </w:pPr>
      <w:r>
        <w:rPr>
          <w:rFonts w:ascii="Arial" w:hAnsi="Arial"/>
          <w:color w:val="1A1A1A"/>
          <w:sz w:val="20"/>
        </w:rPr>
        <w:t>Our Approach — the 80/10/10 lens, DMAIC methodology where applicable, how we work</w:t>
      </w:r>
    </w:p>
    <w:p w:rsidR="00AA79D5" w:rsidRDefault="00000000">
      <w:pPr>
        <w:pStyle w:val="ListNumber"/>
        <w:spacing w:before="20" w:after="60"/>
      </w:pPr>
      <w:r>
        <w:rPr>
          <w:rFonts w:ascii="Arial" w:hAnsi="Arial"/>
          <w:color w:val="1A1A1A"/>
          <w:sz w:val="20"/>
        </w:rPr>
        <w:t>What We Will Deliver — phased plan, specific deliverables, named roles</w:t>
      </w:r>
    </w:p>
    <w:p w:rsidR="00AA79D5" w:rsidRDefault="00000000">
      <w:pPr>
        <w:pStyle w:val="ListNumber"/>
        <w:spacing w:before="20" w:after="60"/>
      </w:pPr>
      <w:r>
        <w:rPr>
          <w:rFonts w:ascii="Arial" w:hAnsi="Arial"/>
          <w:color w:val="1A1A1A"/>
          <w:sz w:val="20"/>
        </w:rPr>
        <w:t>Pricing &amp; Commercial Terms — fees by phase/tranche, what is included/excluded</w:t>
      </w:r>
    </w:p>
    <w:p w:rsidR="00AA79D5" w:rsidRDefault="00000000">
      <w:pPr>
        <w:pStyle w:val="ListNumber"/>
        <w:spacing w:before="20" w:after="60"/>
      </w:pPr>
      <w:r>
        <w:rPr>
          <w:rFonts w:ascii="Arial" w:hAnsi="Arial"/>
          <w:color w:val="1A1A1A"/>
          <w:sz w:val="20"/>
        </w:rPr>
        <w:t>Why Trinzo — relevant experience, analogous engagements, the team</w:t>
      </w:r>
    </w:p>
    <w:p w:rsidR="00AA79D5" w:rsidRDefault="00000000">
      <w:pPr>
        <w:pStyle w:val="ListNumber"/>
        <w:spacing w:before="20" w:after="60"/>
      </w:pPr>
      <w:r>
        <w:rPr>
          <w:rFonts w:ascii="Arial" w:hAnsi="Arial"/>
          <w:color w:val="1A1A1A"/>
          <w:sz w:val="20"/>
        </w:rPr>
        <w:t>Next Steps — clear call to action, decision timeline</w:t>
      </w:r>
    </w:p>
    <w:p w:rsidR="00AA79D5" w:rsidRDefault="00AA79D5">
      <w:pPr>
        <w:spacing w:before="20" w:after="20"/>
      </w:pPr>
    </w:p>
    <w:p w:rsidR="00AA79D5" w:rsidRDefault="00000000">
      <w:pPr>
        <w:spacing w:before="240" w:after="60"/>
      </w:pPr>
      <w:r>
        <w:rPr>
          <w:rFonts w:ascii="Arial" w:hAnsi="Arial"/>
          <w:b/>
          <w:color w:val="2E75B6"/>
        </w:rPr>
        <w:t>Pricing Guidance by Service Line</w:t>
      </w:r>
    </w:p>
    <w:tbl>
      <w:tblPr>
        <w:tblStyle w:val="TableGrid"/>
        <w:tblW w:w="0" w:type="auto"/>
        <w:tblLook w:val="04A0" w:firstRow="1" w:lastRow="0" w:firstColumn="1" w:lastColumn="0" w:noHBand="0" w:noVBand="1"/>
      </w:tblPr>
      <w:tblGrid>
        <w:gridCol w:w="1872"/>
        <w:gridCol w:w="1872"/>
        <w:gridCol w:w="1872"/>
        <w:gridCol w:w="1872"/>
        <w:gridCol w:w="1872"/>
      </w:tblGrid>
      <w:tr w:rsidR="00AA79D5">
        <w:tc>
          <w:tcPr>
            <w:tcW w:w="1872" w:type="dxa"/>
            <w:tcBorders>
              <w:top w:val="nil"/>
              <w:left w:val="nil"/>
              <w:bottom w:val="nil"/>
              <w:right w:val="nil"/>
            </w:tcBorders>
            <w:shd w:val="clear" w:color="auto" w:fill="1A3C6E"/>
          </w:tcPr>
          <w:p w:rsidR="00AA79D5" w:rsidRDefault="00000000">
            <w:r>
              <w:rPr>
                <w:rFonts w:ascii="Arial" w:hAnsi="Arial"/>
                <w:b/>
                <w:color w:val="FFFFFF"/>
                <w:sz w:val="19"/>
              </w:rPr>
              <w:t>Service Line</w:t>
            </w:r>
          </w:p>
        </w:tc>
        <w:tc>
          <w:tcPr>
            <w:tcW w:w="1872" w:type="dxa"/>
            <w:tcBorders>
              <w:top w:val="nil"/>
              <w:left w:val="nil"/>
              <w:bottom w:val="nil"/>
              <w:right w:val="nil"/>
            </w:tcBorders>
            <w:shd w:val="clear" w:color="auto" w:fill="1A3C6E"/>
          </w:tcPr>
          <w:p w:rsidR="00AA79D5" w:rsidRDefault="00000000">
            <w:r>
              <w:rPr>
                <w:rFonts w:ascii="Arial" w:hAnsi="Arial"/>
                <w:b/>
                <w:color w:val="FFFFFF"/>
                <w:sz w:val="19"/>
              </w:rPr>
              <w:t>Fee</w:t>
            </w:r>
          </w:p>
        </w:tc>
        <w:tc>
          <w:tcPr>
            <w:tcW w:w="1872" w:type="dxa"/>
            <w:tcBorders>
              <w:top w:val="nil"/>
              <w:left w:val="nil"/>
              <w:bottom w:val="nil"/>
              <w:right w:val="nil"/>
            </w:tcBorders>
            <w:shd w:val="clear" w:color="auto" w:fill="1A3C6E"/>
          </w:tcPr>
          <w:p w:rsidR="00AA79D5" w:rsidRDefault="00000000">
            <w:r>
              <w:rPr>
                <w:rFonts w:ascii="Arial" w:hAnsi="Arial"/>
                <w:b/>
                <w:color w:val="FFFFFF"/>
                <w:sz w:val="19"/>
              </w:rPr>
              <w:t>Duration</w:t>
            </w:r>
          </w:p>
        </w:tc>
        <w:tc>
          <w:tcPr>
            <w:tcW w:w="1872" w:type="dxa"/>
            <w:tcBorders>
              <w:top w:val="nil"/>
              <w:left w:val="nil"/>
              <w:bottom w:val="nil"/>
              <w:right w:val="nil"/>
            </w:tcBorders>
            <w:shd w:val="clear" w:color="auto" w:fill="1A3C6E"/>
          </w:tcPr>
          <w:p w:rsidR="00AA79D5" w:rsidRDefault="00000000">
            <w:r>
              <w:rPr>
                <w:rFonts w:ascii="Arial" w:hAnsi="Arial"/>
                <w:b/>
                <w:color w:val="FFFFFF"/>
                <w:sz w:val="19"/>
              </w:rPr>
              <w:t>Key Cost Drivers</w:t>
            </w:r>
          </w:p>
        </w:tc>
        <w:tc>
          <w:tcPr>
            <w:tcW w:w="1872" w:type="dxa"/>
            <w:tcBorders>
              <w:top w:val="nil"/>
              <w:left w:val="nil"/>
              <w:bottom w:val="nil"/>
              <w:right w:val="nil"/>
            </w:tcBorders>
            <w:shd w:val="clear" w:color="auto" w:fill="1A3C6E"/>
          </w:tcPr>
          <w:p w:rsidR="00AA79D5" w:rsidRDefault="00000000">
            <w:r>
              <w:rPr>
                <w:rFonts w:ascii="Arial" w:hAnsi="Arial"/>
                <w:b/>
                <w:color w:val="FFFFFF"/>
                <w:sz w:val="19"/>
              </w:rPr>
              <w:t>Pricing Notes</w:t>
            </w:r>
          </w:p>
        </w:tc>
      </w:tr>
      <w:tr w:rsidR="00AA79D5">
        <w:tc>
          <w:tcPr>
            <w:tcW w:w="1872" w:type="dxa"/>
            <w:tcBorders>
              <w:top w:val="nil"/>
              <w:left w:val="nil"/>
              <w:bottom w:val="nil"/>
              <w:right w:val="nil"/>
            </w:tcBorders>
            <w:shd w:val="clear" w:color="auto" w:fill="F5F7FA"/>
          </w:tcPr>
          <w:p w:rsidR="00AA79D5" w:rsidRDefault="00000000">
            <w:r>
              <w:rPr>
                <w:rFonts w:ascii="Arial" w:hAnsi="Arial"/>
                <w:color w:val="1A1A1A"/>
                <w:sz w:val="18"/>
              </w:rPr>
              <w:t>Training</w:t>
            </w:r>
          </w:p>
        </w:tc>
        <w:tc>
          <w:tcPr>
            <w:tcW w:w="1872" w:type="dxa"/>
            <w:tcBorders>
              <w:top w:val="nil"/>
              <w:left w:val="nil"/>
              <w:bottom w:val="nil"/>
              <w:right w:val="nil"/>
            </w:tcBorders>
            <w:shd w:val="clear" w:color="auto" w:fill="F5F7FA"/>
          </w:tcPr>
          <w:p w:rsidR="00AA79D5" w:rsidRDefault="00000000">
            <w:r>
              <w:rPr>
                <w:rFonts w:ascii="Arial" w:hAnsi="Arial"/>
                <w:color w:val="1A1A1A"/>
                <w:sz w:val="18"/>
              </w:rPr>
              <w:t>€30K</w:t>
            </w:r>
          </w:p>
        </w:tc>
        <w:tc>
          <w:tcPr>
            <w:tcW w:w="1872" w:type="dxa"/>
            <w:tcBorders>
              <w:top w:val="nil"/>
              <w:left w:val="nil"/>
              <w:bottom w:val="nil"/>
              <w:right w:val="nil"/>
            </w:tcBorders>
            <w:shd w:val="clear" w:color="auto" w:fill="F5F7FA"/>
          </w:tcPr>
          <w:p w:rsidR="00AA79D5" w:rsidRDefault="00000000">
            <w:r>
              <w:rPr>
                <w:rFonts w:ascii="Arial" w:hAnsi="Arial"/>
                <w:color w:val="1A1A1A"/>
                <w:sz w:val="18"/>
              </w:rPr>
              <w:t>2–4 wks</w:t>
            </w:r>
          </w:p>
        </w:tc>
        <w:tc>
          <w:tcPr>
            <w:tcW w:w="1872" w:type="dxa"/>
            <w:tcBorders>
              <w:top w:val="nil"/>
              <w:left w:val="nil"/>
              <w:bottom w:val="nil"/>
              <w:right w:val="nil"/>
            </w:tcBorders>
            <w:shd w:val="clear" w:color="auto" w:fill="F5F7FA"/>
          </w:tcPr>
          <w:p w:rsidR="00AA79D5" w:rsidRDefault="00000000">
            <w:r>
              <w:rPr>
                <w:rFonts w:ascii="Arial" w:hAnsi="Arial"/>
                <w:color w:val="1A1A1A"/>
                <w:sz w:val="18"/>
              </w:rPr>
              <w:t>Conor (AI Coach) + GxP SME if regulated. Materials prep ~20h.</w:t>
            </w:r>
          </w:p>
        </w:tc>
        <w:tc>
          <w:tcPr>
            <w:tcW w:w="1872" w:type="dxa"/>
            <w:tcBorders>
              <w:top w:val="nil"/>
              <w:left w:val="nil"/>
              <w:bottom w:val="nil"/>
              <w:right w:val="nil"/>
            </w:tcBorders>
            <w:shd w:val="clear" w:color="auto" w:fill="F5F7FA"/>
          </w:tcPr>
          <w:p w:rsidR="00AA79D5" w:rsidRDefault="00000000">
            <w:r>
              <w:rPr>
                <w:rFonts w:ascii="Arial" w:hAnsi="Arial"/>
                <w:color w:val="1A1A1A"/>
                <w:sz w:val="18"/>
              </w:rPr>
              <w:t>Scalable — large orgs may run multiple sessions. Price per cohort.</w:t>
            </w:r>
          </w:p>
        </w:tc>
      </w:tr>
      <w:tr w:rsidR="00AA79D5">
        <w:tc>
          <w:tcPr>
            <w:tcW w:w="1872" w:type="dxa"/>
            <w:tcBorders>
              <w:top w:val="nil"/>
              <w:left w:val="nil"/>
              <w:bottom w:val="nil"/>
              <w:right w:val="nil"/>
            </w:tcBorders>
            <w:shd w:val="clear" w:color="auto" w:fill="FFFFFF"/>
          </w:tcPr>
          <w:p w:rsidR="00AA79D5" w:rsidRDefault="00000000">
            <w:r>
              <w:rPr>
                <w:rFonts w:ascii="Arial" w:hAnsi="Arial"/>
                <w:color w:val="1A1A1A"/>
                <w:sz w:val="18"/>
              </w:rPr>
              <w:t>Discovery Workshop</w:t>
            </w:r>
          </w:p>
        </w:tc>
        <w:tc>
          <w:tcPr>
            <w:tcW w:w="1872" w:type="dxa"/>
            <w:tcBorders>
              <w:top w:val="nil"/>
              <w:left w:val="nil"/>
              <w:bottom w:val="nil"/>
              <w:right w:val="nil"/>
            </w:tcBorders>
            <w:shd w:val="clear" w:color="auto" w:fill="FFFFFF"/>
          </w:tcPr>
          <w:p w:rsidR="00AA79D5" w:rsidRDefault="00000000">
            <w:r>
              <w:rPr>
                <w:rFonts w:ascii="Arial" w:hAnsi="Arial"/>
                <w:color w:val="1A1A1A"/>
                <w:sz w:val="18"/>
              </w:rPr>
              <w:t>€30K</w:t>
            </w:r>
          </w:p>
        </w:tc>
        <w:tc>
          <w:tcPr>
            <w:tcW w:w="1872" w:type="dxa"/>
            <w:tcBorders>
              <w:top w:val="nil"/>
              <w:left w:val="nil"/>
              <w:bottom w:val="nil"/>
              <w:right w:val="nil"/>
            </w:tcBorders>
            <w:shd w:val="clear" w:color="auto" w:fill="FFFFFF"/>
          </w:tcPr>
          <w:p w:rsidR="00AA79D5" w:rsidRDefault="00000000">
            <w:r>
              <w:rPr>
                <w:rFonts w:ascii="Arial" w:hAnsi="Arial"/>
                <w:color w:val="1A1A1A"/>
                <w:sz w:val="18"/>
              </w:rPr>
              <w:t>1–2 wks</w:t>
            </w:r>
          </w:p>
        </w:tc>
        <w:tc>
          <w:tcPr>
            <w:tcW w:w="1872" w:type="dxa"/>
            <w:tcBorders>
              <w:top w:val="nil"/>
              <w:left w:val="nil"/>
              <w:bottom w:val="nil"/>
              <w:right w:val="nil"/>
            </w:tcBorders>
            <w:shd w:val="clear" w:color="auto" w:fill="FFFFFF"/>
          </w:tcPr>
          <w:p w:rsidR="00AA79D5" w:rsidRDefault="00000000">
            <w:r>
              <w:rPr>
                <w:rFonts w:ascii="Arial" w:hAnsi="Arial"/>
                <w:color w:val="1A1A1A"/>
                <w:sz w:val="18"/>
              </w:rPr>
              <w:t>Jack (DMAIC) + Conor + GxP SME if needed. ~50h total.</w:t>
            </w:r>
          </w:p>
        </w:tc>
        <w:tc>
          <w:tcPr>
            <w:tcW w:w="1872" w:type="dxa"/>
            <w:tcBorders>
              <w:top w:val="nil"/>
              <w:left w:val="nil"/>
              <w:bottom w:val="nil"/>
              <w:right w:val="nil"/>
            </w:tcBorders>
            <w:shd w:val="clear" w:color="auto" w:fill="FFFFFF"/>
          </w:tcPr>
          <w:p w:rsidR="00AA79D5" w:rsidRDefault="00000000">
            <w:r>
              <w:rPr>
                <w:rFonts w:ascii="Arial" w:hAnsi="Arial"/>
                <w:color w:val="1A1A1A"/>
                <w:sz w:val="18"/>
              </w:rPr>
              <w:t>Often the gateway to a larger engagement. Standalone or bundled.</w:t>
            </w:r>
          </w:p>
        </w:tc>
      </w:tr>
      <w:tr w:rsidR="00AA79D5">
        <w:tc>
          <w:tcPr>
            <w:tcW w:w="1872" w:type="dxa"/>
            <w:tcBorders>
              <w:top w:val="nil"/>
              <w:left w:val="nil"/>
              <w:bottom w:val="nil"/>
              <w:right w:val="nil"/>
            </w:tcBorders>
            <w:shd w:val="clear" w:color="auto" w:fill="F5F7FA"/>
          </w:tcPr>
          <w:p w:rsidR="00AA79D5" w:rsidRDefault="00000000">
            <w:r>
              <w:rPr>
                <w:rFonts w:ascii="Arial" w:hAnsi="Arial"/>
                <w:color w:val="1A1A1A"/>
                <w:sz w:val="18"/>
              </w:rPr>
              <w:t>POC Factory</w:t>
            </w:r>
          </w:p>
        </w:tc>
        <w:tc>
          <w:tcPr>
            <w:tcW w:w="1872" w:type="dxa"/>
            <w:tcBorders>
              <w:top w:val="nil"/>
              <w:left w:val="nil"/>
              <w:bottom w:val="nil"/>
              <w:right w:val="nil"/>
            </w:tcBorders>
            <w:shd w:val="clear" w:color="auto" w:fill="F5F7FA"/>
          </w:tcPr>
          <w:p w:rsidR="00AA79D5" w:rsidRDefault="00000000">
            <w:r>
              <w:rPr>
                <w:rFonts w:ascii="Arial" w:hAnsi="Arial"/>
                <w:color w:val="1A1A1A"/>
                <w:sz w:val="18"/>
              </w:rPr>
              <w:t>€200K</w:t>
            </w:r>
          </w:p>
        </w:tc>
        <w:tc>
          <w:tcPr>
            <w:tcW w:w="1872" w:type="dxa"/>
            <w:tcBorders>
              <w:top w:val="nil"/>
              <w:left w:val="nil"/>
              <w:bottom w:val="nil"/>
              <w:right w:val="nil"/>
            </w:tcBorders>
            <w:shd w:val="clear" w:color="auto" w:fill="F5F7FA"/>
          </w:tcPr>
          <w:p w:rsidR="00AA79D5" w:rsidRDefault="00000000">
            <w:r>
              <w:rPr>
                <w:rFonts w:ascii="Arial" w:hAnsi="Arial"/>
                <w:color w:val="1A1A1A"/>
                <w:sz w:val="18"/>
              </w:rPr>
              <w:t>6–10 wks</w:t>
            </w:r>
          </w:p>
        </w:tc>
        <w:tc>
          <w:tcPr>
            <w:tcW w:w="1872" w:type="dxa"/>
            <w:tcBorders>
              <w:top w:val="nil"/>
              <w:left w:val="nil"/>
              <w:bottom w:val="nil"/>
              <w:right w:val="nil"/>
            </w:tcBorders>
            <w:shd w:val="clear" w:color="auto" w:fill="F5F7FA"/>
          </w:tcPr>
          <w:p w:rsidR="00AA79D5" w:rsidRDefault="00000000">
            <w:r>
              <w:rPr>
                <w:rFonts w:ascii="Arial" w:hAnsi="Arial"/>
                <w:color w:val="1A1A1A"/>
                <w:sz w:val="18"/>
              </w:rPr>
              <w:t>Sr AI Engineer (40h), Prompt Eng (40h), PM (30h), GxP Consultant if regulated (30h).</w:t>
            </w:r>
          </w:p>
        </w:tc>
        <w:tc>
          <w:tcPr>
            <w:tcW w:w="1872" w:type="dxa"/>
            <w:tcBorders>
              <w:top w:val="nil"/>
              <w:left w:val="nil"/>
              <w:bottom w:val="nil"/>
              <w:right w:val="nil"/>
            </w:tcBorders>
            <w:shd w:val="clear" w:color="auto" w:fill="F5F7FA"/>
          </w:tcPr>
          <w:p w:rsidR="00AA79D5" w:rsidRDefault="00000000">
            <w:r>
              <w:rPr>
                <w:rFonts w:ascii="Arial" w:hAnsi="Arial"/>
                <w:color w:val="1A1A1A"/>
                <w:sz w:val="18"/>
              </w:rPr>
              <w:t>Price firmly. Scope creep is the risk — gate each POC on stakeholder sign-off.</w:t>
            </w:r>
          </w:p>
        </w:tc>
      </w:tr>
      <w:tr w:rsidR="00AA79D5">
        <w:tc>
          <w:tcPr>
            <w:tcW w:w="1872" w:type="dxa"/>
            <w:tcBorders>
              <w:top w:val="nil"/>
              <w:left w:val="nil"/>
              <w:bottom w:val="nil"/>
              <w:right w:val="nil"/>
            </w:tcBorders>
            <w:shd w:val="clear" w:color="auto" w:fill="FFFFFF"/>
          </w:tcPr>
          <w:p w:rsidR="00AA79D5" w:rsidRDefault="00000000">
            <w:r>
              <w:rPr>
                <w:rFonts w:ascii="Arial" w:hAnsi="Arial"/>
                <w:color w:val="1A1A1A"/>
                <w:sz w:val="18"/>
              </w:rPr>
              <w:t>Partner Implementation</w:t>
            </w:r>
          </w:p>
        </w:tc>
        <w:tc>
          <w:tcPr>
            <w:tcW w:w="1872" w:type="dxa"/>
            <w:tcBorders>
              <w:top w:val="nil"/>
              <w:left w:val="nil"/>
              <w:bottom w:val="nil"/>
              <w:right w:val="nil"/>
            </w:tcBorders>
            <w:shd w:val="clear" w:color="auto" w:fill="FFFFFF"/>
          </w:tcPr>
          <w:p w:rsidR="00AA79D5" w:rsidRDefault="00000000">
            <w:r>
              <w:rPr>
                <w:rFonts w:ascii="Arial" w:hAnsi="Arial"/>
                <w:color w:val="1A1A1A"/>
                <w:sz w:val="18"/>
              </w:rPr>
              <w:t>€200–300K</w:t>
            </w:r>
          </w:p>
        </w:tc>
        <w:tc>
          <w:tcPr>
            <w:tcW w:w="1872" w:type="dxa"/>
            <w:tcBorders>
              <w:top w:val="nil"/>
              <w:left w:val="nil"/>
              <w:bottom w:val="nil"/>
              <w:right w:val="nil"/>
            </w:tcBorders>
            <w:shd w:val="clear" w:color="auto" w:fill="FFFFFF"/>
          </w:tcPr>
          <w:p w:rsidR="00AA79D5" w:rsidRDefault="00000000">
            <w:r>
              <w:rPr>
                <w:rFonts w:ascii="Arial" w:hAnsi="Arial"/>
                <w:color w:val="1A1A1A"/>
                <w:sz w:val="18"/>
              </w:rPr>
              <w:t>9–12 months</w:t>
            </w:r>
          </w:p>
        </w:tc>
        <w:tc>
          <w:tcPr>
            <w:tcW w:w="1872" w:type="dxa"/>
            <w:tcBorders>
              <w:top w:val="nil"/>
              <w:left w:val="nil"/>
              <w:bottom w:val="nil"/>
              <w:right w:val="nil"/>
            </w:tcBorders>
            <w:shd w:val="clear" w:color="auto" w:fill="FFFFFF"/>
          </w:tcPr>
          <w:p w:rsidR="00AA79D5" w:rsidRDefault="00000000">
            <w:r>
              <w:rPr>
                <w:rFonts w:ascii="Arial" w:hAnsi="Arial"/>
                <w:color w:val="1A1A1A"/>
                <w:sz w:val="18"/>
              </w:rPr>
              <w:t>Full team: Sr AI Eng, Prompt Eng, Teams/SP Dev, GxP Consultant, PM. ~1,750h for 5 configs.</w:t>
            </w:r>
          </w:p>
        </w:tc>
        <w:tc>
          <w:tcPr>
            <w:tcW w:w="1872" w:type="dxa"/>
            <w:tcBorders>
              <w:top w:val="nil"/>
              <w:left w:val="nil"/>
              <w:bottom w:val="nil"/>
              <w:right w:val="nil"/>
            </w:tcBorders>
            <w:shd w:val="clear" w:color="auto" w:fill="FFFFFF"/>
          </w:tcPr>
          <w:p w:rsidR="00AA79D5" w:rsidRDefault="00000000">
            <w:r>
              <w:rPr>
                <w:rFonts w:ascii="Arial" w:hAnsi="Arial"/>
                <w:color w:val="1A1A1A"/>
                <w:sz w:val="18"/>
              </w:rPr>
              <w:t>Use rolling batch model: Batch 1 includes setup; Batch 2+ cheaper as infra reused.</w:t>
            </w:r>
          </w:p>
        </w:tc>
      </w:tr>
      <w:tr w:rsidR="00AA79D5">
        <w:tc>
          <w:tcPr>
            <w:tcW w:w="1872" w:type="dxa"/>
            <w:tcBorders>
              <w:top w:val="nil"/>
              <w:left w:val="nil"/>
              <w:bottom w:val="nil"/>
              <w:right w:val="nil"/>
            </w:tcBorders>
            <w:shd w:val="clear" w:color="auto" w:fill="F5F7FA"/>
          </w:tcPr>
          <w:p w:rsidR="00AA79D5" w:rsidRDefault="00000000">
            <w:r>
              <w:rPr>
                <w:rFonts w:ascii="Arial" w:hAnsi="Arial"/>
                <w:color w:val="1A1A1A"/>
                <w:sz w:val="18"/>
              </w:rPr>
              <w:t>Adoption Management</w:t>
            </w:r>
          </w:p>
        </w:tc>
        <w:tc>
          <w:tcPr>
            <w:tcW w:w="1872" w:type="dxa"/>
            <w:tcBorders>
              <w:top w:val="nil"/>
              <w:left w:val="nil"/>
              <w:bottom w:val="nil"/>
              <w:right w:val="nil"/>
            </w:tcBorders>
            <w:shd w:val="clear" w:color="auto" w:fill="F5F7FA"/>
          </w:tcPr>
          <w:p w:rsidR="00AA79D5" w:rsidRDefault="00000000">
            <w:r>
              <w:rPr>
                <w:rFonts w:ascii="Arial" w:hAnsi="Arial"/>
                <w:color w:val="1A1A1A"/>
                <w:sz w:val="18"/>
              </w:rPr>
              <w:t>€30K/tranche</w:t>
            </w:r>
          </w:p>
        </w:tc>
        <w:tc>
          <w:tcPr>
            <w:tcW w:w="1872" w:type="dxa"/>
            <w:tcBorders>
              <w:top w:val="nil"/>
              <w:left w:val="nil"/>
              <w:bottom w:val="nil"/>
              <w:right w:val="nil"/>
            </w:tcBorders>
            <w:shd w:val="clear" w:color="auto" w:fill="F5F7FA"/>
          </w:tcPr>
          <w:p w:rsidR="00AA79D5" w:rsidRDefault="00000000">
            <w:r>
              <w:rPr>
                <w:rFonts w:ascii="Arial" w:hAnsi="Arial"/>
                <w:color w:val="1A1A1A"/>
                <w:sz w:val="18"/>
              </w:rPr>
              <w:t>Ongoing</w:t>
            </w:r>
          </w:p>
        </w:tc>
        <w:tc>
          <w:tcPr>
            <w:tcW w:w="1872" w:type="dxa"/>
            <w:tcBorders>
              <w:top w:val="nil"/>
              <w:left w:val="nil"/>
              <w:bottom w:val="nil"/>
              <w:right w:val="nil"/>
            </w:tcBorders>
            <w:shd w:val="clear" w:color="auto" w:fill="F5F7FA"/>
          </w:tcPr>
          <w:p w:rsidR="00AA79D5" w:rsidRDefault="00000000">
            <w:r>
              <w:rPr>
                <w:rFonts w:ascii="Arial" w:hAnsi="Arial"/>
                <w:color w:val="1A1A1A"/>
                <w:sz w:val="18"/>
              </w:rPr>
              <w:t>Conor (AI coaching) + PM. Light engineering unless custom prompts needed.</w:t>
            </w:r>
          </w:p>
        </w:tc>
        <w:tc>
          <w:tcPr>
            <w:tcW w:w="1872" w:type="dxa"/>
            <w:tcBorders>
              <w:top w:val="nil"/>
              <w:left w:val="nil"/>
              <w:bottom w:val="nil"/>
              <w:right w:val="nil"/>
            </w:tcBorders>
            <w:shd w:val="clear" w:color="auto" w:fill="F5F7FA"/>
          </w:tcPr>
          <w:p w:rsidR="00AA79D5" w:rsidRDefault="00000000">
            <w:r>
              <w:rPr>
                <w:rFonts w:ascii="Arial" w:hAnsi="Arial"/>
                <w:color w:val="1A1A1A"/>
                <w:sz w:val="18"/>
              </w:rPr>
              <w:t>Up to 10 concurrent. Price per tranche not per engagement.</w:t>
            </w:r>
          </w:p>
        </w:tc>
      </w:tr>
    </w:tbl>
    <w:p w:rsidR="00AA79D5" w:rsidRDefault="00AA79D5">
      <w:pPr>
        <w:spacing w:before="20" w:after="20"/>
      </w:pPr>
    </w:p>
    <w:p w:rsidR="00AA79D5" w:rsidRDefault="00000000">
      <w:pPr>
        <w:spacing w:before="240" w:after="60"/>
      </w:pPr>
      <w:r>
        <w:rPr>
          <w:rFonts w:ascii="Arial" w:hAnsi="Arial"/>
          <w:b/>
          <w:color w:val="2E75B6"/>
        </w:rPr>
        <w:t>Proposal Quality Checklist</w:t>
      </w:r>
    </w:p>
    <w:tbl>
      <w:tblPr>
        <w:tblStyle w:val="TableGrid"/>
        <w:tblW w:w="0" w:type="auto"/>
        <w:tblLook w:val="04A0" w:firstRow="1" w:lastRow="0" w:firstColumn="1" w:lastColumn="0" w:noHBand="0" w:noVBand="1"/>
      </w:tblPr>
      <w:tblGrid>
        <w:gridCol w:w="4680"/>
        <w:gridCol w:w="4680"/>
      </w:tblGrid>
      <w:tr w:rsidR="00AA79D5">
        <w:tc>
          <w:tcPr>
            <w:tcW w:w="4680" w:type="dxa"/>
            <w:tcBorders>
              <w:top w:val="nil"/>
              <w:left w:val="nil"/>
              <w:bottom w:val="nil"/>
              <w:right w:val="nil"/>
            </w:tcBorders>
            <w:shd w:val="clear" w:color="auto" w:fill="1A3C6E"/>
          </w:tcPr>
          <w:p w:rsidR="00AA79D5" w:rsidRDefault="00000000">
            <w:r>
              <w:rPr>
                <w:rFonts w:ascii="Arial" w:hAnsi="Arial"/>
                <w:b/>
                <w:color w:val="FFFFFF"/>
                <w:sz w:val="19"/>
              </w:rPr>
              <w:t>Checklist Item</w:t>
            </w:r>
          </w:p>
        </w:tc>
        <w:tc>
          <w:tcPr>
            <w:tcW w:w="4680" w:type="dxa"/>
            <w:tcBorders>
              <w:top w:val="nil"/>
              <w:left w:val="nil"/>
              <w:bottom w:val="nil"/>
              <w:right w:val="nil"/>
            </w:tcBorders>
            <w:shd w:val="clear" w:color="auto" w:fill="1A3C6E"/>
          </w:tcPr>
          <w:p w:rsidR="00AA79D5" w:rsidRDefault="00000000">
            <w:r>
              <w:rPr>
                <w:rFonts w:ascii="Arial" w:hAnsi="Arial"/>
                <w:b/>
                <w:color w:val="FFFFFF"/>
                <w:sz w:val="19"/>
              </w:rPr>
              <w:t>Notes / Guidance</w:t>
            </w:r>
          </w:p>
        </w:tc>
      </w:tr>
      <w:tr w:rsidR="00AA79D5">
        <w:tc>
          <w:tcPr>
            <w:tcW w:w="4680" w:type="dxa"/>
            <w:tcBorders>
              <w:top w:val="nil"/>
              <w:left w:val="nil"/>
              <w:bottom w:val="nil"/>
              <w:right w:val="nil"/>
            </w:tcBorders>
            <w:shd w:val="clear" w:color="auto" w:fill="F5F7FA"/>
          </w:tcPr>
          <w:p w:rsidR="00AA79D5" w:rsidRDefault="00000000">
            <w:r>
              <w:rPr>
                <w:rFonts w:ascii="Arial" w:hAnsi="Arial"/>
                <w:color w:val="1A1A1A"/>
                <w:sz w:val="19"/>
              </w:rPr>
              <w:t>☐  Opening para quotes the client's own words</w:t>
            </w:r>
          </w:p>
        </w:tc>
        <w:tc>
          <w:tcPr>
            <w:tcW w:w="4680" w:type="dxa"/>
            <w:tcBorders>
              <w:top w:val="nil"/>
              <w:left w:val="nil"/>
              <w:bottom w:val="nil"/>
              <w:right w:val="nil"/>
            </w:tcBorders>
            <w:shd w:val="clear" w:color="auto" w:fill="F5F7FA"/>
          </w:tcPr>
          <w:p w:rsidR="00AA79D5" w:rsidRDefault="00000000">
            <w:r>
              <w:rPr>
                <w:rFonts w:ascii="Arial" w:hAnsi="Arial"/>
                <w:i/>
                <w:color w:val="1A1A1A"/>
                <w:sz w:val="19"/>
              </w:rPr>
              <w:t>Shows you listened. If you can't do this, the discovery was not deep enough.</w:t>
            </w:r>
          </w:p>
        </w:tc>
      </w:tr>
      <w:tr w:rsidR="00AA79D5">
        <w:tc>
          <w:tcPr>
            <w:tcW w:w="4680" w:type="dxa"/>
            <w:tcBorders>
              <w:top w:val="nil"/>
              <w:left w:val="nil"/>
              <w:bottom w:val="nil"/>
              <w:right w:val="nil"/>
            </w:tcBorders>
            <w:shd w:val="clear" w:color="auto" w:fill="FFFFFF"/>
          </w:tcPr>
          <w:p w:rsidR="00AA79D5" w:rsidRDefault="00000000">
            <w:r>
              <w:rPr>
                <w:rFonts w:ascii="Arial" w:hAnsi="Arial"/>
                <w:color w:val="1A1A1A"/>
                <w:sz w:val="19"/>
              </w:rPr>
              <w:t>☐  Named use cases are specific, not generic</w:t>
            </w:r>
          </w:p>
        </w:tc>
        <w:tc>
          <w:tcPr>
            <w:tcW w:w="4680" w:type="dxa"/>
            <w:tcBorders>
              <w:top w:val="nil"/>
              <w:left w:val="nil"/>
              <w:bottom w:val="nil"/>
              <w:right w:val="nil"/>
            </w:tcBorders>
            <w:shd w:val="clear" w:color="auto" w:fill="FFFFFF"/>
          </w:tcPr>
          <w:p w:rsidR="00AA79D5" w:rsidRDefault="00000000">
            <w:r>
              <w:rPr>
                <w:rFonts w:ascii="Arial" w:hAnsi="Arial"/>
                <w:i/>
                <w:color w:val="1A1A1A"/>
                <w:sz w:val="19"/>
              </w:rPr>
              <w:t>"DIS drafter for Class II device inputs" not "AI for documentation"</w:t>
            </w:r>
          </w:p>
        </w:tc>
      </w:tr>
      <w:tr w:rsidR="00AA79D5">
        <w:tc>
          <w:tcPr>
            <w:tcW w:w="4680" w:type="dxa"/>
            <w:tcBorders>
              <w:top w:val="nil"/>
              <w:left w:val="nil"/>
              <w:bottom w:val="nil"/>
              <w:right w:val="nil"/>
            </w:tcBorders>
            <w:shd w:val="clear" w:color="auto" w:fill="F5F7FA"/>
          </w:tcPr>
          <w:p w:rsidR="00AA79D5" w:rsidRDefault="00000000">
            <w:r>
              <w:rPr>
                <w:rFonts w:ascii="Arial" w:hAnsi="Arial"/>
                <w:color w:val="1A1A1A"/>
                <w:sz w:val="19"/>
              </w:rPr>
              <w:t>☐  Deliverables list is concrete and ownable</w:t>
            </w:r>
          </w:p>
        </w:tc>
        <w:tc>
          <w:tcPr>
            <w:tcW w:w="4680" w:type="dxa"/>
            <w:tcBorders>
              <w:top w:val="nil"/>
              <w:left w:val="nil"/>
              <w:bottom w:val="nil"/>
              <w:right w:val="nil"/>
            </w:tcBorders>
            <w:shd w:val="clear" w:color="auto" w:fill="F5F7FA"/>
          </w:tcPr>
          <w:p w:rsidR="00AA79D5" w:rsidRDefault="00000000">
            <w:r>
              <w:rPr>
                <w:rFonts w:ascii="Arial" w:hAnsi="Arial"/>
                <w:i/>
                <w:color w:val="1A1A1A"/>
                <w:sz w:val="19"/>
              </w:rPr>
              <w:t>Client should be able to tell exactly what they receive at the end</w:t>
            </w:r>
          </w:p>
        </w:tc>
      </w:tr>
      <w:tr w:rsidR="00AA79D5">
        <w:tc>
          <w:tcPr>
            <w:tcW w:w="4680" w:type="dxa"/>
            <w:tcBorders>
              <w:top w:val="nil"/>
              <w:left w:val="nil"/>
              <w:bottom w:val="nil"/>
              <w:right w:val="nil"/>
            </w:tcBorders>
            <w:shd w:val="clear" w:color="auto" w:fill="FFFFFF"/>
          </w:tcPr>
          <w:p w:rsidR="00AA79D5" w:rsidRDefault="00000000">
            <w:r>
              <w:rPr>
                <w:rFonts w:ascii="Arial" w:hAnsi="Arial"/>
                <w:color w:val="1A1A1A"/>
                <w:sz w:val="19"/>
              </w:rPr>
              <w:lastRenderedPageBreak/>
              <w:t>☐  Phasing is realistic and gated</w:t>
            </w:r>
          </w:p>
        </w:tc>
        <w:tc>
          <w:tcPr>
            <w:tcW w:w="4680" w:type="dxa"/>
            <w:tcBorders>
              <w:top w:val="nil"/>
              <w:left w:val="nil"/>
              <w:bottom w:val="nil"/>
              <w:right w:val="nil"/>
            </w:tcBorders>
            <w:shd w:val="clear" w:color="auto" w:fill="FFFFFF"/>
          </w:tcPr>
          <w:p w:rsidR="00AA79D5" w:rsidRDefault="00000000">
            <w:r>
              <w:rPr>
                <w:rFonts w:ascii="Arial" w:hAnsi="Arial"/>
                <w:i/>
                <w:color w:val="1A1A1A"/>
                <w:sz w:val="19"/>
              </w:rPr>
              <w:t>Each phase has a clear success criterion before the next begins</w:t>
            </w:r>
          </w:p>
        </w:tc>
      </w:tr>
      <w:tr w:rsidR="00AA79D5">
        <w:tc>
          <w:tcPr>
            <w:tcW w:w="4680" w:type="dxa"/>
            <w:tcBorders>
              <w:top w:val="nil"/>
              <w:left w:val="nil"/>
              <w:bottom w:val="nil"/>
              <w:right w:val="nil"/>
            </w:tcBorders>
            <w:shd w:val="clear" w:color="auto" w:fill="F5F7FA"/>
          </w:tcPr>
          <w:p w:rsidR="00AA79D5" w:rsidRDefault="00000000">
            <w:r>
              <w:rPr>
                <w:rFonts w:ascii="Arial" w:hAnsi="Arial"/>
                <w:color w:val="1A1A1A"/>
                <w:sz w:val="19"/>
              </w:rPr>
              <w:t>☐  GxP risks are explicitly addressed if applicable</w:t>
            </w:r>
          </w:p>
        </w:tc>
        <w:tc>
          <w:tcPr>
            <w:tcW w:w="4680" w:type="dxa"/>
            <w:tcBorders>
              <w:top w:val="nil"/>
              <w:left w:val="nil"/>
              <w:bottom w:val="nil"/>
              <w:right w:val="nil"/>
            </w:tcBorders>
            <w:shd w:val="clear" w:color="auto" w:fill="F5F7FA"/>
          </w:tcPr>
          <w:p w:rsidR="00AA79D5" w:rsidRDefault="00000000">
            <w:r>
              <w:rPr>
                <w:rFonts w:ascii="Arial" w:hAnsi="Arial"/>
                <w:i/>
                <w:color w:val="1A1A1A"/>
                <w:sz w:val="19"/>
              </w:rPr>
              <w:t>Regulated clients will ask. Answer it in the proposal before they do.</w:t>
            </w:r>
          </w:p>
        </w:tc>
      </w:tr>
      <w:tr w:rsidR="00AA79D5">
        <w:tc>
          <w:tcPr>
            <w:tcW w:w="4680" w:type="dxa"/>
            <w:tcBorders>
              <w:top w:val="nil"/>
              <w:left w:val="nil"/>
              <w:bottom w:val="nil"/>
              <w:right w:val="nil"/>
            </w:tcBorders>
            <w:shd w:val="clear" w:color="auto" w:fill="FFFFFF"/>
          </w:tcPr>
          <w:p w:rsidR="00AA79D5" w:rsidRDefault="00000000">
            <w:r>
              <w:rPr>
                <w:rFonts w:ascii="Arial" w:hAnsi="Arial"/>
                <w:color w:val="1A1A1A"/>
                <w:sz w:val="19"/>
              </w:rPr>
              <w:t>☐  Pricing is clear and not buried</w:t>
            </w:r>
          </w:p>
        </w:tc>
        <w:tc>
          <w:tcPr>
            <w:tcW w:w="4680" w:type="dxa"/>
            <w:tcBorders>
              <w:top w:val="nil"/>
              <w:left w:val="nil"/>
              <w:bottom w:val="nil"/>
              <w:right w:val="nil"/>
            </w:tcBorders>
            <w:shd w:val="clear" w:color="auto" w:fill="FFFFFF"/>
          </w:tcPr>
          <w:p w:rsidR="00AA79D5" w:rsidRDefault="00000000">
            <w:r>
              <w:rPr>
                <w:rFonts w:ascii="Arial" w:hAnsi="Arial"/>
                <w:i/>
                <w:color w:val="1A1A1A"/>
                <w:sz w:val="19"/>
              </w:rPr>
              <w:t>No surprises. State what is included and what is explicitly out of scope.</w:t>
            </w:r>
          </w:p>
        </w:tc>
      </w:tr>
      <w:tr w:rsidR="00AA79D5">
        <w:tc>
          <w:tcPr>
            <w:tcW w:w="4680" w:type="dxa"/>
            <w:tcBorders>
              <w:top w:val="nil"/>
              <w:left w:val="nil"/>
              <w:bottom w:val="nil"/>
              <w:right w:val="nil"/>
            </w:tcBorders>
            <w:shd w:val="clear" w:color="auto" w:fill="F5F7FA"/>
          </w:tcPr>
          <w:p w:rsidR="00AA79D5" w:rsidRDefault="00000000">
            <w:r>
              <w:rPr>
                <w:rFonts w:ascii="Arial" w:hAnsi="Arial"/>
                <w:color w:val="1A1A1A"/>
                <w:sz w:val="19"/>
              </w:rPr>
              <w:t>☐  Next steps have a clear owner and date</w:t>
            </w:r>
          </w:p>
        </w:tc>
        <w:tc>
          <w:tcPr>
            <w:tcW w:w="4680" w:type="dxa"/>
            <w:tcBorders>
              <w:top w:val="nil"/>
              <w:left w:val="nil"/>
              <w:bottom w:val="nil"/>
              <w:right w:val="nil"/>
            </w:tcBorders>
            <w:shd w:val="clear" w:color="auto" w:fill="F5F7FA"/>
          </w:tcPr>
          <w:p w:rsidR="00AA79D5" w:rsidRDefault="00000000">
            <w:r>
              <w:rPr>
                <w:rFonts w:ascii="Arial" w:hAnsi="Arial"/>
                <w:i/>
                <w:color w:val="1A1A1A"/>
                <w:sz w:val="19"/>
              </w:rPr>
              <w:t>A proposal without a next step is a document, not a sales tool.</w:t>
            </w:r>
          </w:p>
        </w:tc>
      </w:tr>
      <w:tr w:rsidR="00AA79D5">
        <w:tc>
          <w:tcPr>
            <w:tcW w:w="4680" w:type="dxa"/>
            <w:tcBorders>
              <w:top w:val="nil"/>
              <w:left w:val="nil"/>
              <w:bottom w:val="nil"/>
              <w:right w:val="nil"/>
            </w:tcBorders>
            <w:shd w:val="clear" w:color="auto" w:fill="FFFFFF"/>
          </w:tcPr>
          <w:p w:rsidR="00AA79D5" w:rsidRDefault="00000000">
            <w:r>
              <w:rPr>
                <w:rFonts w:ascii="Arial" w:hAnsi="Arial"/>
                <w:color w:val="1A1A1A"/>
                <w:sz w:val="19"/>
              </w:rPr>
              <w:t>☐  Proofread and brand-checked</w:t>
            </w:r>
          </w:p>
        </w:tc>
        <w:tc>
          <w:tcPr>
            <w:tcW w:w="4680" w:type="dxa"/>
            <w:tcBorders>
              <w:top w:val="nil"/>
              <w:left w:val="nil"/>
              <w:bottom w:val="nil"/>
              <w:right w:val="nil"/>
            </w:tcBorders>
            <w:shd w:val="clear" w:color="auto" w:fill="FFFFFF"/>
          </w:tcPr>
          <w:p w:rsidR="00AA79D5" w:rsidRDefault="00000000">
            <w:r>
              <w:rPr>
                <w:rFonts w:ascii="Arial" w:hAnsi="Arial"/>
                <w:i/>
                <w:color w:val="1A1A1A"/>
                <w:sz w:val="19"/>
              </w:rPr>
              <w:t>All proposals go out under Trinzo brand. No errors. No generic template language left in.</w:t>
            </w:r>
          </w:p>
        </w:tc>
      </w:tr>
    </w:tbl>
    <w:p w:rsidR="00AA79D5" w:rsidRDefault="00AA79D5">
      <w:pPr>
        <w:spacing w:before="20" w:after="20"/>
      </w:pPr>
    </w:p>
    <w:tbl>
      <w:tblPr>
        <w:tblStyle w:val="TableGrid"/>
        <w:tblW w:w="0" w:type="auto"/>
        <w:tblLook w:val="04A0" w:firstRow="1" w:lastRow="0" w:firstColumn="1" w:lastColumn="0" w:noHBand="0" w:noVBand="1"/>
      </w:tblPr>
      <w:tblGrid>
        <w:gridCol w:w="9360"/>
      </w:tblGrid>
      <w:tr w:rsidR="00AA79D5">
        <w:tc>
          <w:tcPr>
            <w:tcW w:w="9360" w:type="dxa"/>
            <w:tcBorders>
              <w:top w:val="single" w:sz="4" w:space="0" w:color="2E75B6"/>
              <w:left w:val="single" w:sz="12" w:space="0" w:color="2E75B6"/>
              <w:bottom w:val="single" w:sz="4" w:space="0" w:color="2E75B6"/>
              <w:right w:val="single" w:sz="4" w:space="0" w:color="2E75B6"/>
            </w:tcBorders>
            <w:shd w:val="clear" w:color="auto" w:fill="E8F4FD"/>
          </w:tcPr>
          <w:p w:rsidR="00AA79D5" w:rsidRDefault="00000000">
            <w:pPr>
              <w:spacing w:before="40" w:after="40"/>
            </w:pPr>
            <w:r>
              <w:rPr>
                <w:rFonts w:ascii="Arial" w:hAnsi="Arial"/>
                <w:color w:val="1A1A1A"/>
                <w:sz w:val="19"/>
              </w:rPr>
              <w:t>GSK Lesson: The INSPIRE proposal won because it mirrored GSK's own language ("high tool usage, variable understanding", "audit findings not yet actioned") back to them in the executive summary. Always anchor on what the client said.</w:t>
            </w:r>
          </w:p>
        </w:tc>
      </w:tr>
    </w:tbl>
    <w:p w:rsidR="00AA79D5" w:rsidRDefault="00AA79D5">
      <w:pPr>
        <w:spacing w:before="20" w:after="20"/>
      </w:pPr>
    </w:p>
    <w:p w:rsidR="00AA79D5" w:rsidRDefault="00000000">
      <w:r>
        <w:br w:type="page"/>
      </w:r>
    </w:p>
    <w:tbl>
      <w:tblPr>
        <w:tblStyle w:val="TableGrid"/>
        <w:tblW w:w="0" w:type="auto"/>
        <w:tblLook w:val="04A0" w:firstRow="1" w:lastRow="0" w:firstColumn="1" w:lastColumn="0" w:noHBand="0" w:noVBand="1"/>
      </w:tblPr>
      <w:tblGrid>
        <w:gridCol w:w="4680"/>
        <w:gridCol w:w="4680"/>
      </w:tblGrid>
      <w:tr w:rsidR="00AA79D5">
        <w:tc>
          <w:tcPr>
            <w:tcW w:w="4680" w:type="dxa"/>
            <w:tcBorders>
              <w:top w:val="nil"/>
              <w:left w:val="nil"/>
              <w:bottom w:val="nil"/>
              <w:right w:val="nil"/>
            </w:tcBorders>
            <w:shd w:val="clear" w:color="auto" w:fill="1A3C6E"/>
            <w:vAlign w:val="center"/>
          </w:tcPr>
          <w:p w:rsidR="00AA79D5" w:rsidRDefault="00000000">
            <w:pPr>
              <w:jc w:val="center"/>
            </w:pPr>
            <w:r>
              <w:rPr>
                <w:rFonts w:ascii="Arial" w:hAnsi="Arial"/>
                <w:b/>
                <w:color w:val="FFFFFF"/>
                <w:sz w:val="36"/>
              </w:rPr>
              <w:lastRenderedPageBreak/>
              <w:t>05</w:t>
            </w:r>
          </w:p>
        </w:tc>
        <w:tc>
          <w:tcPr>
            <w:tcW w:w="4680" w:type="dxa"/>
            <w:tcBorders>
              <w:top w:val="nil"/>
              <w:left w:val="nil"/>
              <w:bottom w:val="nil"/>
              <w:right w:val="nil"/>
            </w:tcBorders>
            <w:shd w:val="clear" w:color="auto" w:fill="2E75B6"/>
            <w:vAlign w:val="center"/>
          </w:tcPr>
          <w:p w:rsidR="00AA79D5" w:rsidRDefault="00000000">
            <w:r>
              <w:rPr>
                <w:rFonts w:ascii="Arial" w:hAnsi="Arial"/>
                <w:b/>
                <w:color w:val="FFFFFF"/>
                <w:sz w:val="24"/>
              </w:rPr>
              <w:t xml:space="preserve">Contract &amp; Kick-off  </w:t>
            </w:r>
            <w:r>
              <w:rPr>
                <w:rFonts w:ascii="Arial" w:hAnsi="Arial"/>
                <w:color w:val="CCDDEE"/>
                <w:sz w:val="18"/>
              </w:rPr>
              <w:t>Trigger: Proposal accepted, verbal or written go-ahead received</w:t>
            </w:r>
          </w:p>
        </w:tc>
      </w:tr>
    </w:tbl>
    <w:p w:rsidR="00AA79D5" w:rsidRDefault="00AA79D5">
      <w:pPr>
        <w:spacing w:before="20" w:after="20"/>
      </w:pPr>
    </w:p>
    <w:p w:rsidR="00AA79D5" w:rsidRDefault="00000000">
      <w:pPr>
        <w:spacing w:before="240" w:after="60"/>
      </w:pPr>
      <w:r>
        <w:rPr>
          <w:rFonts w:ascii="Arial" w:hAnsi="Arial"/>
          <w:b/>
          <w:color w:val="2E75B6"/>
        </w:rPr>
        <w:t>Commercial &amp; Legal</w:t>
      </w:r>
    </w:p>
    <w:p w:rsidR="00AA79D5" w:rsidRDefault="00000000">
      <w:pPr>
        <w:pStyle w:val="ListBullet"/>
        <w:spacing w:before="20" w:after="40"/>
      </w:pPr>
      <w:r>
        <w:rPr>
          <w:rFonts w:ascii="Arial" w:hAnsi="Arial"/>
          <w:color w:val="1A1A1A"/>
          <w:sz w:val="20"/>
        </w:rPr>
        <w:t>SOW drafted by PM (Kathryn) within 5 working days of go-ahead</w:t>
      </w:r>
    </w:p>
    <w:p w:rsidR="00AA79D5" w:rsidRDefault="00000000">
      <w:pPr>
        <w:pStyle w:val="ListBullet"/>
        <w:spacing w:before="20" w:after="40"/>
      </w:pPr>
      <w:r>
        <w:rPr>
          <w:rFonts w:ascii="Arial" w:hAnsi="Arial"/>
          <w:color w:val="1A1A1A"/>
          <w:sz w:val="20"/>
        </w:rPr>
        <w:t>NDA in place before any client data is shared — PM to track</w:t>
      </w:r>
    </w:p>
    <w:p w:rsidR="00AA79D5" w:rsidRDefault="00000000">
      <w:pPr>
        <w:pStyle w:val="ListBullet"/>
        <w:spacing w:before="20" w:after="40"/>
      </w:pPr>
      <w:r>
        <w:rPr>
          <w:rFonts w:ascii="Arial" w:hAnsi="Arial"/>
          <w:color w:val="1A1A1A"/>
          <w:sz w:val="20"/>
        </w:rPr>
        <w:t>Payment terms: milestone-based (at phase gate) or time-and-materials for smaller engagements</w:t>
      </w:r>
    </w:p>
    <w:p w:rsidR="00AA79D5" w:rsidRDefault="00000000">
      <w:pPr>
        <w:pStyle w:val="ListBullet"/>
        <w:spacing w:before="20" w:after="40"/>
      </w:pPr>
      <w:r>
        <w:rPr>
          <w:rFonts w:ascii="Arial" w:hAnsi="Arial"/>
          <w:color w:val="1A1A1A"/>
          <w:sz w:val="20"/>
        </w:rPr>
        <w:t>Procurement route confirmed: does the client require PO, vendor onboarding, or framework agreement? Start this immediately — procurement is always slower than expected.</w:t>
      </w:r>
    </w:p>
    <w:p w:rsidR="00AA79D5" w:rsidRDefault="00000000">
      <w:pPr>
        <w:pStyle w:val="ListBullet"/>
        <w:spacing w:before="20" w:after="40"/>
      </w:pPr>
      <w:r>
        <w:rPr>
          <w:rFonts w:ascii="Arial" w:hAnsi="Arial"/>
          <w:color w:val="1A1A1A"/>
          <w:sz w:val="20"/>
        </w:rPr>
        <w:t>Invoice schedule confirmed and logged with Finance before kickoff</w:t>
      </w:r>
    </w:p>
    <w:p w:rsidR="00AA79D5" w:rsidRDefault="00000000">
      <w:pPr>
        <w:spacing w:before="240" w:after="60"/>
      </w:pPr>
      <w:r>
        <w:rPr>
          <w:rFonts w:ascii="Arial" w:hAnsi="Arial"/>
          <w:b/>
          <w:color w:val="2E75B6"/>
        </w:rPr>
        <w:t>Internal Kick-off (Trinzo Team)</w:t>
      </w:r>
    </w:p>
    <w:p w:rsidR="00AA79D5" w:rsidRDefault="00000000">
      <w:pPr>
        <w:spacing w:before="40" w:after="80"/>
      </w:pPr>
      <w:r>
        <w:rPr>
          <w:rFonts w:ascii="Arial" w:hAnsi="Arial"/>
          <w:color w:val="1A1A1A"/>
          <w:sz w:val="20"/>
        </w:rPr>
        <w:t>Before the client kick-off, run a 30-minute internal briefing. This is non-negotiable.</w:t>
      </w:r>
    </w:p>
    <w:tbl>
      <w:tblPr>
        <w:tblStyle w:val="TableGrid"/>
        <w:tblW w:w="0" w:type="auto"/>
        <w:tblLook w:val="04A0" w:firstRow="1" w:lastRow="0" w:firstColumn="1" w:lastColumn="0" w:noHBand="0" w:noVBand="1"/>
      </w:tblPr>
      <w:tblGrid>
        <w:gridCol w:w="4680"/>
        <w:gridCol w:w="4680"/>
      </w:tblGrid>
      <w:tr w:rsidR="00AA79D5">
        <w:tc>
          <w:tcPr>
            <w:tcW w:w="4680" w:type="dxa"/>
            <w:tcBorders>
              <w:top w:val="nil"/>
              <w:left w:val="nil"/>
              <w:bottom w:val="nil"/>
              <w:right w:val="nil"/>
            </w:tcBorders>
            <w:shd w:val="clear" w:color="auto" w:fill="1A3C6E"/>
          </w:tcPr>
          <w:p w:rsidR="00AA79D5" w:rsidRDefault="00000000">
            <w:r>
              <w:rPr>
                <w:rFonts w:ascii="Arial" w:hAnsi="Arial"/>
                <w:b/>
                <w:color w:val="FFFFFF"/>
                <w:sz w:val="19"/>
              </w:rPr>
              <w:t>Checklist Item</w:t>
            </w:r>
          </w:p>
        </w:tc>
        <w:tc>
          <w:tcPr>
            <w:tcW w:w="4680" w:type="dxa"/>
            <w:tcBorders>
              <w:top w:val="nil"/>
              <w:left w:val="nil"/>
              <w:bottom w:val="nil"/>
              <w:right w:val="nil"/>
            </w:tcBorders>
            <w:shd w:val="clear" w:color="auto" w:fill="1A3C6E"/>
          </w:tcPr>
          <w:p w:rsidR="00AA79D5" w:rsidRDefault="00000000">
            <w:r>
              <w:rPr>
                <w:rFonts w:ascii="Arial" w:hAnsi="Arial"/>
                <w:b/>
                <w:color w:val="FFFFFF"/>
                <w:sz w:val="19"/>
              </w:rPr>
              <w:t>Notes / Guidance</w:t>
            </w:r>
          </w:p>
        </w:tc>
      </w:tr>
      <w:tr w:rsidR="00AA79D5">
        <w:tc>
          <w:tcPr>
            <w:tcW w:w="4680" w:type="dxa"/>
            <w:tcBorders>
              <w:top w:val="nil"/>
              <w:left w:val="nil"/>
              <w:bottom w:val="nil"/>
              <w:right w:val="nil"/>
            </w:tcBorders>
            <w:shd w:val="clear" w:color="auto" w:fill="F5F7FA"/>
          </w:tcPr>
          <w:p w:rsidR="00AA79D5" w:rsidRDefault="00000000">
            <w:r>
              <w:rPr>
                <w:rFonts w:ascii="Arial" w:hAnsi="Arial"/>
                <w:color w:val="1A1A1A"/>
                <w:sz w:val="19"/>
              </w:rPr>
              <w:t>☐  Internal team briefing pack distributed</w:t>
            </w:r>
          </w:p>
        </w:tc>
        <w:tc>
          <w:tcPr>
            <w:tcW w:w="4680" w:type="dxa"/>
            <w:tcBorders>
              <w:top w:val="nil"/>
              <w:left w:val="nil"/>
              <w:bottom w:val="nil"/>
              <w:right w:val="nil"/>
            </w:tcBorders>
            <w:shd w:val="clear" w:color="auto" w:fill="F5F7FA"/>
          </w:tcPr>
          <w:p w:rsidR="00AA79D5" w:rsidRDefault="00000000">
            <w:r>
              <w:rPr>
                <w:rFonts w:ascii="Arial" w:hAnsi="Arial"/>
                <w:i/>
                <w:color w:val="1A1A1A"/>
                <w:sz w:val="19"/>
              </w:rPr>
              <w:t>Scope, timeline, client context, roles, key sensitivities</w:t>
            </w:r>
          </w:p>
        </w:tc>
      </w:tr>
      <w:tr w:rsidR="00AA79D5">
        <w:tc>
          <w:tcPr>
            <w:tcW w:w="4680" w:type="dxa"/>
            <w:tcBorders>
              <w:top w:val="nil"/>
              <w:left w:val="nil"/>
              <w:bottom w:val="nil"/>
              <w:right w:val="nil"/>
            </w:tcBorders>
            <w:shd w:val="clear" w:color="auto" w:fill="FFFFFF"/>
          </w:tcPr>
          <w:p w:rsidR="00AA79D5" w:rsidRDefault="00000000">
            <w:r>
              <w:rPr>
                <w:rFonts w:ascii="Arial" w:hAnsi="Arial"/>
                <w:color w:val="1A1A1A"/>
                <w:sz w:val="19"/>
              </w:rPr>
              <w:t>☐  Roles and responsibilities confirmed</w:t>
            </w:r>
          </w:p>
        </w:tc>
        <w:tc>
          <w:tcPr>
            <w:tcW w:w="4680" w:type="dxa"/>
            <w:tcBorders>
              <w:top w:val="nil"/>
              <w:left w:val="nil"/>
              <w:bottom w:val="nil"/>
              <w:right w:val="nil"/>
            </w:tcBorders>
            <w:shd w:val="clear" w:color="auto" w:fill="FFFFFF"/>
          </w:tcPr>
          <w:p w:rsidR="00AA79D5" w:rsidRDefault="00000000">
            <w:r>
              <w:rPr>
                <w:rFonts w:ascii="Arial" w:hAnsi="Arial"/>
                <w:i/>
                <w:color w:val="1A1A1A"/>
                <w:sz w:val="19"/>
              </w:rPr>
              <w:t>Who owns what deliverable. No ambiguity.</w:t>
            </w:r>
          </w:p>
        </w:tc>
      </w:tr>
      <w:tr w:rsidR="00AA79D5">
        <w:tc>
          <w:tcPr>
            <w:tcW w:w="4680" w:type="dxa"/>
            <w:tcBorders>
              <w:top w:val="nil"/>
              <w:left w:val="nil"/>
              <w:bottom w:val="nil"/>
              <w:right w:val="nil"/>
            </w:tcBorders>
            <w:shd w:val="clear" w:color="auto" w:fill="F5F7FA"/>
          </w:tcPr>
          <w:p w:rsidR="00AA79D5" w:rsidRDefault="00000000">
            <w:r>
              <w:rPr>
                <w:rFonts w:ascii="Arial" w:hAnsi="Arial"/>
                <w:color w:val="1A1A1A"/>
                <w:sz w:val="19"/>
              </w:rPr>
              <w:t>☐  GxP / CSV constraints understood by all team members</w:t>
            </w:r>
          </w:p>
        </w:tc>
        <w:tc>
          <w:tcPr>
            <w:tcW w:w="4680" w:type="dxa"/>
            <w:tcBorders>
              <w:top w:val="nil"/>
              <w:left w:val="nil"/>
              <w:bottom w:val="nil"/>
              <w:right w:val="nil"/>
            </w:tcBorders>
            <w:shd w:val="clear" w:color="auto" w:fill="F5F7FA"/>
          </w:tcPr>
          <w:p w:rsidR="00AA79D5" w:rsidRDefault="00000000">
            <w:r>
              <w:rPr>
                <w:rFonts w:ascii="Arial" w:hAnsi="Arial"/>
                <w:i/>
                <w:color w:val="1A1A1A"/>
                <w:sz w:val="19"/>
              </w:rPr>
              <w:t>If regulated: Trinzo deliverables describe human behaviours, not system internals</w:t>
            </w:r>
          </w:p>
        </w:tc>
      </w:tr>
      <w:tr w:rsidR="00AA79D5">
        <w:tc>
          <w:tcPr>
            <w:tcW w:w="4680" w:type="dxa"/>
            <w:tcBorders>
              <w:top w:val="nil"/>
              <w:left w:val="nil"/>
              <w:bottom w:val="nil"/>
              <w:right w:val="nil"/>
            </w:tcBorders>
            <w:shd w:val="clear" w:color="auto" w:fill="FFFFFF"/>
          </w:tcPr>
          <w:p w:rsidR="00AA79D5" w:rsidRDefault="00000000">
            <w:r>
              <w:rPr>
                <w:rFonts w:ascii="Arial" w:hAnsi="Arial"/>
                <w:color w:val="1A1A1A"/>
                <w:sz w:val="19"/>
              </w:rPr>
              <w:t>☐  Risk register opened</w:t>
            </w:r>
          </w:p>
        </w:tc>
        <w:tc>
          <w:tcPr>
            <w:tcW w:w="4680" w:type="dxa"/>
            <w:tcBorders>
              <w:top w:val="nil"/>
              <w:left w:val="nil"/>
              <w:bottom w:val="nil"/>
              <w:right w:val="nil"/>
            </w:tcBorders>
            <w:shd w:val="clear" w:color="auto" w:fill="FFFFFF"/>
          </w:tcPr>
          <w:p w:rsidR="00AA79D5" w:rsidRDefault="00000000">
            <w:r>
              <w:rPr>
                <w:rFonts w:ascii="Arial" w:hAnsi="Arial"/>
                <w:i/>
                <w:color w:val="1A1A1A"/>
                <w:sz w:val="19"/>
              </w:rPr>
              <w:t>At minimum: scope creep, stakeholder availability, data access, regulated output risk</w:t>
            </w:r>
          </w:p>
        </w:tc>
      </w:tr>
      <w:tr w:rsidR="00AA79D5">
        <w:tc>
          <w:tcPr>
            <w:tcW w:w="4680" w:type="dxa"/>
            <w:tcBorders>
              <w:top w:val="nil"/>
              <w:left w:val="nil"/>
              <w:bottom w:val="nil"/>
              <w:right w:val="nil"/>
            </w:tcBorders>
            <w:shd w:val="clear" w:color="auto" w:fill="F5F7FA"/>
          </w:tcPr>
          <w:p w:rsidR="00AA79D5" w:rsidRDefault="00000000">
            <w:r>
              <w:rPr>
                <w:rFonts w:ascii="Arial" w:hAnsi="Arial"/>
                <w:color w:val="1A1A1A"/>
                <w:sz w:val="19"/>
              </w:rPr>
              <w:t>☐  Communication cadence agreed</w:t>
            </w:r>
          </w:p>
        </w:tc>
        <w:tc>
          <w:tcPr>
            <w:tcW w:w="4680" w:type="dxa"/>
            <w:tcBorders>
              <w:top w:val="nil"/>
              <w:left w:val="nil"/>
              <w:bottom w:val="nil"/>
              <w:right w:val="nil"/>
            </w:tcBorders>
            <w:shd w:val="clear" w:color="auto" w:fill="F5F7FA"/>
          </w:tcPr>
          <w:p w:rsidR="00AA79D5" w:rsidRDefault="00000000">
            <w:r>
              <w:rPr>
                <w:rFonts w:ascii="Arial" w:hAnsi="Arial"/>
                <w:i/>
                <w:color w:val="1A1A1A"/>
                <w:sz w:val="19"/>
              </w:rPr>
              <w:t>Weekly status call? Fortnightly? Who attends from each side?</w:t>
            </w:r>
          </w:p>
        </w:tc>
      </w:tr>
      <w:tr w:rsidR="00AA79D5">
        <w:tc>
          <w:tcPr>
            <w:tcW w:w="4680" w:type="dxa"/>
            <w:tcBorders>
              <w:top w:val="nil"/>
              <w:left w:val="nil"/>
              <w:bottom w:val="nil"/>
              <w:right w:val="nil"/>
            </w:tcBorders>
            <w:shd w:val="clear" w:color="auto" w:fill="FFFFFF"/>
          </w:tcPr>
          <w:p w:rsidR="00AA79D5" w:rsidRDefault="00000000">
            <w:r>
              <w:rPr>
                <w:rFonts w:ascii="Arial" w:hAnsi="Arial"/>
                <w:color w:val="1A1A1A"/>
                <w:sz w:val="19"/>
              </w:rPr>
              <w:t>☐  Deliverables tracker created</w:t>
            </w:r>
          </w:p>
        </w:tc>
        <w:tc>
          <w:tcPr>
            <w:tcW w:w="4680" w:type="dxa"/>
            <w:tcBorders>
              <w:top w:val="nil"/>
              <w:left w:val="nil"/>
              <w:bottom w:val="nil"/>
              <w:right w:val="nil"/>
            </w:tcBorders>
            <w:shd w:val="clear" w:color="auto" w:fill="FFFFFF"/>
          </w:tcPr>
          <w:p w:rsidR="00AA79D5" w:rsidRDefault="00000000">
            <w:r>
              <w:rPr>
                <w:rFonts w:ascii="Arial" w:hAnsi="Arial"/>
                <w:i/>
                <w:color w:val="1A1A1A"/>
                <w:sz w:val="19"/>
              </w:rPr>
              <w:t>Live document. Updated weekly. Shared with client.</w:t>
            </w:r>
          </w:p>
        </w:tc>
      </w:tr>
      <w:tr w:rsidR="00AA79D5">
        <w:tc>
          <w:tcPr>
            <w:tcW w:w="4680" w:type="dxa"/>
            <w:tcBorders>
              <w:top w:val="nil"/>
              <w:left w:val="nil"/>
              <w:bottom w:val="nil"/>
              <w:right w:val="nil"/>
            </w:tcBorders>
            <w:shd w:val="clear" w:color="auto" w:fill="F5F7FA"/>
          </w:tcPr>
          <w:p w:rsidR="00AA79D5" w:rsidRDefault="00000000">
            <w:r>
              <w:rPr>
                <w:rFonts w:ascii="Arial" w:hAnsi="Arial"/>
                <w:color w:val="1A1A1A"/>
                <w:sz w:val="19"/>
              </w:rPr>
              <w:t>☐  Conor's role in this engagement confirmed</w:t>
            </w:r>
          </w:p>
        </w:tc>
        <w:tc>
          <w:tcPr>
            <w:tcW w:w="4680" w:type="dxa"/>
            <w:tcBorders>
              <w:top w:val="nil"/>
              <w:left w:val="nil"/>
              <w:bottom w:val="nil"/>
              <w:right w:val="nil"/>
            </w:tcBorders>
            <w:shd w:val="clear" w:color="auto" w:fill="F5F7FA"/>
          </w:tcPr>
          <w:p w:rsidR="00AA79D5" w:rsidRDefault="00000000">
            <w:r>
              <w:rPr>
                <w:rFonts w:ascii="Arial" w:hAnsi="Arial"/>
                <w:i/>
                <w:color w:val="1A1A1A"/>
                <w:sz w:val="19"/>
              </w:rPr>
              <w:t>AI Coach, AI Hub lead, or both? Hours budgeted?</w:t>
            </w:r>
          </w:p>
        </w:tc>
      </w:tr>
    </w:tbl>
    <w:p w:rsidR="00AA79D5" w:rsidRDefault="00AA79D5">
      <w:pPr>
        <w:spacing w:before="20" w:after="20"/>
      </w:pPr>
    </w:p>
    <w:p w:rsidR="00AA79D5" w:rsidRDefault="00000000">
      <w:pPr>
        <w:spacing w:before="240" w:after="60"/>
      </w:pPr>
      <w:r>
        <w:rPr>
          <w:rFonts w:ascii="Arial" w:hAnsi="Arial"/>
          <w:b/>
          <w:color w:val="2E75B6"/>
        </w:rPr>
        <w:t>Client Kick-off</w:t>
      </w:r>
    </w:p>
    <w:p w:rsidR="00AA79D5" w:rsidRDefault="00000000">
      <w:pPr>
        <w:spacing w:before="40" w:after="80"/>
      </w:pPr>
      <w:r>
        <w:rPr>
          <w:rFonts w:ascii="Arial" w:hAnsi="Arial"/>
          <w:color w:val="1A1A1A"/>
          <w:sz w:val="20"/>
        </w:rPr>
        <w:t>The client kick-off is the first impression of how Trinzo runs a project. It sets the tone for the entire engagement.</w:t>
      </w:r>
    </w:p>
    <w:p w:rsidR="00AA79D5" w:rsidRDefault="00000000">
      <w:pPr>
        <w:pStyle w:val="ListNumber"/>
        <w:spacing w:before="20" w:after="60"/>
      </w:pPr>
      <w:r>
        <w:rPr>
          <w:rFonts w:ascii="Arial" w:hAnsi="Arial"/>
          <w:color w:val="1A1A1A"/>
          <w:sz w:val="20"/>
        </w:rPr>
        <w:t>Introductions — names, roles, what each person contributes to this programme</w:t>
      </w:r>
    </w:p>
    <w:p w:rsidR="00AA79D5" w:rsidRDefault="00000000">
      <w:pPr>
        <w:pStyle w:val="ListNumber"/>
        <w:spacing w:before="20" w:after="60"/>
      </w:pPr>
      <w:r>
        <w:rPr>
          <w:rFonts w:ascii="Arial" w:hAnsi="Arial"/>
          <w:color w:val="1A1A1A"/>
          <w:sz w:val="20"/>
        </w:rPr>
        <w:t>Programme overview — phases, gates, timeline, key milestones</w:t>
      </w:r>
    </w:p>
    <w:p w:rsidR="00AA79D5" w:rsidRDefault="00000000">
      <w:pPr>
        <w:pStyle w:val="ListNumber"/>
        <w:spacing w:before="20" w:after="60"/>
      </w:pPr>
      <w:r>
        <w:rPr>
          <w:rFonts w:ascii="Arial" w:hAnsi="Arial"/>
          <w:color w:val="1A1A1A"/>
          <w:sz w:val="20"/>
        </w:rPr>
        <w:t>Ways of working — how we communicate, how we escalate, what the PM owns vs. what needs a joint decision</w:t>
      </w:r>
    </w:p>
    <w:p w:rsidR="00AA79D5" w:rsidRDefault="00000000">
      <w:pPr>
        <w:pStyle w:val="ListNumber"/>
        <w:spacing w:before="20" w:after="60"/>
      </w:pPr>
      <w:r>
        <w:rPr>
          <w:rFonts w:ascii="Arial" w:hAnsi="Arial"/>
          <w:color w:val="1A1A1A"/>
          <w:sz w:val="20"/>
        </w:rPr>
        <w:t>Stakeholder requirements — who from the client side is needed, when, and for what</w:t>
      </w:r>
    </w:p>
    <w:p w:rsidR="00AA79D5" w:rsidRDefault="00000000">
      <w:pPr>
        <w:pStyle w:val="ListNumber"/>
        <w:spacing w:before="20" w:after="60"/>
      </w:pPr>
      <w:r>
        <w:rPr>
          <w:rFonts w:ascii="Arial" w:hAnsi="Arial"/>
          <w:color w:val="1A1A1A"/>
          <w:sz w:val="20"/>
        </w:rPr>
        <w:t>Data and access — what Trinzo needs, by when, and from whom</w:t>
      </w:r>
    </w:p>
    <w:p w:rsidR="00AA79D5" w:rsidRDefault="00000000">
      <w:pPr>
        <w:pStyle w:val="ListNumber"/>
        <w:spacing w:before="20" w:after="60"/>
      </w:pPr>
      <w:r>
        <w:rPr>
          <w:rFonts w:ascii="Arial" w:hAnsi="Arial"/>
          <w:color w:val="1A1A1A"/>
          <w:sz w:val="20"/>
        </w:rPr>
        <w:t>First deliverable — what the client will see first, and when</w:t>
      </w:r>
    </w:p>
    <w:p w:rsidR="00AA79D5" w:rsidRDefault="00AA79D5">
      <w:pPr>
        <w:spacing w:before="20" w:after="20"/>
      </w:pPr>
    </w:p>
    <w:tbl>
      <w:tblPr>
        <w:tblStyle w:val="TableGrid"/>
        <w:tblW w:w="0" w:type="auto"/>
        <w:tblLook w:val="04A0" w:firstRow="1" w:lastRow="0" w:firstColumn="1" w:lastColumn="0" w:noHBand="0" w:noVBand="1"/>
      </w:tblPr>
      <w:tblGrid>
        <w:gridCol w:w="9360"/>
      </w:tblGrid>
      <w:tr w:rsidR="00AA79D5">
        <w:tc>
          <w:tcPr>
            <w:tcW w:w="9360" w:type="dxa"/>
            <w:tcBorders>
              <w:top w:val="single" w:sz="4" w:space="0" w:color="C57D00"/>
              <w:left w:val="single" w:sz="12" w:space="0" w:color="C57D00"/>
              <w:bottom w:val="single" w:sz="4" w:space="0" w:color="C57D00"/>
              <w:right w:val="single" w:sz="4" w:space="0" w:color="C57D00"/>
            </w:tcBorders>
            <w:shd w:val="clear" w:color="auto" w:fill="FFF3CD"/>
          </w:tcPr>
          <w:p w:rsidR="00AA79D5" w:rsidRDefault="00000000">
            <w:pPr>
              <w:spacing w:before="40" w:after="40"/>
            </w:pPr>
            <w:r>
              <w:rPr>
                <w:rFonts w:ascii="Arial" w:hAnsi="Arial"/>
                <w:color w:val="1A1A1A"/>
                <w:sz w:val="19"/>
              </w:rPr>
              <w:t>Medtronic Lesson: Programme Setup (SSO, Azure tenant, data access) was 108h and the most time-sensitive phase. Always confirm IT and procurement contacts at kick-off — these are the critical path items for every technical engagement.</w:t>
            </w:r>
          </w:p>
        </w:tc>
      </w:tr>
    </w:tbl>
    <w:p w:rsidR="00AA79D5" w:rsidRDefault="00AA79D5">
      <w:pPr>
        <w:spacing w:before="20" w:after="20"/>
      </w:pPr>
    </w:p>
    <w:p w:rsidR="00AA79D5" w:rsidRDefault="00000000">
      <w:r>
        <w:br w:type="page"/>
      </w:r>
    </w:p>
    <w:tbl>
      <w:tblPr>
        <w:tblStyle w:val="TableGrid"/>
        <w:tblW w:w="0" w:type="auto"/>
        <w:tblLook w:val="04A0" w:firstRow="1" w:lastRow="0" w:firstColumn="1" w:lastColumn="0" w:noHBand="0" w:noVBand="1"/>
      </w:tblPr>
      <w:tblGrid>
        <w:gridCol w:w="4680"/>
        <w:gridCol w:w="4680"/>
      </w:tblGrid>
      <w:tr w:rsidR="00AA79D5">
        <w:tc>
          <w:tcPr>
            <w:tcW w:w="4680" w:type="dxa"/>
            <w:tcBorders>
              <w:top w:val="nil"/>
              <w:left w:val="nil"/>
              <w:bottom w:val="nil"/>
              <w:right w:val="nil"/>
            </w:tcBorders>
            <w:shd w:val="clear" w:color="auto" w:fill="1A3C6E"/>
            <w:vAlign w:val="center"/>
          </w:tcPr>
          <w:p w:rsidR="00AA79D5" w:rsidRDefault="00000000">
            <w:pPr>
              <w:jc w:val="center"/>
            </w:pPr>
            <w:r>
              <w:rPr>
                <w:rFonts w:ascii="Arial" w:hAnsi="Arial"/>
                <w:b/>
                <w:color w:val="FFFFFF"/>
                <w:sz w:val="36"/>
              </w:rPr>
              <w:lastRenderedPageBreak/>
              <w:t>06</w:t>
            </w:r>
          </w:p>
        </w:tc>
        <w:tc>
          <w:tcPr>
            <w:tcW w:w="4680" w:type="dxa"/>
            <w:tcBorders>
              <w:top w:val="nil"/>
              <w:left w:val="nil"/>
              <w:bottom w:val="nil"/>
              <w:right w:val="nil"/>
            </w:tcBorders>
            <w:shd w:val="clear" w:color="auto" w:fill="2E75B6"/>
            <w:vAlign w:val="center"/>
          </w:tcPr>
          <w:p w:rsidR="00AA79D5" w:rsidRDefault="00000000">
            <w:r>
              <w:rPr>
                <w:rFonts w:ascii="Arial" w:hAnsi="Arial"/>
                <w:b/>
                <w:color w:val="FFFFFF"/>
                <w:sz w:val="24"/>
              </w:rPr>
              <w:t xml:space="preserve">Delivery  </w:t>
            </w:r>
            <w:r>
              <w:rPr>
                <w:rFonts w:ascii="Arial" w:hAnsi="Arial"/>
                <w:color w:val="CCDDEE"/>
                <w:sz w:val="18"/>
              </w:rPr>
              <w:t>Trigger: Kick-off complete, work begins</w:t>
            </w:r>
          </w:p>
        </w:tc>
      </w:tr>
    </w:tbl>
    <w:p w:rsidR="00AA79D5" w:rsidRDefault="00AA79D5">
      <w:pPr>
        <w:spacing w:before="20" w:after="20"/>
      </w:pPr>
    </w:p>
    <w:p w:rsidR="00AA79D5" w:rsidRDefault="00000000">
      <w:pPr>
        <w:spacing w:before="240" w:after="60"/>
      </w:pPr>
      <w:r>
        <w:rPr>
          <w:rFonts w:ascii="Arial" w:hAnsi="Arial"/>
          <w:b/>
          <w:color w:val="2E75B6"/>
        </w:rPr>
        <w:t>Delivery by Service Line</w:t>
      </w:r>
    </w:p>
    <w:p w:rsidR="00AA79D5" w:rsidRDefault="00000000">
      <w:pPr>
        <w:spacing w:before="40" w:after="80"/>
      </w:pPr>
      <w:r>
        <w:rPr>
          <w:rFonts w:ascii="Arial" w:hAnsi="Arial"/>
          <w:color w:val="1A1A1A"/>
          <w:sz w:val="20"/>
        </w:rPr>
        <w:t>The delivery model differs by service line. The following sets out the key phases, gates, and Conor's specific role in each.</w:t>
      </w:r>
    </w:p>
    <w:p w:rsidR="00AA79D5" w:rsidRDefault="00000000">
      <w:pPr>
        <w:spacing w:before="240" w:after="60"/>
      </w:pPr>
      <w:r>
        <w:rPr>
          <w:rFonts w:ascii="Arial" w:hAnsi="Arial"/>
          <w:b/>
          <w:color w:val="2E75B6"/>
        </w:rPr>
        <w:t>Training Engagements (e.g. GSK Phase 2)</w:t>
      </w:r>
    </w:p>
    <w:p w:rsidR="00AA79D5" w:rsidRDefault="00000000">
      <w:pPr>
        <w:pStyle w:val="ListBullet"/>
        <w:spacing w:before="20" w:after="40"/>
      </w:pPr>
      <w:r>
        <w:rPr>
          <w:rFonts w:ascii="Arial" w:hAnsi="Arial"/>
          <w:color w:val="1A1A1A"/>
          <w:sz w:val="20"/>
        </w:rPr>
        <w:t>Phase 0 / Pre-engagement: Leadership Alignment session, stakeholder interviews (AI usage angle), prior audit review, prompt library scoping</w:t>
      </w:r>
    </w:p>
    <w:p w:rsidR="00AA79D5" w:rsidRDefault="00000000">
      <w:pPr>
        <w:pStyle w:val="ListBullet"/>
        <w:spacing w:before="20" w:after="40"/>
      </w:pPr>
      <w:r>
        <w:rPr>
          <w:rFonts w:ascii="Arial" w:hAnsi="Arial"/>
          <w:color w:val="1A1A1A"/>
          <w:sz w:val="20"/>
        </w:rPr>
        <w:t>Phase 1: Co-facilitate process mapping workshops (AI tool guidance), GxP boundary definition for GenAI vs Classical AI, champion identification</w:t>
      </w:r>
    </w:p>
    <w:p w:rsidR="00AA79D5" w:rsidRDefault="00000000">
      <w:pPr>
        <w:pStyle w:val="ListBullet"/>
        <w:spacing w:before="20" w:after="40"/>
      </w:pPr>
      <w:r>
        <w:rPr>
          <w:rFonts w:ascii="Arial" w:hAnsi="Arial"/>
          <w:color w:val="1A1A1A"/>
          <w:sz w:val="20"/>
        </w:rPr>
        <w:t>Phase 2: Lead all training delivery — Universal Foundation Session, Role-Specific Persona Workshops, Train-the-Auditor where applicable</w:t>
      </w:r>
    </w:p>
    <w:p w:rsidR="00AA79D5" w:rsidRDefault="00000000">
      <w:pPr>
        <w:pStyle w:val="ListBullet"/>
        <w:spacing w:before="20" w:after="40"/>
      </w:pPr>
      <w:r>
        <w:rPr>
          <w:rFonts w:ascii="Arial" w:hAnsi="Arial"/>
          <w:color w:val="1A1A1A"/>
          <w:sz w:val="20"/>
        </w:rPr>
        <w:t>Materials owned by Conor: Training decks, Prompt Libraries, Inspection Language Reference Cards, AI sections of the Playbook</w:t>
      </w:r>
    </w:p>
    <w:p w:rsidR="00AA79D5" w:rsidRDefault="00000000">
      <w:pPr>
        <w:pStyle w:val="ListBullet"/>
        <w:spacing w:before="20" w:after="40"/>
      </w:pPr>
      <w:r>
        <w:rPr>
          <w:rFonts w:ascii="Arial" w:hAnsi="Arial"/>
          <w:color w:val="1A1A1A"/>
          <w:sz w:val="20"/>
        </w:rPr>
        <w:t>Gate before delivery: all training decks reviewed by GxP SME (Colm/Liam) for regulatory accuracy</w:t>
      </w:r>
    </w:p>
    <w:p w:rsidR="00AA79D5" w:rsidRDefault="00000000">
      <w:pPr>
        <w:pStyle w:val="ListBullet"/>
        <w:spacing w:before="20" w:after="40"/>
      </w:pPr>
      <w:r>
        <w:rPr>
          <w:rFonts w:ascii="Arial" w:hAnsi="Arial"/>
          <w:color w:val="1A1A1A"/>
          <w:sz w:val="20"/>
        </w:rPr>
        <w:t>Post-training: Office Hours sessions, co-developed prompt libraries with client champions, competency checklists</w:t>
      </w:r>
    </w:p>
    <w:p w:rsidR="00AA79D5" w:rsidRDefault="00000000">
      <w:pPr>
        <w:spacing w:before="240" w:after="60"/>
      </w:pPr>
      <w:r>
        <w:rPr>
          <w:rFonts w:ascii="Arial" w:hAnsi="Arial"/>
          <w:b/>
          <w:color w:val="2E75B6"/>
        </w:rPr>
        <w:t>Partner Implementation Engagements (e.g. Medtronic)</w:t>
      </w:r>
    </w:p>
    <w:p w:rsidR="00AA79D5" w:rsidRDefault="00000000">
      <w:pPr>
        <w:spacing w:before="40" w:after="80"/>
      </w:pPr>
      <w:r>
        <w:rPr>
          <w:rFonts w:ascii="Arial" w:hAnsi="Arial"/>
          <w:color w:val="1A1A1A"/>
          <w:sz w:val="20"/>
        </w:rPr>
        <w:t>Use the five-phase delivery model:</w:t>
      </w:r>
    </w:p>
    <w:tbl>
      <w:tblPr>
        <w:tblStyle w:val="TableGrid"/>
        <w:tblW w:w="0" w:type="auto"/>
        <w:tblLook w:val="04A0" w:firstRow="1" w:lastRow="0" w:firstColumn="1" w:lastColumn="0" w:noHBand="0" w:noVBand="1"/>
      </w:tblPr>
      <w:tblGrid>
        <w:gridCol w:w="2340"/>
        <w:gridCol w:w="2340"/>
        <w:gridCol w:w="2340"/>
        <w:gridCol w:w="2340"/>
      </w:tblGrid>
      <w:tr w:rsidR="00AA79D5">
        <w:tc>
          <w:tcPr>
            <w:tcW w:w="2340" w:type="dxa"/>
            <w:tcBorders>
              <w:top w:val="nil"/>
              <w:left w:val="nil"/>
              <w:bottom w:val="nil"/>
              <w:right w:val="nil"/>
            </w:tcBorders>
            <w:shd w:val="clear" w:color="auto" w:fill="1A3C6E"/>
          </w:tcPr>
          <w:p w:rsidR="00AA79D5" w:rsidRDefault="00000000">
            <w:r>
              <w:rPr>
                <w:rFonts w:ascii="Arial" w:hAnsi="Arial"/>
                <w:b/>
                <w:color w:val="FFFFFF"/>
                <w:sz w:val="19"/>
              </w:rPr>
              <w:t>Phase</w:t>
            </w:r>
          </w:p>
        </w:tc>
        <w:tc>
          <w:tcPr>
            <w:tcW w:w="2340" w:type="dxa"/>
            <w:tcBorders>
              <w:top w:val="nil"/>
              <w:left w:val="nil"/>
              <w:bottom w:val="nil"/>
              <w:right w:val="nil"/>
            </w:tcBorders>
            <w:shd w:val="clear" w:color="auto" w:fill="1A3C6E"/>
          </w:tcPr>
          <w:p w:rsidR="00AA79D5" w:rsidRDefault="00000000">
            <w:r>
              <w:rPr>
                <w:rFonts w:ascii="Arial" w:hAnsi="Arial"/>
                <w:b/>
                <w:color w:val="FFFFFF"/>
                <w:sz w:val="19"/>
              </w:rPr>
              <w:t>Duration</w:t>
            </w:r>
          </w:p>
        </w:tc>
        <w:tc>
          <w:tcPr>
            <w:tcW w:w="2340" w:type="dxa"/>
            <w:tcBorders>
              <w:top w:val="nil"/>
              <w:left w:val="nil"/>
              <w:bottom w:val="nil"/>
              <w:right w:val="nil"/>
            </w:tcBorders>
            <w:shd w:val="clear" w:color="auto" w:fill="1A3C6E"/>
          </w:tcPr>
          <w:p w:rsidR="00AA79D5" w:rsidRDefault="00000000">
            <w:r>
              <w:rPr>
                <w:rFonts w:ascii="Arial" w:hAnsi="Arial"/>
                <w:b/>
                <w:color w:val="FFFFFF"/>
                <w:sz w:val="19"/>
              </w:rPr>
              <w:t>What it involves</w:t>
            </w:r>
          </w:p>
        </w:tc>
        <w:tc>
          <w:tcPr>
            <w:tcW w:w="2340" w:type="dxa"/>
            <w:tcBorders>
              <w:top w:val="nil"/>
              <w:left w:val="nil"/>
              <w:bottom w:val="nil"/>
              <w:right w:val="nil"/>
            </w:tcBorders>
            <w:shd w:val="clear" w:color="auto" w:fill="1A3C6E"/>
          </w:tcPr>
          <w:p w:rsidR="00AA79D5" w:rsidRDefault="00000000">
            <w:r>
              <w:rPr>
                <w:rFonts w:ascii="Arial" w:hAnsi="Arial"/>
                <w:b/>
                <w:color w:val="FFFFFF"/>
                <w:sz w:val="19"/>
              </w:rPr>
              <w:t>Gate to proceed</w:t>
            </w:r>
          </w:p>
        </w:tc>
      </w:tr>
      <w:tr w:rsidR="00AA79D5">
        <w:tc>
          <w:tcPr>
            <w:tcW w:w="2340" w:type="dxa"/>
            <w:tcBorders>
              <w:top w:val="nil"/>
              <w:left w:val="nil"/>
              <w:bottom w:val="nil"/>
              <w:right w:val="nil"/>
            </w:tcBorders>
            <w:shd w:val="clear" w:color="auto" w:fill="F5F7FA"/>
          </w:tcPr>
          <w:p w:rsidR="00AA79D5" w:rsidRDefault="00000000">
            <w:r>
              <w:rPr>
                <w:rFonts w:ascii="Arial" w:hAnsi="Arial"/>
                <w:color w:val="1A1A1A"/>
                <w:sz w:val="18"/>
              </w:rPr>
              <w:t>Programme Setup</w:t>
            </w:r>
          </w:p>
        </w:tc>
        <w:tc>
          <w:tcPr>
            <w:tcW w:w="2340" w:type="dxa"/>
            <w:tcBorders>
              <w:top w:val="nil"/>
              <w:left w:val="nil"/>
              <w:bottom w:val="nil"/>
              <w:right w:val="nil"/>
            </w:tcBorders>
            <w:shd w:val="clear" w:color="auto" w:fill="F5F7FA"/>
          </w:tcPr>
          <w:p w:rsidR="00AA79D5" w:rsidRDefault="00000000">
            <w:r>
              <w:rPr>
                <w:rFonts w:ascii="Arial" w:hAnsi="Arial"/>
                <w:color w:val="1A1A1A"/>
                <w:sz w:val="18"/>
              </w:rPr>
              <w:t>One-time upfront</w:t>
            </w:r>
          </w:p>
        </w:tc>
        <w:tc>
          <w:tcPr>
            <w:tcW w:w="2340" w:type="dxa"/>
            <w:tcBorders>
              <w:top w:val="nil"/>
              <w:left w:val="nil"/>
              <w:bottom w:val="nil"/>
              <w:right w:val="nil"/>
            </w:tcBorders>
            <w:shd w:val="clear" w:color="auto" w:fill="F5F7FA"/>
          </w:tcPr>
          <w:p w:rsidR="00AA79D5" w:rsidRDefault="00000000">
            <w:r>
              <w:rPr>
                <w:rFonts w:ascii="Arial" w:hAnsi="Arial"/>
                <w:color w:val="1A1A1A"/>
                <w:sz w:val="18"/>
              </w:rPr>
              <w:t>Azure architecture, OpenAI baseline, regression pipeline, security review pack, IT onboarding (SSO/permissions).</w:t>
            </w:r>
          </w:p>
        </w:tc>
        <w:tc>
          <w:tcPr>
            <w:tcW w:w="2340" w:type="dxa"/>
            <w:tcBorders>
              <w:top w:val="nil"/>
              <w:left w:val="nil"/>
              <w:bottom w:val="nil"/>
              <w:right w:val="nil"/>
            </w:tcBorders>
            <w:shd w:val="clear" w:color="auto" w:fill="F5F7FA"/>
          </w:tcPr>
          <w:p w:rsidR="00AA79D5" w:rsidRDefault="00000000">
            <w:r>
              <w:rPr>
                <w:rFonts w:ascii="Arial" w:hAnsi="Arial"/>
                <w:color w:val="1A1A1A"/>
                <w:sz w:val="18"/>
              </w:rPr>
              <w:t>IT sign-off on security pack and data processing agreement</w:t>
            </w:r>
          </w:p>
        </w:tc>
      </w:tr>
      <w:tr w:rsidR="00AA79D5">
        <w:tc>
          <w:tcPr>
            <w:tcW w:w="2340" w:type="dxa"/>
            <w:tcBorders>
              <w:top w:val="nil"/>
              <w:left w:val="nil"/>
              <w:bottom w:val="nil"/>
              <w:right w:val="nil"/>
            </w:tcBorders>
            <w:shd w:val="clear" w:color="auto" w:fill="FFFFFF"/>
          </w:tcPr>
          <w:p w:rsidR="00AA79D5" w:rsidRDefault="00000000">
            <w:r>
              <w:rPr>
                <w:rFonts w:ascii="Arial" w:hAnsi="Arial"/>
                <w:color w:val="1A1A1A"/>
                <w:sz w:val="18"/>
              </w:rPr>
              <w:t>POC</w:t>
            </w:r>
          </w:p>
        </w:tc>
        <w:tc>
          <w:tcPr>
            <w:tcW w:w="2340" w:type="dxa"/>
            <w:tcBorders>
              <w:top w:val="nil"/>
              <w:left w:val="nil"/>
              <w:bottom w:val="nil"/>
              <w:right w:val="nil"/>
            </w:tcBorders>
            <w:shd w:val="clear" w:color="auto" w:fill="FFFFFF"/>
          </w:tcPr>
          <w:p w:rsidR="00AA79D5" w:rsidRDefault="00000000">
            <w:r>
              <w:rPr>
                <w:rFonts w:ascii="Arial" w:hAnsi="Arial"/>
                <w:color w:val="1A1A1A"/>
                <w:sz w:val="18"/>
              </w:rPr>
              <w:t>~2 months</w:t>
            </w:r>
          </w:p>
        </w:tc>
        <w:tc>
          <w:tcPr>
            <w:tcW w:w="2340" w:type="dxa"/>
            <w:tcBorders>
              <w:top w:val="nil"/>
              <w:left w:val="nil"/>
              <w:bottom w:val="nil"/>
              <w:right w:val="nil"/>
            </w:tcBorders>
            <w:shd w:val="clear" w:color="auto" w:fill="FFFFFF"/>
          </w:tcPr>
          <w:p w:rsidR="00AA79D5" w:rsidRDefault="00000000">
            <w:r>
              <w:rPr>
                <w:rFonts w:ascii="Arial" w:hAnsi="Arial"/>
                <w:color w:val="1A1A1A"/>
                <w:sz w:val="18"/>
              </w:rPr>
              <w:t>Synthetic data only. AI + prompt engineering intensive. Demonstrates core engine, dual output format, interaction model.</w:t>
            </w:r>
          </w:p>
        </w:tc>
        <w:tc>
          <w:tcPr>
            <w:tcW w:w="2340" w:type="dxa"/>
            <w:tcBorders>
              <w:top w:val="nil"/>
              <w:left w:val="nil"/>
              <w:bottom w:val="nil"/>
              <w:right w:val="nil"/>
            </w:tcBorders>
            <w:shd w:val="clear" w:color="auto" w:fill="FFFFFF"/>
          </w:tcPr>
          <w:p w:rsidR="00AA79D5" w:rsidRDefault="00000000">
            <w:r>
              <w:rPr>
                <w:rFonts w:ascii="Arial" w:hAnsi="Arial"/>
                <w:color w:val="1A1A1A"/>
                <w:sz w:val="18"/>
              </w:rPr>
              <w:t>Stakeholder sign-off on output schema before engineering resource committed</w:t>
            </w:r>
          </w:p>
        </w:tc>
      </w:tr>
      <w:tr w:rsidR="00AA79D5">
        <w:tc>
          <w:tcPr>
            <w:tcW w:w="2340" w:type="dxa"/>
            <w:tcBorders>
              <w:top w:val="nil"/>
              <w:left w:val="nil"/>
              <w:bottom w:val="nil"/>
              <w:right w:val="nil"/>
            </w:tcBorders>
            <w:shd w:val="clear" w:color="auto" w:fill="F5F7FA"/>
          </w:tcPr>
          <w:p w:rsidR="00AA79D5" w:rsidRDefault="00000000">
            <w:r>
              <w:rPr>
                <w:rFonts w:ascii="Arial" w:hAnsi="Arial"/>
                <w:color w:val="1A1A1A"/>
                <w:sz w:val="18"/>
              </w:rPr>
              <w:t>Internal Build</w:t>
            </w:r>
          </w:p>
        </w:tc>
        <w:tc>
          <w:tcPr>
            <w:tcW w:w="2340" w:type="dxa"/>
            <w:tcBorders>
              <w:top w:val="nil"/>
              <w:left w:val="nil"/>
              <w:bottom w:val="nil"/>
              <w:right w:val="nil"/>
            </w:tcBorders>
            <w:shd w:val="clear" w:color="auto" w:fill="F5F7FA"/>
          </w:tcPr>
          <w:p w:rsidR="00AA79D5" w:rsidRDefault="00000000">
            <w:r>
              <w:rPr>
                <w:rFonts w:ascii="Arial" w:hAnsi="Arial"/>
                <w:color w:val="1A1A1A"/>
                <w:sz w:val="18"/>
              </w:rPr>
              <w:t>~2–3 months</w:t>
            </w:r>
          </w:p>
        </w:tc>
        <w:tc>
          <w:tcPr>
            <w:tcW w:w="2340" w:type="dxa"/>
            <w:tcBorders>
              <w:top w:val="nil"/>
              <w:left w:val="nil"/>
              <w:bottom w:val="nil"/>
              <w:right w:val="nil"/>
            </w:tcBorders>
            <w:shd w:val="clear" w:color="auto" w:fill="F5F7FA"/>
          </w:tcPr>
          <w:p w:rsidR="00AA79D5" w:rsidRDefault="00000000">
            <w:r>
              <w:rPr>
                <w:rFonts w:ascii="Arial" w:hAnsi="Arial"/>
                <w:color w:val="1A1A1A"/>
                <w:sz w:val="18"/>
              </w:rPr>
              <w:t>Rebuilt in client's Azure/Microsoft tenant. Teams/SharePoint dev, GxP consultant and SOP grounding.</w:t>
            </w:r>
          </w:p>
        </w:tc>
        <w:tc>
          <w:tcPr>
            <w:tcW w:w="2340" w:type="dxa"/>
            <w:tcBorders>
              <w:top w:val="nil"/>
              <w:left w:val="nil"/>
              <w:bottom w:val="nil"/>
              <w:right w:val="nil"/>
            </w:tcBorders>
            <w:shd w:val="clear" w:color="auto" w:fill="F5F7FA"/>
          </w:tcPr>
          <w:p w:rsidR="00AA79D5" w:rsidRDefault="00000000">
            <w:r>
              <w:rPr>
                <w:rFonts w:ascii="Arial" w:hAnsi="Arial"/>
                <w:color w:val="1A1A1A"/>
                <w:sz w:val="18"/>
              </w:rPr>
              <w:t>End-to-end test with real client data; engineer sign-off on output quality</w:t>
            </w:r>
          </w:p>
        </w:tc>
      </w:tr>
      <w:tr w:rsidR="00AA79D5">
        <w:tc>
          <w:tcPr>
            <w:tcW w:w="2340" w:type="dxa"/>
            <w:tcBorders>
              <w:top w:val="nil"/>
              <w:left w:val="nil"/>
              <w:bottom w:val="nil"/>
              <w:right w:val="nil"/>
            </w:tcBorders>
            <w:shd w:val="clear" w:color="auto" w:fill="FFFFFF"/>
          </w:tcPr>
          <w:p w:rsidR="00AA79D5" w:rsidRDefault="00000000">
            <w:r>
              <w:rPr>
                <w:rFonts w:ascii="Arial" w:hAnsi="Arial"/>
                <w:color w:val="1A1A1A"/>
                <w:sz w:val="18"/>
              </w:rPr>
              <w:t>Pilot</w:t>
            </w:r>
          </w:p>
        </w:tc>
        <w:tc>
          <w:tcPr>
            <w:tcW w:w="2340" w:type="dxa"/>
            <w:tcBorders>
              <w:top w:val="nil"/>
              <w:left w:val="nil"/>
              <w:bottom w:val="nil"/>
              <w:right w:val="nil"/>
            </w:tcBorders>
            <w:shd w:val="clear" w:color="auto" w:fill="FFFFFF"/>
          </w:tcPr>
          <w:p w:rsidR="00AA79D5" w:rsidRDefault="00000000">
            <w:r>
              <w:rPr>
                <w:rFonts w:ascii="Arial" w:hAnsi="Arial"/>
                <w:color w:val="1A1A1A"/>
                <w:sz w:val="18"/>
              </w:rPr>
              <w:t>~2 months</w:t>
            </w:r>
          </w:p>
        </w:tc>
        <w:tc>
          <w:tcPr>
            <w:tcW w:w="2340" w:type="dxa"/>
            <w:tcBorders>
              <w:top w:val="nil"/>
              <w:left w:val="nil"/>
              <w:bottom w:val="nil"/>
              <w:right w:val="nil"/>
            </w:tcBorders>
            <w:shd w:val="clear" w:color="auto" w:fill="FFFFFF"/>
          </w:tcPr>
          <w:p w:rsidR="00AA79D5" w:rsidRDefault="00000000">
            <w:r>
              <w:rPr>
                <w:rFonts w:ascii="Arial" w:hAnsi="Arial"/>
                <w:color w:val="1A1A1A"/>
                <w:sz w:val="18"/>
              </w:rPr>
              <w:t>3–5 named users on real work. One enthusiast, one sceptic, one average user. Prompt tuning from feedback.</w:t>
            </w:r>
          </w:p>
        </w:tc>
        <w:tc>
          <w:tcPr>
            <w:tcW w:w="2340" w:type="dxa"/>
            <w:tcBorders>
              <w:top w:val="nil"/>
              <w:left w:val="nil"/>
              <w:bottom w:val="nil"/>
              <w:right w:val="nil"/>
            </w:tcBorders>
            <w:shd w:val="clear" w:color="auto" w:fill="FFFFFF"/>
          </w:tcPr>
          <w:p w:rsidR="00AA79D5" w:rsidRDefault="00000000">
            <w:r>
              <w:rPr>
                <w:rFonts w:ascii="Arial" w:hAnsi="Arial"/>
                <w:color w:val="1A1A1A"/>
                <w:sz w:val="18"/>
              </w:rPr>
              <w:t>Pilot users confirm meaningful time saving and reliable output</w:t>
            </w:r>
          </w:p>
        </w:tc>
      </w:tr>
      <w:tr w:rsidR="00AA79D5">
        <w:tc>
          <w:tcPr>
            <w:tcW w:w="2340" w:type="dxa"/>
            <w:tcBorders>
              <w:top w:val="nil"/>
              <w:left w:val="nil"/>
              <w:bottom w:val="nil"/>
              <w:right w:val="nil"/>
            </w:tcBorders>
            <w:shd w:val="clear" w:color="auto" w:fill="F5F7FA"/>
          </w:tcPr>
          <w:p w:rsidR="00AA79D5" w:rsidRDefault="00000000">
            <w:r>
              <w:rPr>
                <w:rFonts w:ascii="Arial" w:hAnsi="Arial"/>
                <w:color w:val="1A1A1A"/>
                <w:sz w:val="18"/>
              </w:rPr>
              <w:t>Adoption</w:t>
            </w:r>
          </w:p>
        </w:tc>
        <w:tc>
          <w:tcPr>
            <w:tcW w:w="2340" w:type="dxa"/>
            <w:tcBorders>
              <w:top w:val="nil"/>
              <w:left w:val="nil"/>
              <w:bottom w:val="nil"/>
              <w:right w:val="nil"/>
            </w:tcBorders>
            <w:shd w:val="clear" w:color="auto" w:fill="F5F7FA"/>
          </w:tcPr>
          <w:p w:rsidR="00AA79D5" w:rsidRDefault="00000000">
            <w:r>
              <w:rPr>
                <w:rFonts w:ascii="Arial" w:hAnsi="Arial"/>
                <w:color w:val="1A1A1A"/>
                <w:sz w:val="18"/>
              </w:rPr>
              <w:t>~2–3 months</w:t>
            </w:r>
          </w:p>
        </w:tc>
        <w:tc>
          <w:tcPr>
            <w:tcW w:w="2340" w:type="dxa"/>
            <w:tcBorders>
              <w:top w:val="nil"/>
              <w:left w:val="nil"/>
              <w:bottom w:val="nil"/>
              <w:right w:val="nil"/>
            </w:tcBorders>
            <w:shd w:val="clear" w:color="auto" w:fill="F5F7FA"/>
          </w:tcPr>
          <w:p w:rsidR="00AA79D5" w:rsidRDefault="00000000">
            <w:r>
              <w:rPr>
                <w:rFonts w:ascii="Arial" w:hAnsi="Arial"/>
                <w:color w:val="1A1A1A"/>
                <w:sz w:val="18"/>
              </w:rPr>
              <w:t>SOP amendment, training, rollout, named owner handover. Tool embedded as mandatory step in at least one SOP.</w:t>
            </w:r>
          </w:p>
        </w:tc>
        <w:tc>
          <w:tcPr>
            <w:tcW w:w="2340" w:type="dxa"/>
            <w:tcBorders>
              <w:top w:val="nil"/>
              <w:left w:val="nil"/>
              <w:bottom w:val="nil"/>
              <w:right w:val="nil"/>
            </w:tcBorders>
            <w:shd w:val="clear" w:color="auto" w:fill="F5F7FA"/>
          </w:tcPr>
          <w:p w:rsidR="00AA79D5" w:rsidRDefault="00000000">
            <w:r>
              <w:rPr>
                <w:rFonts w:ascii="Arial" w:hAnsi="Arial"/>
                <w:color w:val="1A1A1A"/>
                <w:sz w:val="18"/>
              </w:rPr>
              <w:t>Named internal owner confirmed; tool referenced in live SOP</w:t>
            </w:r>
          </w:p>
        </w:tc>
      </w:tr>
    </w:tbl>
    <w:p w:rsidR="00AA79D5" w:rsidRDefault="00AA79D5">
      <w:pPr>
        <w:spacing w:before="20" w:after="20"/>
      </w:pPr>
    </w:p>
    <w:p w:rsidR="00AA79D5" w:rsidRDefault="00000000">
      <w:pPr>
        <w:spacing w:before="240" w:after="60"/>
      </w:pPr>
      <w:r>
        <w:rPr>
          <w:rFonts w:ascii="Arial" w:hAnsi="Arial"/>
          <w:b/>
          <w:color w:val="2E75B6"/>
        </w:rPr>
        <w:t>Weekly Delivery Rhythm</w:t>
      </w:r>
    </w:p>
    <w:p w:rsidR="00AA79D5" w:rsidRDefault="00000000">
      <w:pPr>
        <w:pStyle w:val="ListBullet"/>
        <w:spacing w:before="20" w:after="40"/>
      </w:pPr>
      <w:r>
        <w:rPr>
          <w:rFonts w:ascii="Arial" w:hAnsi="Arial"/>
          <w:color w:val="1A1A1A"/>
          <w:sz w:val="20"/>
        </w:rPr>
        <w:lastRenderedPageBreak/>
        <w:t>Weekly internal status: PM updates deliverables tracker, Conor reviews AI-specific tasks, flag risks early</w:t>
      </w:r>
    </w:p>
    <w:p w:rsidR="00AA79D5" w:rsidRDefault="00000000">
      <w:pPr>
        <w:pStyle w:val="ListBullet"/>
        <w:spacing w:before="20" w:after="40"/>
      </w:pPr>
      <w:r>
        <w:rPr>
          <w:rFonts w:ascii="Arial" w:hAnsi="Arial"/>
          <w:color w:val="1A1A1A"/>
          <w:sz w:val="20"/>
        </w:rPr>
        <w:t>Client status call: same day each week. PM leads. Never cancel — send written update if call must move.</w:t>
      </w:r>
    </w:p>
    <w:p w:rsidR="00AA79D5" w:rsidRDefault="00000000">
      <w:pPr>
        <w:pStyle w:val="ListBullet"/>
        <w:spacing w:before="20" w:after="40"/>
      </w:pPr>
      <w:r>
        <w:rPr>
          <w:rFonts w:ascii="Arial" w:hAnsi="Arial"/>
          <w:color w:val="1A1A1A"/>
          <w:sz w:val="20"/>
        </w:rPr>
        <w:t>Phase gate reviews: formal client meeting at each gate. Written summary circulated within 24h.</w:t>
      </w:r>
    </w:p>
    <w:p w:rsidR="00AA79D5" w:rsidRDefault="00000000">
      <w:pPr>
        <w:pStyle w:val="ListBullet"/>
        <w:spacing w:before="20" w:after="40"/>
      </w:pPr>
      <w:r>
        <w:rPr>
          <w:rFonts w:ascii="Arial" w:hAnsi="Arial"/>
          <w:color w:val="1A1A1A"/>
          <w:sz w:val="20"/>
        </w:rPr>
        <w:t>Escalation trigger: any scope change, client stakeholder change, or missed gate criterion → PM and Conor review same day</w:t>
      </w:r>
    </w:p>
    <w:p w:rsidR="00AA79D5" w:rsidRDefault="00000000">
      <w:pPr>
        <w:pStyle w:val="ListBullet"/>
        <w:spacing w:before="20" w:after="40"/>
      </w:pPr>
      <w:r>
        <w:rPr>
          <w:rFonts w:ascii="Arial" w:hAnsi="Arial"/>
          <w:color w:val="1A1A1A"/>
          <w:sz w:val="20"/>
        </w:rPr>
        <w:t>Materials quality: all training decks and playbooks reviewed by GxP SME before client delivery. No exceptions for regulated engagements.</w:t>
      </w:r>
    </w:p>
    <w:tbl>
      <w:tblPr>
        <w:tblStyle w:val="TableGrid"/>
        <w:tblW w:w="0" w:type="auto"/>
        <w:tblLook w:val="04A0" w:firstRow="1" w:lastRow="0" w:firstColumn="1" w:lastColumn="0" w:noHBand="0" w:noVBand="1"/>
      </w:tblPr>
      <w:tblGrid>
        <w:gridCol w:w="9360"/>
      </w:tblGrid>
      <w:tr w:rsidR="00AA79D5">
        <w:tc>
          <w:tcPr>
            <w:tcW w:w="9360" w:type="dxa"/>
            <w:tcBorders>
              <w:top w:val="single" w:sz="4" w:space="0" w:color="1A3C6E"/>
              <w:left w:val="single" w:sz="12" w:space="0" w:color="1A3C6E"/>
              <w:bottom w:val="single" w:sz="4" w:space="0" w:color="1A3C6E"/>
              <w:right w:val="single" w:sz="4" w:space="0" w:color="1A3C6E"/>
            </w:tcBorders>
            <w:shd w:val="clear" w:color="auto" w:fill="E8F4FD"/>
          </w:tcPr>
          <w:p w:rsidR="00AA79D5" w:rsidRDefault="00000000">
            <w:pPr>
              <w:spacing w:before="40" w:after="40"/>
            </w:pPr>
            <w:r>
              <w:rPr>
                <w:rFonts w:ascii="Arial" w:hAnsi="Arial"/>
                <w:color w:val="1A1A1A"/>
                <w:sz w:val="19"/>
              </w:rPr>
              <w:t>The System-Agnostic Rule (GSK Principle): Every Trinzo deliverable describes human behaviours, decisions, and AI-assistance boundaries. Nothing we produce describes, prescribes, or depends on how any client validated system operates internally. This protects commercial scope and keeps deliverables valid regardless of client system changes.</w:t>
            </w:r>
          </w:p>
        </w:tc>
      </w:tr>
    </w:tbl>
    <w:p w:rsidR="00AA79D5" w:rsidRDefault="00AA79D5">
      <w:pPr>
        <w:spacing w:before="20" w:after="20"/>
      </w:pPr>
    </w:p>
    <w:p w:rsidR="00AA79D5" w:rsidRDefault="00000000">
      <w:r>
        <w:br w:type="page"/>
      </w:r>
    </w:p>
    <w:tbl>
      <w:tblPr>
        <w:tblStyle w:val="TableGrid"/>
        <w:tblW w:w="0" w:type="auto"/>
        <w:tblLook w:val="04A0" w:firstRow="1" w:lastRow="0" w:firstColumn="1" w:lastColumn="0" w:noHBand="0" w:noVBand="1"/>
      </w:tblPr>
      <w:tblGrid>
        <w:gridCol w:w="4680"/>
        <w:gridCol w:w="4680"/>
      </w:tblGrid>
      <w:tr w:rsidR="00AA79D5">
        <w:tc>
          <w:tcPr>
            <w:tcW w:w="4680" w:type="dxa"/>
            <w:tcBorders>
              <w:top w:val="nil"/>
              <w:left w:val="nil"/>
              <w:bottom w:val="nil"/>
              <w:right w:val="nil"/>
            </w:tcBorders>
            <w:shd w:val="clear" w:color="auto" w:fill="1A3C6E"/>
            <w:vAlign w:val="center"/>
          </w:tcPr>
          <w:p w:rsidR="00AA79D5" w:rsidRDefault="00000000">
            <w:pPr>
              <w:jc w:val="center"/>
            </w:pPr>
            <w:r>
              <w:rPr>
                <w:rFonts w:ascii="Arial" w:hAnsi="Arial"/>
                <w:b/>
                <w:color w:val="FFFFFF"/>
                <w:sz w:val="36"/>
              </w:rPr>
              <w:lastRenderedPageBreak/>
              <w:t>07</w:t>
            </w:r>
          </w:p>
        </w:tc>
        <w:tc>
          <w:tcPr>
            <w:tcW w:w="4680" w:type="dxa"/>
            <w:tcBorders>
              <w:top w:val="nil"/>
              <w:left w:val="nil"/>
              <w:bottom w:val="nil"/>
              <w:right w:val="nil"/>
            </w:tcBorders>
            <w:shd w:val="clear" w:color="auto" w:fill="2E75B6"/>
            <w:vAlign w:val="center"/>
          </w:tcPr>
          <w:p w:rsidR="00AA79D5" w:rsidRDefault="00000000">
            <w:r>
              <w:rPr>
                <w:rFonts w:ascii="Arial" w:hAnsi="Arial"/>
                <w:b/>
                <w:color w:val="FFFFFF"/>
                <w:sz w:val="24"/>
              </w:rPr>
              <w:t xml:space="preserve">Close &amp; Handover  </w:t>
            </w:r>
            <w:r>
              <w:rPr>
                <w:rFonts w:ascii="Arial" w:hAnsi="Arial"/>
                <w:color w:val="CCDDEE"/>
                <w:sz w:val="18"/>
              </w:rPr>
              <w:t>Trigger: Final deliverable accepted, programme end approaching</w:t>
            </w:r>
          </w:p>
        </w:tc>
      </w:tr>
    </w:tbl>
    <w:p w:rsidR="00AA79D5" w:rsidRDefault="00AA79D5">
      <w:pPr>
        <w:spacing w:before="20" w:after="20"/>
      </w:pPr>
    </w:p>
    <w:p w:rsidR="00AA79D5" w:rsidRDefault="00000000">
      <w:pPr>
        <w:spacing w:before="240" w:after="60"/>
      </w:pPr>
      <w:r>
        <w:rPr>
          <w:rFonts w:ascii="Arial" w:hAnsi="Arial"/>
          <w:b/>
          <w:color w:val="2E75B6"/>
        </w:rPr>
        <w:t>What happens at this stage</w:t>
      </w:r>
    </w:p>
    <w:p w:rsidR="00AA79D5" w:rsidRDefault="00000000">
      <w:pPr>
        <w:spacing w:before="40" w:after="80"/>
      </w:pPr>
      <w:r>
        <w:rPr>
          <w:rFonts w:ascii="Arial" w:hAnsi="Arial"/>
          <w:color w:val="1A1A1A"/>
          <w:sz w:val="20"/>
        </w:rPr>
        <w:t>The close phase is often underinvested. A strong close generates the case study, the reference, and the next engagement. A weak close leaves money and goodwill on the table.</w:t>
      </w:r>
    </w:p>
    <w:p w:rsidR="00AA79D5" w:rsidRDefault="00000000">
      <w:pPr>
        <w:spacing w:before="240" w:after="60"/>
      </w:pPr>
      <w:r>
        <w:rPr>
          <w:rFonts w:ascii="Arial" w:hAnsi="Arial"/>
          <w:b/>
          <w:color w:val="2E75B6"/>
        </w:rPr>
        <w:t>Handover Checklist</w:t>
      </w:r>
    </w:p>
    <w:tbl>
      <w:tblPr>
        <w:tblStyle w:val="TableGrid"/>
        <w:tblW w:w="0" w:type="auto"/>
        <w:tblLook w:val="04A0" w:firstRow="1" w:lastRow="0" w:firstColumn="1" w:lastColumn="0" w:noHBand="0" w:noVBand="1"/>
      </w:tblPr>
      <w:tblGrid>
        <w:gridCol w:w="4680"/>
        <w:gridCol w:w="4680"/>
      </w:tblGrid>
      <w:tr w:rsidR="00AA79D5">
        <w:tc>
          <w:tcPr>
            <w:tcW w:w="4680" w:type="dxa"/>
            <w:tcBorders>
              <w:top w:val="nil"/>
              <w:left w:val="nil"/>
              <w:bottom w:val="nil"/>
              <w:right w:val="nil"/>
            </w:tcBorders>
            <w:shd w:val="clear" w:color="auto" w:fill="1A3C6E"/>
          </w:tcPr>
          <w:p w:rsidR="00AA79D5" w:rsidRDefault="00000000">
            <w:r>
              <w:rPr>
                <w:rFonts w:ascii="Arial" w:hAnsi="Arial"/>
                <w:b/>
                <w:color w:val="FFFFFF"/>
                <w:sz w:val="19"/>
              </w:rPr>
              <w:t>Checklist Item</w:t>
            </w:r>
          </w:p>
        </w:tc>
        <w:tc>
          <w:tcPr>
            <w:tcW w:w="4680" w:type="dxa"/>
            <w:tcBorders>
              <w:top w:val="nil"/>
              <w:left w:val="nil"/>
              <w:bottom w:val="nil"/>
              <w:right w:val="nil"/>
            </w:tcBorders>
            <w:shd w:val="clear" w:color="auto" w:fill="1A3C6E"/>
          </w:tcPr>
          <w:p w:rsidR="00AA79D5" w:rsidRDefault="00000000">
            <w:r>
              <w:rPr>
                <w:rFonts w:ascii="Arial" w:hAnsi="Arial"/>
                <w:b/>
                <w:color w:val="FFFFFF"/>
                <w:sz w:val="19"/>
              </w:rPr>
              <w:t>Notes / Guidance</w:t>
            </w:r>
          </w:p>
        </w:tc>
      </w:tr>
      <w:tr w:rsidR="00AA79D5">
        <w:tc>
          <w:tcPr>
            <w:tcW w:w="4680" w:type="dxa"/>
            <w:tcBorders>
              <w:top w:val="nil"/>
              <w:left w:val="nil"/>
              <w:bottom w:val="nil"/>
              <w:right w:val="nil"/>
            </w:tcBorders>
            <w:shd w:val="clear" w:color="auto" w:fill="F5F7FA"/>
          </w:tcPr>
          <w:p w:rsidR="00AA79D5" w:rsidRDefault="00000000">
            <w:r>
              <w:rPr>
                <w:rFonts w:ascii="Arial" w:hAnsi="Arial"/>
                <w:color w:val="1A1A1A"/>
                <w:sz w:val="19"/>
              </w:rPr>
              <w:t>☐  All deliverables formally accepted by client</w:t>
            </w:r>
          </w:p>
        </w:tc>
        <w:tc>
          <w:tcPr>
            <w:tcW w:w="4680" w:type="dxa"/>
            <w:tcBorders>
              <w:top w:val="nil"/>
              <w:left w:val="nil"/>
              <w:bottom w:val="nil"/>
              <w:right w:val="nil"/>
            </w:tcBorders>
            <w:shd w:val="clear" w:color="auto" w:fill="F5F7FA"/>
          </w:tcPr>
          <w:p w:rsidR="00AA79D5" w:rsidRDefault="00000000">
            <w:r>
              <w:rPr>
                <w:rFonts w:ascii="Arial" w:hAnsi="Arial"/>
                <w:i/>
                <w:color w:val="1A1A1A"/>
                <w:sz w:val="19"/>
              </w:rPr>
              <w:t>Written sign-off, not verbal. PM to track.</w:t>
            </w:r>
          </w:p>
        </w:tc>
      </w:tr>
      <w:tr w:rsidR="00AA79D5">
        <w:tc>
          <w:tcPr>
            <w:tcW w:w="4680" w:type="dxa"/>
            <w:tcBorders>
              <w:top w:val="nil"/>
              <w:left w:val="nil"/>
              <w:bottom w:val="nil"/>
              <w:right w:val="nil"/>
            </w:tcBorders>
            <w:shd w:val="clear" w:color="auto" w:fill="FFFFFF"/>
          </w:tcPr>
          <w:p w:rsidR="00AA79D5" w:rsidRDefault="00000000">
            <w:r>
              <w:rPr>
                <w:rFonts w:ascii="Arial" w:hAnsi="Arial"/>
                <w:color w:val="1A1A1A"/>
                <w:sz w:val="19"/>
              </w:rPr>
              <w:t>☐  Named internal owner confirmed at client side</w:t>
            </w:r>
          </w:p>
        </w:tc>
        <w:tc>
          <w:tcPr>
            <w:tcW w:w="4680" w:type="dxa"/>
            <w:tcBorders>
              <w:top w:val="nil"/>
              <w:left w:val="nil"/>
              <w:bottom w:val="nil"/>
              <w:right w:val="nil"/>
            </w:tcBorders>
            <w:shd w:val="clear" w:color="auto" w:fill="FFFFFF"/>
          </w:tcPr>
          <w:p w:rsidR="00AA79D5" w:rsidRDefault="00000000">
            <w:r>
              <w:rPr>
                <w:rFonts w:ascii="Arial" w:hAnsi="Arial"/>
                <w:i/>
                <w:color w:val="1A1A1A"/>
                <w:sz w:val="19"/>
              </w:rPr>
              <w:t>Who owns the tool/process/playbook after Trinzo leaves?</w:t>
            </w:r>
          </w:p>
        </w:tc>
      </w:tr>
      <w:tr w:rsidR="00AA79D5">
        <w:tc>
          <w:tcPr>
            <w:tcW w:w="4680" w:type="dxa"/>
            <w:tcBorders>
              <w:top w:val="nil"/>
              <w:left w:val="nil"/>
              <w:bottom w:val="nil"/>
              <w:right w:val="nil"/>
            </w:tcBorders>
            <w:shd w:val="clear" w:color="auto" w:fill="F5F7FA"/>
          </w:tcPr>
          <w:p w:rsidR="00AA79D5" w:rsidRDefault="00000000">
            <w:r>
              <w:rPr>
                <w:rFonts w:ascii="Arial" w:hAnsi="Arial"/>
                <w:color w:val="1A1A1A"/>
                <w:sz w:val="19"/>
              </w:rPr>
              <w:t>☐  Handover documentation complete</w:t>
            </w:r>
          </w:p>
        </w:tc>
        <w:tc>
          <w:tcPr>
            <w:tcW w:w="4680" w:type="dxa"/>
            <w:tcBorders>
              <w:top w:val="nil"/>
              <w:left w:val="nil"/>
              <w:bottom w:val="nil"/>
              <w:right w:val="nil"/>
            </w:tcBorders>
            <w:shd w:val="clear" w:color="auto" w:fill="F5F7FA"/>
          </w:tcPr>
          <w:p w:rsidR="00AA79D5" w:rsidRDefault="00000000">
            <w:r>
              <w:rPr>
                <w:rFonts w:ascii="Arial" w:hAnsi="Arial"/>
                <w:i/>
                <w:color w:val="1A1A1A"/>
                <w:sz w:val="19"/>
              </w:rPr>
              <w:t>Prompt libraries, playbooks, training decks — all final versions in client hands</w:t>
            </w:r>
          </w:p>
        </w:tc>
      </w:tr>
      <w:tr w:rsidR="00AA79D5">
        <w:tc>
          <w:tcPr>
            <w:tcW w:w="4680" w:type="dxa"/>
            <w:tcBorders>
              <w:top w:val="nil"/>
              <w:left w:val="nil"/>
              <w:bottom w:val="nil"/>
              <w:right w:val="nil"/>
            </w:tcBorders>
            <w:shd w:val="clear" w:color="auto" w:fill="FFFFFF"/>
          </w:tcPr>
          <w:p w:rsidR="00AA79D5" w:rsidRDefault="00000000">
            <w:r>
              <w:rPr>
                <w:rFonts w:ascii="Arial" w:hAnsi="Arial"/>
                <w:color w:val="1A1A1A"/>
                <w:sz w:val="19"/>
              </w:rPr>
              <w:t>☐  Usage monitoring plan agreed (if applicable)</w:t>
            </w:r>
          </w:p>
        </w:tc>
        <w:tc>
          <w:tcPr>
            <w:tcW w:w="4680" w:type="dxa"/>
            <w:tcBorders>
              <w:top w:val="nil"/>
              <w:left w:val="nil"/>
              <w:bottom w:val="nil"/>
              <w:right w:val="nil"/>
            </w:tcBorders>
            <w:shd w:val="clear" w:color="auto" w:fill="FFFFFF"/>
          </w:tcPr>
          <w:p w:rsidR="00AA79D5" w:rsidRDefault="00000000">
            <w:r>
              <w:rPr>
                <w:rFonts w:ascii="Arial" w:hAnsi="Arial"/>
                <w:i/>
                <w:color w:val="1A1A1A"/>
                <w:sz w:val="19"/>
              </w:rPr>
              <w:t>Who checks adoption metrics? How often? What triggers a support call?</w:t>
            </w:r>
          </w:p>
        </w:tc>
      </w:tr>
      <w:tr w:rsidR="00AA79D5">
        <w:tc>
          <w:tcPr>
            <w:tcW w:w="4680" w:type="dxa"/>
            <w:tcBorders>
              <w:top w:val="nil"/>
              <w:left w:val="nil"/>
              <w:bottom w:val="nil"/>
              <w:right w:val="nil"/>
            </w:tcBorders>
            <w:shd w:val="clear" w:color="auto" w:fill="F5F7FA"/>
          </w:tcPr>
          <w:p w:rsidR="00AA79D5" w:rsidRDefault="00000000">
            <w:r>
              <w:rPr>
                <w:rFonts w:ascii="Arial" w:hAnsi="Arial"/>
                <w:color w:val="1A1A1A"/>
                <w:sz w:val="19"/>
              </w:rPr>
              <w:t>☐  Final invoice issued</w:t>
            </w:r>
          </w:p>
        </w:tc>
        <w:tc>
          <w:tcPr>
            <w:tcW w:w="4680" w:type="dxa"/>
            <w:tcBorders>
              <w:top w:val="nil"/>
              <w:left w:val="nil"/>
              <w:bottom w:val="nil"/>
              <w:right w:val="nil"/>
            </w:tcBorders>
            <w:shd w:val="clear" w:color="auto" w:fill="F5F7FA"/>
          </w:tcPr>
          <w:p w:rsidR="00AA79D5" w:rsidRDefault="00000000">
            <w:r>
              <w:rPr>
                <w:rFonts w:ascii="Arial" w:hAnsi="Arial"/>
                <w:i/>
                <w:color w:val="1A1A1A"/>
                <w:sz w:val="19"/>
              </w:rPr>
              <w:t>All milestones invoiced before final sign-off. No value left uninvoiced.</w:t>
            </w:r>
          </w:p>
        </w:tc>
      </w:tr>
      <w:tr w:rsidR="00AA79D5">
        <w:tc>
          <w:tcPr>
            <w:tcW w:w="4680" w:type="dxa"/>
            <w:tcBorders>
              <w:top w:val="nil"/>
              <w:left w:val="nil"/>
              <w:bottom w:val="nil"/>
              <w:right w:val="nil"/>
            </w:tcBorders>
            <w:shd w:val="clear" w:color="auto" w:fill="FFFFFF"/>
          </w:tcPr>
          <w:p w:rsidR="00AA79D5" w:rsidRDefault="00000000">
            <w:r>
              <w:rPr>
                <w:rFonts w:ascii="Arial" w:hAnsi="Arial"/>
                <w:color w:val="1A1A1A"/>
                <w:sz w:val="19"/>
              </w:rPr>
              <w:t>☐  Extensions invoiced</w:t>
            </w:r>
          </w:p>
        </w:tc>
        <w:tc>
          <w:tcPr>
            <w:tcW w:w="4680" w:type="dxa"/>
            <w:tcBorders>
              <w:top w:val="nil"/>
              <w:left w:val="nil"/>
              <w:bottom w:val="nil"/>
              <w:right w:val="nil"/>
            </w:tcBorders>
            <w:shd w:val="clear" w:color="auto" w:fill="FFFFFF"/>
          </w:tcPr>
          <w:p w:rsidR="00AA79D5" w:rsidRDefault="00000000">
            <w:r>
              <w:rPr>
                <w:rFonts w:ascii="Arial" w:hAnsi="Arial"/>
                <w:i/>
                <w:color w:val="1A1A1A"/>
                <w:sz w:val="19"/>
              </w:rPr>
              <w:t>If scope extended during delivery, has additional work been billed?</w:t>
            </w:r>
          </w:p>
        </w:tc>
      </w:tr>
      <w:tr w:rsidR="00AA79D5">
        <w:tc>
          <w:tcPr>
            <w:tcW w:w="4680" w:type="dxa"/>
            <w:tcBorders>
              <w:top w:val="nil"/>
              <w:left w:val="nil"/>
              <w:bottom w:val="nil"/>
              <w:right w:val="nil"/>
            </w:tcBorders>
            <w:shd w:val="clear" w:color="auto" w:fill="F5F7FA"/>
          </w:tcPr>
          <w:p w:rsidR="00AA79D5" w:rsidRDefault="00000000">
            <w:r>
              <w:rPr>
                <w:rFonts w:ascii="Arial" w:hAnsi="Arial"/>
                <w:color w:val="1A1A1A"/>
                <w:sz w:val="19"/>
              </w:rPr>
              <w:t>☐  CSAT / feedback session completed</w:t>
            </w:r>
          </w:p>
        </w:tc>
        <w:tc>
          <w:tcPr>
            <w:tcW w:w="4680" w:type="dxa"/>
            <w:tcBorders>
              <w:top w:val="nil"/>
              <w:left w:val="nil"/>
              <w:bottom w:val="nil"/>
              <w:right w:val="nil"/>
            </w:tcBorders>
            <w:shd w:val="clear" w:color="auto" w:fill="F5F7FA"/>
          </w:tcPr>
          <w:p w:rsidR="00AA79D5" w:rsidRDefault="00000000">
            <w:r>
              <w:rPr>
                <w:rFonts w:ascii="Arial" w:hAnsi="Arial"/>
                <w:i/>
                <w:color w:val="1A1A1A"/>
                <w:sz w:val="19"/>
              </w:rPr>
              <w:t>Short structured session: what worked, what could be better, NPS equivalent</w:t>
            </w:r>
          </w:p>
        </w:tc>
      </w:tr>
      <w:tr w:rsidR="00AA79D5">
        <w:tc>
          <w:tcPr>
            <w:tcW w:w="4680" w:type="dxa"/>
            <w:tcBorders>
              <w:top w:val="nil"/>
              <w:left w:val="nil"/>
              <w:bottom w:val="nil"/>
              <w:right w:val="nil"/>
            </w:tcBorders>
            <w:shd w:val="clear" w:color="auto" w:fill="FFFFFF"/>
          </w:tcPr>
          <w:p w:rsidR="00AA79D5" w:rsidRDefault="00000000">
            <w:r>
              <w:rPr>
                <w:rFonts w:ascii="Arial" w:hAnsi="Arial"/>
                <w:color w:val="1A1A1A"/>
                <w:sz w:val="19"/>
              </w:rPr>
              <w:t>☐  Case study permission requested</w:t>
            </w:r>
          </w:p>
        </w:tc>
        <w:tc>
          <w:tcPr>
            <w:tcW w:w="4680" w:type="dxa"/>
            <w:tcBorders>
              <w:top w:val="nil"/>
              <w:left w:val="nil"/>
              <w:bottom w:val="nil"/>
              <w:right w:val="nil"/>
            </w:tcBorders>
            <w:shd w:val="clear" w:color="auto" w:fill="FFFFFF"/>
          </w:tcPr>
          <w:p w:rsidR="00AA79D5" w:rsidRDefault="00000000">
            <w:r>
              <w:rPr>
                <w:rFonts w:ascii="Arial" w:hAnsi="Arial"/>
                <w:i/>
                <w:color w:val="1A1A1A"/>
                <w:sz w:val="19"/>
              </w:rPr>
              <w:t>Explicitly ask for permission to use this engagement as a case study or reference</w:t>
            </w:r>
          </w:p>
        </w:tc>
      </w:tr>
      <w:tr w:rsidR="00AA79D5">
        <w:tc>
          <w:tcPr>
            <w:tcW w:w="4680" w:type="dxa"/>
            <w:tcBorders>
              <w:top w:val="nil"/>
              <w:left w:val="nil"/>
              <w:bottom w:val="nil"/>
              <w:right w:val="nil"/>
            </w:tcBorders>
            <w:shd w:val="clear" w:color="auto" w:fill="F5F7FA"/>
          </w:tcPr>
          <w:p w:rsidR="00AA79D5" w:rsidRDefault="00000000">
            <w:r>
              <w:rPr>
                <w:rFonts w:ascii="Arial" w:hAnsi="Arial"/>
                <w:color w:val="1A1A1A"/>
                <w:sz w:val="19"/>
              </w:rPr>
              <w:t>☐  Lessons learned captured internally</w:t>
            </w:r>
          </w:p>
        </w:tc>
        <w:tc>
          <w:tcPr>
            <w:tcW w:w="4680" w:type="dxa"/>
            <w:tcBorders>
              <w:top w:val="nil"/>
              <w:left w:val="nil"/>
              <w:bottom w:val="nil"/>
              <w:right w:val="nil"/>
            </w:tcBorders>
            <w:shd w:val="clear" w:color="auto" w:fill="F5F7FA"/>
          </w:tcPr>
          <w:p w:rsidR="00AA79D5" w:rsidRDefault="00000000">
            <w:r>
              <w:rPr>
                <w:rFonts w:ascii="Arial" w:hAnsi="Arial"/>
                <w:i/>
                <w:color w:val="1A1A1A"/>
                <w:sz w:val="19"/>
              </w:rPr>
              <w:t>What would we do differently? Update this SOP.</w:t>
            </w:r>
          </w:p>
        </w:tc>
      </w:tr>
    </w:tbl>
    <w:p w:rsidR="00AA79D5" w:rsidRDefault="00AA79D5">
      <w:pPr>
        <w:spacing w:before="20" w:after="20"/>
      </w:pPr>
    </w:p>
    <w:p w:rsidR="00AA79D5" w:rsidRDefault="00000000">
      <w:pPr>
        <w:spacing w:before="240" w:after="60"/>
      </w:pPr>
      <w:r>
        <w:rPr>
          <w:rFonts w:ascii="Arial" w:hAnsi="Arial"/>
          <w:b/>
          <w:color w:val="2E75B6"/>
        </w:rPr>
        <w:t>Value Realisation Review</w:t>
      </w:r>
    </w:p>
    <w:p w:rsidR="00AA79D5" w:rsidRDefault="00000000">
      <w:pPr>
        <w:spacing w:before="40" w:after="80"/>
      </w:pPr>
      <w:r>
        <w:rPr>
          <w:rFonts w:ascii="Arial" w:hAnsi="Arial"/>
          <w:color w:val="1A1A1A"/>
          <w:sz w:val="20"/>
        </w:rPr>
        <w:t>Before the final client meeting, build a Value Realisation Summary: what did the client get, and how does it map to the success criteria they defined in Stage 3? This is the commercial argument for the next engagement.</w:t>
      </w:r>
    </w:p>
    <w:p w:rsidR="00AA79D5" w:rsidRDefault="00000000">
      <w:pPr>
        <w:pStyle w:val="ListBullet"/>
        <w:spacing w:before="20" w:after="40"/>
      </w:pPr>
      <w:r>
        <w:rPr>
          <w:rFonts w:ascii="Arial" w:hAnsi="Arial"/>
          <w:color w:val="1A1A1A"/>
          <w:sz w:val="20"/>
        </w:rPr>
        <w:t>State the original problem statement (from the discovery call notes)</w:t>
      </w:r>
    </w:p>
    <w:p w:rsidR="00AA79D5" w:rsidRDefault="00000000">
      <w:pPr>
        <w:pStyle w:val="ListBullet"/>
        <w:spacing w:before="20" w:after="40"/>
      </w:pPr>
      <w:r>
        <w:rPr>
          <w:rFonts w:ascii="Arial" w:hAnsi="Arial"/>
          <w:color w:val="1A1A1A"/>
          <w:sz w:val="20"/>
        </w:rPr>
        <w:t>List the deliverables produced against each phase gate</w:t>
      </w:r>
    </w:p>
    <w:p w:rsidR="00AA79D5" w:rsidRDefault="00000000">
      <w:pPr>
        <w:pStyle w:val="ListBullet"/>
        <w:spacing w:before="20" w:after="40"/>
      </w:pPr>
      <w:r>
        <w:rPr>
          <w:rFonts w:ascii="Arial" w:hAnsi="Arial"/>
          <w:color w:val="1A1A1A"/>
          <w:sz w:val="20"/>
        </w:rPr>
        <w:t>Quantify impact where possible: time saved per engineer, risk reduction, audit-readiness improvement</w:t>
      </w:r>
    </w:p>
    <w:p w:rsidR="00AA79D5" w:rsidRDefault="00000000">
      <w:pPr>
        <w:pStyle w:val="ListBullet"/>
        <w:spacing w:before="20" w:after="40"/>
      </w:pPr>
      <w:r>
        <w:rPr>
          <w:rFonts w:ascii="Arial" w:hAnsi="Arial"/>
          <w:color w:val="1A1A1A"/>
          <w:sz w:val="20"/>
        </w:rPr>
        <w:t>Name the AI use cases now embedded vs. identified but not yet built</w:t>
      </w:r>
    </w:p>
    <w:p w:rsidR="00AA79D5" w:rsidRDefault="00000000">
      <w:pPr>
        <w:pStyle w:val="ListBullet"/>
        <w:spacing w:before="20" w:after="40"/>
      </w:pPr>
      <w:r>
        <w:rPr>
          <w:rFonts w:ascii="Arial" w:hAnsi="Arial"/>
          <w:color w:val="1A1A1A"/>
          <w:sz w:val="20"/>
        </w:rPr>
        <w:t>This document is the opening slide for the Expansion conversation (Stage 8)</w:t>
      </w:r>
    </w:p>
    <w:tbl>
      <w:tblPr>
        <w:tblStyle w:val="TableGrid"/>
        <w:tblW w:w="0" w:type="auto"/>
        <w:tblLook w:val="04A0" w:firstRow="1" w:lastRow="0" w:firstColumn="1" w:lastColumn="0" w:noHBand="0" w:noVBand="1"/>
      </w:tblPr>
      <w:tblGrid>
        <w:gridCol w:w="4680"/>
        <w:gridCol w:w="4680"/>
      </w:tblGrid>
      <w:tr w:rsidR="00AA79D5">
        <w:tc>
          <w:tcPr>
            <w:tcW w:w="4680" w:type="dxa"/>
            <w:tcBorders>
              <w:top w:val="nil"/>
              <w:left w:val="nil"/>
              <w:bottom w:val="nil"/>
              <w:right w:val="nil"/>
            </w:tcBorders>
            <w:shd w:val="clear" w:color="auto" w:fill="1A3C6E"/>
            <w:vAlign w:val="center"/>
          </w:tcPr>
          <w:p w:rsidR="00AA79D5" w:rsidRDefault="00000000">
            <w:pPr>
              <w:jc w:val="center"/>
            </w:pPr>
            <w:r>
              <w:rPr>
                <w:rFonts w:ascii="Arial" w:hAnsi="Arial"/>
                <w:b/>
                <w:color w:val="FFFFFF"/>
                <w:sz w:val="36"/>
              </w:rPr>
              <w:t>08</w:t>
            </w:r>
          </w:p>
        </w:tc>
        <w:tc>
          <w:tcPr>
            <w:tcW w:w="4680" w:type="dxa"/>
            <w:tcBorders>
              <w:top w:val="nil"/>
              <w:left w:val="nil"/>
              <w:bottom w:val="nil"/>
              <w:right w:val="nil"/>
            </w:tcBorders>
            <w:shd w:val="clear" w:color="auto" w:fill="2E75B6"/>
            <w:vAlign w:val="center"/>
          </w:tcPr>
          <w:p w:rsidR="00AA79D5" w:rsidRDefault="00000000">
            <w:r>
              <w:rPr>
                <w:rFonts w:ascii="Arial" w:hAnsi="Arial"/>
                <w:b/>
                <w:color w:val="FFFFFF"/>
                <w:sz w:val="24"/>
              </w:rPr>
              <w:t xml:space="preserve">Post-Delivery Success  </w:t>
            </w:r>
            <w:r>
              <w:rPr>
                <w:rFonts w:ascii="Arial" w:hAnsi="Arial"/>
                <w:color w:val="CCDDEE"/>
                <w:sz w:val="18"/>
              </w:rPr>
              <w:t>Trigger: Programme closed, client in production / adoption phase</w:t>
            </w:r>
          </w:p>
        </w:tc>
      </w:tr>
    </w:tbl>
    <w:p w:rsidR="00AA79D5" w:rsidRDefault="00AA79D5">
      <w:pPr>
        <w:spacing w:before="20" w:after="20"/>
      </w:pPr>
    </w:p>
    <w:p w:rsidR="00AA79D5" w:rsidRDefault="00000000">
      <w:pPr>
        <w:spacing w:before="240" w:after="60"/>
      </w:pPr>
      <w:r>
        <w:rPr>
          <w:rFonts w:ascii="Arial" w:hAnsi="Arial"/>
          <w:b/>
          <w:color w:val="2E75B6"/>
        </w:rPr>
        <w:t>This is where the real revenue is</w:t>
      </w:r>
    </w:p>
    <w:p w:rsidR="00AA79D5" w:rsidRDefault="00000000">
      <w:pPr>
        <w:spacing w:before="40" w:after="80"/>
      </w:pPr>
      <w:r>
        <w:rPr>
          <w:rFonts w:ascii="Arial" w:hAnsi="Arial"/>
          <w:color w:val="1A1A1A"/>
          <w:sz w:val="20"/>
        </w:rPr>
        <w:t>The hardest client to sell to is one who hasn't worked with you before. Post-delivery is where Trinzo compounds: expand the account, convert the case study, and move from vendor to strategic partner.</w:t>
      </w:r>
    </w:p>
    <w:p w:rsidR="00AA79D5" w:rsidRDefault="00000000">
      <w:pPr>
        <w:spacing w:before="240" w:after="60"/>
      </w:pPr>
      <w:r>
        <w:rPr>
          <w:rFonts w:ascii="Arial" w:hAnsi="Arial"/>
          <w:b/>
          <w:color w:val="2E75B6"/>
        </w:rPr>
        <w:t>Expansion Opportunities</w:t>
      </w:r>
    </w:p>
    <w:tbl>
      <w:tblPr>
        <w:tblStyle w:val="TableGrid"/>
        <w:tblW w:w="0" w:type="auto"/>
        <w:tblLook w:val="04A0" w:firstRow="1" w:lastRow="0" w:firstColumn="1" w:lastColumn="0" w:noHBand="0" w:noVBand="1"/>
      </w:tblPr>
      <w:tblGrid>
        <w:gridCol w:w="3120"/>
        <w:gridCol w:w="3120"/>
        <w:gridCol w:w="3120"/>
      </w:tblGrid>
      <w:tr w:rsidR="00AA79D5">
        <w:tc>
          <w:tcPr>
            <w:tcW w:w="3120" w:type="dxa"/>
            <w:tcBorders>
              <w:top w:val="nil"/>
              <w:left w:val="nil"/>
              <w:bottom w:val="nil"/>
              <w:right w:val="nil"/>
            </w:tcBorders>
            <w:shd w:val="clear" w:color="auto" w:fill="107C10"/>
          </w:tcPr>
          <w:p w:rsidR="00AA79D5" w:rsidRDefault="00000000">
            <w:r>
              <w:rPr>
                <w:rFonts w:ascii="Arial" w:hAnsi="Arial"/>
                <w:b/>
                <w:color w:val="FFFFFF"/>
                <w:sz w:val="19"/>
              </w:rPr>
              <w:t>Entry Point</w:t>
            </w:r>
          </w:p>
        </w:tc>
        <w:tc>
          <w:tcPr>
            <w:tcW w:w="3120" w:type="dxa"/>
            <w:tcBorders>
              <w:top w:val="nil"/>
              <w:left w:val="nil"/>
              <w:bottom w:val="nil"/>
              <w:right w:val="nil"/>
            </w:tcBorders>
            <w:shd w:val="clear" w:color="auto" w:fill="107C10"/>
          </w:tcPr>
          <w:p w:rsidR="00AA79D5" w:rsidRDefault="00000000">
            <w:r>
              <w:rPr>
                <w:rFonts w:ascii="Arial" w:hAnsi="Arial"/>
                <w:b/>
                <w:color w:val="FFFFFF"/>
                <w:sz w:val="19"/>
              </w:rPr>
              <w:t>Natural Expansion Path</w:t>
            </w:r>
          </w:p>
        </w:tc>
        <w:tc>
          <w:tcPr>
            <w:tcW w:w="3120" w:type="dxa"/>
            <w:tcBorders>
              <w:top w:val="nil"/>
              <w:left w:val="nil"/>
              <w:bottom w:val="nil"/>
              <w:right w:val="nil"/>
            </w:tcBorders>
            <w:shd w:val="clear" w:color="auto" w:fill="107C10"/>
          </w:tcPr>
          <w:p w:rsidR="00AA79D5" w:rsidRDefault="00000000">
            <w:r>
              <w:rPr>
                <w:rFonts w:ascii="Arial" w:hAnsi="Arial"/>
                <w:b/>
                <w:color w:val="FFFFFF"/>
                <w:sz w:val="19"/>
              </w:rPr>
              <w:t>Revenue Signal</w:t>
            </w:r>
          </w:p>
        </w:tc>
      </w:tr>
      <w:tr w:rsidR="00AA79D5">
        <w:tc>
          <w:tcPr>
            <w:tcW w:w="3120" w:type="dxa"/>
            <w:tcBorders>
              <w:top w:val="nil"/>
              <w:left w:val="nil"/>
              <w:bottom w:val="nil"/>
              <w:right w:val="nil"/>
            </w:tcBorders>
            <w:shd w:val="clear" w:color="auto" w:fill="F5F7FA"/>
          </w:tcPr>
          <w:p w:rsidR="00AA79D5" w:rsidRDefault="00000000">
            <w:r>
              <w:rPr>
                <w:rFonts w:ascii="Arial" w:hAnsi="Arial"/>
                <w:color w:val="1A1A1A"/>
                <w:sz w:val="18"/>
              </w:rPr>
              <w:t>Training</w:t>
            </w:r>
          </w:p>
        </w:tc>
        <w:tc>
          <w:tcPr>
            <w:tcW w:w="3120" w:type="dxa"/>
            <w:tcBorders>
              <w:top w:val="nil"/>
              <w:left w:val="nil"/>
              <w:bottom w:val="nil"/>
              <w:right w:val="nil"/>
            </w:tcBorders>
            <w:shd w:val="clear" w:color="auto" w:fill="F5F7FA"/>
          </w:tcPr>
          <w:p w:rsidR="00AA79D5" w:rsidRDefault="00000000">
            <w:r>
              <w:rPr>
                <w:rFonts w:ascii="Arial" w:hAnsi="Arial"/>
                <w:color w:val="1A1A1A"/>
                <w:sz w:val="18"/>
              </w:rPr>
              <w:t xml:space="preserve">Discovery Workshop — "Now you </w:t>
            </w:r>
            <w:r>
              <w:rPr>
                <w:rFonts w:ascii="Arial" w:hAnsi="Arial"/>
                <w:color w:val="1A1A1A"/>
                <w:sz w:val="18"/>
              </w:rPr>
              <w:lastRenderedPageBreak/>
              <w:t>know what AI is, where should you use it?"</w:t>
            </w:r>
          </w:p>
        </w:tc>
        <w:tc>
          <w:tcPr>
            <w:tcW w:w="3120" w:type="dxa"/>
            <w:tcBorders>
              <w:top w:val="nil"/>
              <w:left w:val="nil"/>
              <w:bottom w:val="nil"/>
              <w:right w:val="nil"/>
            </w:tcBorders>
            <w:shd w:val="clear" w:color="auto" w:fill="F5F7FA"/>
          </w:tcPr>
          <w:p w:rsidR="00AA79D5" w:rsidRDefault="00000000">
            <w:r>
              <w:rPr>
                <w:rFonts w:ascii="Arial" w:hAnsi="Arial"/>
                <w:color w:val="1A1A1A"/>
                <w:sz w:val="18"/>
              </w:rPr>
              <w:lastRenderedPageBreak/>
              <w:t>Medium: €30K</w:t>
            </w:r>
          </w:p>
        </w:tc>
      </w:tr>
      <w:tr w:rsidR="00AA79D5">
        <w:tc>
          <w:tcPr>
            <w:tcW w:w="3120" w:type="dxa"/>
            <w:tcBorders>
              <w:top w:val="nil"/>
              <w:left w:val="nil"/>
              <w:bottom w:val="nil"/>
              <w:right w:val="nil"/>
            </w:tcBorders>
            <w:shd w:val="clear" w:color="auto" w:fill="FFFFFF"/>
          </w:tcPr>
          <w:p w:rsidR="00AA79D5" w:rsidRDefault="00000000">
            <w:r>
              <w:rPr>
                <w:rFonts w:ascii="Arial" w:hAnsi="Arial"/>
                <w:color w:val="1A1A1A"/>
                <w:sz w:val="18"/>
              </w:rPr>
              <w:t>Discovery Workshop</w:t>
            </w:r>
          </w:p>
        </w:tc>
        <w:tc>
          <w:tcPr>
            <w:tcW w:w="3120" w:type="dxa"/>
            <w:tcBorders>
              <w:top w:val="nil"/>
              <w:left w:val="nil"/>
              <w:bottom w:val="nil"/>
              <w:right w:val="nil"/>
            </w:tcBorders>
            <w:shd w:val="clear" w:color="auto" w:fill="FFFFFF"/>
          </w:tcPr>
          <w:p w:rsidR="00AA79D5" w:rsidRDefault="00000000">
            <w:r>
              <w:rPr>
                <w:rFonts w:ascii="Arial" w:hAnsi="Arial"/>
                <w:color w:val="1A1A1A"/>
                <w:sz w:val="18"/>
              </w:rPr>
              <w:t>POC Factory or Partner Implementation — "Now you know where to use it, let's build it"</w:t>
            </w:r>
          </w:p>
        </w:tc>
        <w:tc>
          <w:tcPr>
            <w:tcW w:w="3120" w:type="dxa"/>
            <w:tcBorders>
              <w:top w:val="nil"/>
              <w:left w:val="nil"/>
              <w:bottom w:val="nil"/>
              <w:right w:val="nil"/>
            </w:tcBorders>
            <w:shd w:val="clear" w:color="auto" w:fill="FFFFFF"/>
          </w:tcPr>
          <w:p w:rsidR="00AA79D5" w:rsidRDefault="00000000">
            <w:r>
              <w:rPr>
                <w:rFonts w:ascii="Arial" w:hAnsi="Arial"/>
                <w:color w:val="1A1A1A"/>
                <w:sz w:val="18"/>
              </w:rPr>
              <w:t>High: €200K+</w:t>
            </w:r>
          </w:p>
        </w:tc>
      </w:tr>
      <w:tr w:rsidR="00AA79D5">
        <w:tc>
          <w:tcPr>
            <w:tcW w:w="3120" w:type="dxa"/>
            <w:tcBorders>
              <w:top w:val="nil"/>
              <w:left w:val="nil"/>
              <w:bottom w:val="nil"/>
              <w:right w:val="nil"/>
            </w:tcBorders>
            <w:shd w:val="clear" w:color="auto" w:fill="F5F7FA"/>
          </w:tcPr>
          <w:p w:rsidR="00AA79D5" w:rsidRDefault="00000000">
            <w:r>
              <w:rPr>
                <w:rFonts w:ascii="Arial" w:hAnsi="Arial"/>
                <w:color w:val="1A1A1A"/>
                <w:sz w:val="18"/>
              </w:rPr>
              <w:t>POC Factory</w:t>
            </w:r>
          </w:p>
        </w:tc>
        <w:tc>
          <w:tcPr>
            <w:tcW w:w="3120" w:type="dxa"/>
            <w:tcBorders>
              <w:top w:val="nil"/>
              <w:left w:val="nil"/>
              <w:bottom w:val="nil"/>
              <w:right w:val="nil"/>
            </w:tcBorders>
            <w:shd w:val="clear" w:color="auto" w:fill="F5F7FA"/>
          </w:tcPr>
          <w:p w:rsidR="00AA79D5" w:rsidRDefault="00000000">
            <w:r>
              <w:rPr>
                <w:rFonts w:ascii="Arial" w:hAnsi="Arial"/>
                <w:color w:val="1A1A1A"/>
                <w:sz w:val="18"/>
              </w:rPr>
              <w:t>Partner Implementation — selected POC moves to full build</w:t>
            </w:r>
          </w:p>
        </w:tc>
        <w:tc>
          <w:tcPr>
            <w:tcW w:w="3120" w:type="dxa"/>
            <w:tcBorders>
              <w:top w:val="nil"/>
              <w:left w:val="nil"/>
              <w:bottom w:val="nil"/>
              <w:right w:val="nil"/>
            </w:tcBorders>
            <w:shd w:val="clear" w:color="auto" w:fill="F5F7FA"/>
          </w:tcPr>
          <w:p w:rsidR="00AA79D5" w:rsidRDefault="00000000">
            <w:r>
              <w:rPr>
                <w:rFonts w:ascii="Arial" w:hAnsi="Arial"/>
                <w:color w:val="1A1A1A"/>
                <w:sz w:val="18"/>
              </w:rPr>
              <w:t>High: €200–300K</w:t>
            </w:r>
          </w:p>
        </w:tc>
      </w:tr>
      <w:tr w:rsidR="00AA79D5">
        <w:tc>
          <w:tcPr>
            <w:tcW w:w="3120" w:type="dxa"/>
            <w:tcBorders>
              <w:top w:val="nil"/>
              <w:left w:val="nil"/>
              <w:bottom w:val="nil"/>
              <w:right w:val="nil"/>
            </w:tcBorders>
            <w:shd w:val="clear" w:color="auto" w:fill="FFFFFF"/>
          </w:tcPr>
          <w:p w:rsidR="00AA79D5" w:rsidRDefault="00000000">
            <w:r>
              <w:rPr>
                <w:rFonts w:ascii="Arial" w:hAnsi="Arial"/>
                <w:color w:val="1A1A1A"/>
                <w:sz w:val="18"/>
              </w:rPr>
              <w:t>Partner Implementation</w:t>
            </w:r>
          </w:p>
        </w:tc>
        <w:tc>
          <w:tcPr>
            <w:tcW w:w="3120" w:type="dxa"/>
            <w:tcBorders>
              <w:top w:val="nil"/>
              <w:left w:val="nil"/>
              <w:bottom w:val="nil"/>
              <w:right w:val="nil"/>
            </w:tcBorders>
            <w:shd w:val="clear" w:color="auto" w:fill="FFFFFF"/>
          </w:tcPr>
          <w:p w:rsidR="00AA79D5" w:rsidRDefault="00000000">
            <w:r>
              <w:rPr>
                <w:rFonts w:ascii="Arial" w:hAnsi="Arial"/>
                <w:color w:val="1A1A1A"/>
                <w:sz w:val="18"/>
              </w:rPr>
              <w:t>Additional configurations (rolling batch model). Batch 2+ cheaper as infra reused.</w:t>
            </w:r>
          </w:p>
        </w:tc>
        <w:tc>
          <w:tcPr>
            <w:tcW w:w="3120" w:type="dxa"/>
            <w:tcBorders>
              <w:top w:val="nil"/>
              <w:left w:val="nil"/>
              <w:bottom w:val="nil"/>
              <w:right w:val="nil"/>
            </w:tcBorders>
            <w:shd w:val="clear" w:color="auto" w:fill="FFFFFF"/>
          </w:tcPr>
          <w:p w:rsidR="00AA79D5" w:rsidRDefault="00000000">
            <w:r>
              <w:rPr>
                <w:rFonts w:ascii="Arial" w:hAnsi="Arial"/>
                <w:color w:val="1A1A1A"/>
                <w:sz w:val="18"/>
              </w:rPr>
              <w:t>Very High: recurring €1.2M+</w:t>
            </w:r>
          </w:p>
        </w:tc>
      </w:tr>
      <w:tr w:rsidR="00AA79D5">
        <w:tc>
          <w:tcPr>
            <w:tcW w:w="3120" w:type="dxa"/>
            <w:tcBorders>
              <w:top w:val="nil"/>
              <w:left w:val="nil"/>
              <w:bottom w:val="nil"/>
              <w:right w:val="nil"/>
            </w:tcBorders>
            <w:shd w:val="clear" w:color="auto" w:fill="F5F7FA"/>
          </w:tcPr>
          <w:p w:rsidR="00AA79D5" w:rsidRDefault="00000000">
            <w:r>
              <w:rPr>
                <w:rFonts w:ascii="Arial" w:hAnsi="Arial"/>
                <w:color w:val="1A1A1A"/>
                <w:sz w:val="18"/>
              </w:rPr>
              <w:t>Adoption Management</w:t>
            </w:r>
          </w:p>
        </w:tc>
        <w:tc>
          <w:tcPr>
            <w:tcW w:w="3120" w:type="dxa"/>
            <w:tcBorders>
              <w:top w:val="nil"/>
              <w:left w:val="nil"/>
              <w:bottom w:val="nil"/>
              <w:right w:val="nil"/>
            </w:tcBorders>
            <w:shd w:val="clear" w:color="auto" w:fill="F5F7FA"/>
          </w:tcPr>
          <w:p w:rsidR="00AA79D5" w:rsidRDefault="00000000">
            <w:r>
              <w:rPr>
                <w:rFonts w:ascii="Arial" w:hAnsi="Arial"/>
                <w:color w:val="1A1A1A"/>
                <w:sz w:val="18"/>
              </w:rPr>
              <w:t>Expand to additional teams, functions, or sites.</w:t>
            </w:r>
          </w:p>
        </w:tc>
        <w:tc>
          <w:tcPr>
            <w:tcW w:w="3120" w:type="dxa"/>
            <w:tcBorders>
              <w:top w:val="nil"/>
              <w:left w:val="nil"/>
              <w:bottom w:val="nil"/>
              <w:right w:val="nil"/>
            </w:tcBorders>
            <w:shd w:val="clear" w:color="auto" w:fill="F5F7FA"/>
          </w:tcPr>
          <w:p w:rsidR="00AA79D5" w:rsidRDefault="00000000">
            <w:r>
              <w:rPr>
                <w:rFonts w:ascii="Arial" w:hAnsi="Arial"/>
                <w:color w:val="1A1A1A"/>
                <w:sz w:val="18"/>
              </w:rPr>
              <w:t>Medium: €30K/tranche</w:t>
            </w:r>
          </w:p>
        </w:tc>
      </w:tr>
    </w:tbl>
    <w:p w:rsidR="00AA79D5" w:rsidRDefault="00AA79D5">
      <w:pPr>
        <w:spacing w:before="20" w:after="20"/>
      </w:pPr>
    </w:p>
    <w:p w:rsidR="00AA79D5" w:rsidRDefault="00000000">
      <w:pPr>
        <w:spacing w:before="240" w:after="60"/>
      </w:pPr>
      <w:r>
        <w:rPr>
          <w:rFonts w:ascii="Arial" w:hAnsi="Arial"/>
          <w:b/>
          <w:color w:val="2E75B6"/>
        </w:rPr>
        <w:t>30-60-90 Day Post-Delivery Plan</w:t>
      </w:r>
    </w:p>
    <w:tbl>
      <w:tblPr>
        <w:tblStyle w:val="TableGrid"/>
        <w:tblW w:w="0" w:type="auto"/>
        <w:tblLook w:val="04A0" w:firstRow="1" w:lastRow="0" w:firstColumn="1" w:lastColumn="0" w:noHBand="0" w:noVBand="1"/>
      </w:tblPr>
      <w:tblGrid>
        <w:gridCol w:w="3120"/>
        <w:gridCol w:w="3120"/>
        <w:gridCol w:w="3120"/>
      </w:tblGrid>
      <w:tr w:rsidR="00AA79D5">
        <w:tc>
          <w:tcPr>
            <w:tcW w:w="3120" w:type="dxa"/>
            <w:tcBorders>
              <w:top w:val="nil"/>
              <w:left w:val="nil"/>
              <w:bottom w:val="nil"/>
              <w:right w:val="nil"/>
            </w:tcBorders>
            <w:shd w:val="clear" w:color="auto" w:fill="107C10"/>
          </w:tcPr>
          <w:p w:rsidR="00AA79D5" w:rsidRDefault="00000000">
            <w:r>
              <w:rPr>
                <w:rFonts w:ascii="Arial" w:hAnsi="Arial"/>
                <w:b/>
                <w:color w:val="FFFFFF"/>
                <w:sz w:val="19"/>
              </w:rPr>
              <w:t>Timing</w:t>
            </w:r>
          </w:p>
        </w:tc>
        <w:tc>
          <w:tcPr>
            <w:tcW w:w="3120" w:type="dxa"/>
            <w:tcBorders>
              <w:top w:val="nil"/>
              <w:left w:val="nil"/>
              <w:bottom w:val="nil"/>
              <w:right w:val="nil"/>
            </w:tcBorders>
            <w:shd w:val="clear" w:color="auto" w:fill="107C10"/>
          </w:tcPr>
          <w:p w:rsidR="00AA79D5" w:rsidRDefault="00000000">
            <w:r>
              <w:rPr>
                <w:rFonts w:ascii="Arial" w:hAnsi="Arial"/>
                <w:b/>
                <w:color w:val="FFFFFF"/>
                <w:sz w:val="19"/>
              </w:rPr>
              <w:t>Activity</w:t>
            </w:r>
          </w:p>
        </w:tc>
        <w:tc>
          <w:tcPr>
            <w:tcW w:w="3120" w:type="dxa"/>
            <w:tcBorders>
              <w:top w:val="nil"/>
              <w:left w:val="nil"/>
              <w:bottom w:val="nil"/>
              <w:right w:val="nil"/>
            </w:tcBorders>
            <w:shd w:val="clear" w:color="auto" w:fill="107C10"/>
          </w:tcPr>
          <w:p w:rsidR="00AA79D5" w:rsidRDefault="00000000">
            <w:r>
              <w:rPr>
                <w:rFonts w:ascii="Arial" w:hAnsi="Arial"/>
                <w:b/>
                <w:color w:val="FFFFFF"/>
                <w:sz w:val="19"/>
              </w:rPr>
              <w:t>Output</w:t>
            </w:r>
          </w:p>
        </w:tc>
      </w:tr>
      <w:tr w:rsidR="00AA79D5">
        <w:tc>
          <w:tcPr>
            <w:tcW w:w="3120" w:type="dxa"/>
            <w:tcBorders>
              <w:top w:val="nil"/>
              <w:left w:val="nil"/>
              <w:bottom w:val="nil"/>
              <w:right w:val="nil"/>
            </w:tcBorders>
            <w:shd w:val="clear" w:color="auto" w:fill="F5F7FA"/>
          </w:tcPr>
          <w:p w:rsidR="00AA79D5" w:rsidRDefault="00000000">
            <w:r>
              <w:rPr>
                <w:rFonts w:ascii="Arial" w:hAnsi="Arial"/>
                <w:color w:val="1A1A1A"/>
                <w:sz w:val="18"/>
              </w:rPr>
              <w:t>Day 30</w:t>
            </w:r>
          </w:p>
        </w:tc>
        <w:tc>
          <w:tcPr>
            <w:tcW w:w="3120" w:type="dxa"/>
            <w:tcBorders>
              <w:top w:val="nil"/>
              <w:left w:val="nil"/>
              <w:bottom w:val="nil"/>
              <w:right w:val="nil"/>
            </w:tcBorders>
            <w:shd w:val="clear" w:color="auto" w:fill="F5F7FA"/>
          </w:tcPr>
          <w:p w:rsidR="00AA79D5" w:rsidRDefault="00000000">
            <w:r>
              <w:rPr>
                <w:rFonts w:ascii="Arial" w:hAnsi="Arial"/>
                <w:color w:val="1A1A1A"/>
                <w:sz w:val="18"/>
              </w:rPr>
              <w:t>Check-in call: how is adoption going? Are users encountering issues? Any prompt library gaps?</w:t>
            </w:r>
          </w:p>
        </w:tc>
        <w:tc>
          <w:tcPr>
            <w:tcW w:w="3120" w:type="dxa"/>
            <w:tcBorders>
              <w:top w:val="nil"/>
              <w:left w:val="nil"/>
              <w:bottom w:val="nil"/>
              <w:right w:val="nil"/>
            </w:tcBorders>
            <w:shd w:val="clear" w:color="auto" w:fill="F5F7FA"/>
          </w:tcPr>
          <w:p w:rsidR="00AA79D5" w:rsidRDefault="00000000">
            <w:r>
              <w:rPr>
                <w:rFonts w:ascii="Arial" w:hAnsi="Arial"/>
                <w:color w:val="1A1A1A"/>
                <w:sz w:val="18"/>
              </w:rPr>
              <w:t>Issue log. Potential scope for additional Adoption Management tranche.</w:t>
            </w:r>
          </w:p>
        </w:tc>
      </w:tr>
      <w:tr w:rsidR="00AA79D5">
        <w:tc>
          <w:tcPr>
            <w:tcW w:w="3120" w:type="dxa"/>
            <w:tcBorders>
              <w:top w:val="nil"/>
              <w:left w:val="nil"/>
              <w:bottom w:val="nil"/>
              <w:right w:val="nil"/>
            </w:tcBorders>
            <w:shd w:val="clear" w:color="auto" w:fill="FFFFFF"/>
          </w:tcPr>
          <w:p w:rsidR="00AA79D5" w:rsidRDefault="00000000">
            <w:r>
              <w:rPr>
                <w:rFonts w:ascii="Arial" w:hAnsi="Arial"/>
                <w:color w:val="1A1A1A"/>
                <w:sz w:val="18"/>
              </w:rPr>
              <w:t>Day 60</w:t>
            </w:r>
          </w:p>
        </w:tc>
        <w:tc>
          <w:tcPr>
            <w:tcW w:w="3120" w:type="dxa"/>
            <w:tcBorders>
              <w:top w:val="nil"/>
              <w:left w:val="nil"/>
              <w:bottom w:val="nil"/>
              <w:right w:val="nil"/>
            </w:tcBorders>
            <w:shd w:val="clear" w:color="auto" w:fill="FFFFFF"/>
          </w:tcPr>
          <w:p w:rsidR="00AA79D5" w:rsidRDefault="00000000">
            <w:r>
              <w:rPr>
                <w:rFonts w:ascii="Arial" w:hAnsi="Arial"/>
                <w:color w:val="1A1A1A"/>
                <w:sz w:val="18"/>
              </w:rPr>
              <w:t>Value measurement review: are the KPIs moving? Use data to anchor the expansion conversation.</w:t>
            </w:r>
          </w:p>
        </w:tc>
        <w:tc>
          <w:tcPr>
            <w:tcW w:w="3120" w:type="dxa"/>
            <w:tcBorders>
              <w:top w:val="nil"/>
              <w:left w:val="nil"/>
              <w:bottom w:val="nil"/>
              <w:right w:val="nil"/>
            </w:tcBorders>
            <w:shd w:val="clear" w:color="auto" w:fill="FFFFFF"/>
          </w:tcPr>
          <w:p w:rsidR="00AA79D5" w:rsidRDefault="00000000">
            <w:r>
              <w:rPr>
                <w:rFonts w:ascii="Arial" w:hAnsi="Arial"/>
                <w:color w:val="1A1A1A"/>
                <w:sz w:val="18"/>
              </w:rPr>
              <w:t>Value Realisation update. Expansion proposal trigger if warranted.</w:t>
            </w:r>
          </w:p>
        </w:tc>
      </w:tr>
      <w:tr w:rsidR="00AA79D5">
        <w:tc>
          <w:tcPr>
            <w:tcW w:w="3120" w:type="dxa"/>
            <w:tcBorders>
              <w:top w:val="nil"/>
              <w:left w:val="nil"/>
              <w:bottom w:val="nil"/>
              <w:right w:val="nil"/>
            </w:tcBorders>
            <w:shd w:val="clear" w:color="auto" w:fill="F5F7FA"/>
          </w:tcPr>
          <w:p w:rsidR="00AA79D5" w:rsidRDefault="00000000">
            <w:r>
              <w:rPr>
                <w:rFonts w:ascii="Arial" w:hAnsi="Arial"/>
                <w:color w:val="1A1A1A"/>
                <w:sz w:val="18"/>
              </w:rPr>
              <w:t>Day 90</w:t>
            </w:r>
          </w:p>
        </w:tc>
        <w:tc>
          <w:tcPr>
            <w:tcW w:w="3120" w:type="dxa"/>
            <w:tcBorders>
              <w:top w:val="nil"/>
              <w:left w:val="nil"/>
              <w:bottom w:val="nil"/>
              <w:right w:val="nil"/>
            </w:tcBorders>
            <w:shd w:val="clear" w:color="auto" w:fill="F5F7FA"/>
          </w:tcPr>
          <w:p w:rsidR="00AA79D5" w:rsidRDefault="00000000">
            <w:r>
              <w:rPr>
                <w:rFonts w:ascii="Arial" w:hAnsi="Arial"/>
                <w:color w:val="1A1A1A"/>
                <w:sz w:val="18"/>
              </w:rPr>
              <w:t>Account review: what has been built, what hasn't, what is next. Formal case study interview if permitted.</w:t>
            </w:r>
          </w:p>
        </w:tc>
        <w:tc>
          <w:tcPr>
            <w:tcW w:w="3120" w:type="dxa"/>
            <w:tcBorders>
              <w:top w:val="nil"/>
              <w:left w:val="nil"/>
              <w:bottom w:val="nil"/>
              <w:right w:val="nil"/>
            </w:tcBorders>
            <w:shd w:val="clear" w:color="auto" w:fill="F5F7FA"/>
          </w:tcPr>
          <w:p w:rsidR="00AA79D5" w:rsidRDefault="00000000">
            <w:r>
              <w:rPr>
                <w:rFonts w:ascii="Arial" w:hAnsi="Arial"/>
                <w:color w:val="1A1A1A"/>
                <w:sz w:val="18"/>
              </w:rPr>
              <w:t>Case study draft. Expansion roadmap. Reference agreement.</w:t>
            </w:r>
          </w:p>
        </w:tc>
      </w:tr>
    </w:tbl>
    <w:p w:rsidR="00AA79D5" w:rsidRDefault="00AA79D5">
      <w:pPr>
        <w:spacing w:before="20" w:after="20"/>
      </w:pPr>
    </w:p>
    <w:p w:rsidR="00AA79D5" w:rsidRDefault="00000000">
      <w:pPr>
        <w:spacing w:before="240" w:after="60"/>
      </w:pPr>
      <w:r>
        <w:rPr>
          <w:rFonts w:ascii="Arial" w:hAnsi="Arial"/>
          <w:b/>
          <w:color w:val="2E75B6"/>
        </w:rPr>
        <w:t>Case Study &amp; Reference Conversion</w:t>
      </w:r>
    </w:p>
    <w:p w:rsidR="00AA79D5" w:rsidRDefault="00000000">
      <w:pPr>
        <w:pStyle w:val="ListBullet"/>
        <w:spacing w:before="20" w:after="40"/>
      </w:pPr>
      <w:r>
        <w:rPr>
          <w:rFonts w:ascii="Arial" w:hAnsi="Arial"/>
          <w:color w:val="1A1A1A"/>
          <w:sz w:val="20"/>
        </w:rPr>
        <w:t>Every completed engagement is a potential case study for Pillar 1 (Marketing Engine)</w:t>
      </w:r>
    </w:p>
    <w:p w:rsidR="00AA79D5" w:rsidRDefault="00000000">
      <w:pPr>
        <w:pStyle w:val="ListBullet"/>
        <w:spacing w:before="20" w:after="40"/>
      </w:pPr>
      <w:r>
        <w:rPr>
          <w:rFonts w:ascii="Arial" w:hAnsi="Arial"/>
          <w:color w:val="1A1A1A"/>
          <w:sz w:val="20"/>
        </w:rPr>
        <w:t>Ask for case study permission at programme close — when the client is most satisfied</w:t>
      </w:r>
    </w:p>
    <w:p w:rsidR="00AA79D5" w:rsidRDefault="00000000">
      <w:pPr>
        <w:pStyle w:val="ListBullet"/>
        <w:spacing w:before="20" w:after="40"/>
      </w:pPr>
      <w:r>
        <w:rPr>
          <w:rFonts w:ascii="Arial" w:hAnsi="Arial"/>
          <w:color w:val="1A1A1A"/>
          <w:sz w:val="20"/>
        </w:rPr>
        <w:t>Case study format: Problem → Approach → Deliverables → Measurable Outcome → Quote from stakeholder</w:t>
      </w:r>
    </w:p>
    <w:p w:rsidR="00AA79D5" w:rsidRDefault="00000000">
      <w:pPr>
        <w:pStyle w:val="ListBullet"/>
        <w:spacing w:before="20" w:after="40"/>
      </w:pPr>
      <w:r>
        <w:rPr>
          <w:rFonts w:ascii="Arial" w:hAnsi="Arial"/>
          <w:color w:val="1A1A1A"/>
          <w:sz w:val="20"/>
        </w:rPr>
        <w:t>Even without a named case study, ask for: (a) reference call consent, (b) sector/use case anonymised story, (c) LinkedIn endorsement from the primary stakeholder</w:t>
      </w:r>
    </w:p>
    <w:p w:rsidR="00AA79D5" w:rsidRDefault="00000000">
      <w:pPr>
        <w:pStyle w:val="ListBullet"/>
        <w:spacing w:before="20" w:after="40"/>
      </w:pPr>
      <w:r>
        <w:rPr>
          <w:rFonts w:ascii="Arial" w:hAnsi="Arial"/>
          <w:color w:val="1A1A1A"/>
          <w:sz w:val="20"/>
        </w:rPr>
        <w:t>Conor to write the first draft of every case study — PM to coordinate review and sign-off</w:t>
      </w:r>
    </w:p>
    <w:tbl>
      <w:tblPr>
        <w:tblStyle w:val="TableGrid"/>
        <w:tblW w:w="0" w:type="auto"/>
        <w:tblLook w:val="04A0" w:firstRow="1" w:lastRow="0" w:firstColumn="1" w:lastColumn="0" w:noHBand="0" w:noVBand="1"/>
      </w:tblPr>
      <w:tblGrid>
        <w:gridCol w:w="9360"/>
      </w:tblGrid>
      <w:tr w:rsidR="00AA79D5">
        <w:tc>
          <w:tcPr>
            <w:tcW w:w="9360" w:type="dxa"/>
            <w:tcBorders>
              <w:top w:val="single" w:sz="4" w:space="0" w:color="107C10"/>
              <w:left w:val="single" w:sz="12" w:space="0" w:color="107C10"/>
              <w:bottom w:val="single" w:sz="4" w:space="0" w:color="107C10"/>
              <w:right w:val="single" w:sz="4" w:space="0" w:color="107C10"/>
            </w:tcBorders>
            <w:shd w:val="clear" w:color="auto" w:fill="E8F4FD"/>
          </w:tcPr>
          <w:p w:rsidR="00AA79D5" w:rsidRDefault="00000000">
            <w:pPr>
              <w:spacing w:before="40" w:after="40"/>
            </w:pPr>
            <w:r>
              <w:rPr>
                <w:rFonts w:ascii="Arial" w:hAnsi="Arial"/>
                <w:color w:val="1A1A1A"/>
                <w:sz w:val="19"/>
              </w:rPr>
              <w:t>Revenue Compounding: Training → Discovery → POC → Implementation → Adoption → More Configurations.</w:t>
            </w:r>
            <w:r>
              <w:rPr>
                <w:rFonts w:ascii="Arial" w:hAnsi="Arial"/>
                <w:color w:val="1A1A1A"/>
                <w:sz w:val="19"/>
              </w:rPr>
              <w:br/>
              <w:t>The Medtronic model shows the trajectory: Batch 1 is 1,752h. Batch 2 is 1,350h. Batch 3+ is 1,200h. Every new configuration sold to an existing client is cheaper to deliver and higher margin. Protect and grow the accounts that are already in.</w:t>
            </w:r>
          </w:p>
        </w:tc>
      </w:tr>
    </w:tbl>
    <w:p w:rsidR="00AA79D5" w:rsidRDefault="00AA79D5">
      <w:pPr>
        <w:spacing w:before="20" w:after="20"/>
      </w:pPr>
    </w:p>
    <w:p w:rsidR="00AA79D5" w:rsidRDefault="00000000">
      <w:r>
        <w:br w:type="page"/>
      </w:r>
    </w:p>
    <w:p w:rsidR="00AA79D5" w:rsidRDefault="00000000">
      <w:pPr>
        <w:pBdr>
          <w:bottom w:val="single" w:sz="6" w:space="1" w:color="1A3C6E"/>
        </w:pBdr>
        <w:spacing w:before="360" w:after="80"/>
      </w:pPr>
      <w:r>
        <w:rPr>
          <w:rFonts w:ascii="Arial" w:hAnsi="Arial"/>
          <w:b/>
          <w:color w:val="1A3C6E"/>
          <w:sz w:val="28"/>
        </w:rPr>
        <w:lastRenderedPageBreak/>
        <w:t>Quick Reference: RACI by Stage</w:t>
      </w:r>
    </w:p>
    <w:p w:rsidR="00AA79D5" w:rsidRDefault="00000000">
      <w:pPr>
        <w:spacing w:before="40" w:after="80"/>
      </w:pPr>
      <w:r>
        <w:rPr>
          <w:rFonts w:ascii="Arial" w:hAnsi="Arial"/>
          <w:color w:val="1A1A1A"/>
          <w:sz w:val="20"/>
        </w:rPr>
        <w:t>C = Conor | J = Jack | L/C = Liam/Colm (GxP) | K = Kathryn (PM) | S = Sales</w:t>
      </w:r>
    </w:p>
    <w:tbl>
      <w:tblPr>
        <w:tblStyle w:val="TableGrid"/>
        <w:tblW w:w="0" w:type="auto"/>
        <w:tblLook w:val="04A0" w:firstRow="1" w:lastRow="0" w:firstColumn="1" w:lastColumn="0" w:noHBand="0" w:noVBand="1"/>
      </w:tblPr>
      <w:tblGrid>
        <w:gridCol w:w="1337"/>
        <w:gridCol w:w="1337"/>
        <w:gridCol w:w="1337"/>
        <w:gridCol w:w="1337"/>
        <w:gridCol w:w="1337"/>
        <w:gridCol w:w="1337"/>
        <w:gridCol w:w="1337"/>
      </w:tblGrid>
      <w:tr w:rsidR="00AA79D5">
        <w:tc>
          <w:tcPr>
            <w:tcW w:w="1337" w:type="dxa"/>
            <w:tcBorders>
              <w:top w:val="nil"/>
              <w:left w:val="nil"/>
              <w:bottom w:val="nil"/>
              <w:right w:val="nil"/>
            </w:tcBorders>
            <w:shd w:val="clear" w:color="auto" w:fill="1A3C6E"/>
          </w:tcPr>
          <w:p w:rsidR="00AA79D5" w:rsidRDefault="00000000">
            <w:pPr>
              <w:jc w:val="center"/>
            </w:pPr>
            <w:r>
              <w:rPr>
                <w:rFonts w:ascii="Arial" w:hAnsi="Arial"/>
                <w:b/>
                <w:color w:val="FFFFFF"/>
                <w:sz w:val="18"/>
              </w:rPr>
              <w:t>Stage</w:t>
            </w:r>
          </w:p>
        </w:tc>
        <w:tc>
          <w:tcPr>
            <w:tcW w:w="1337" w:type="dxa"/>
            <w:tcBorders>
              <w:top w:val="nil"/>
              <w:left w:val="nil"/>
              <w:bottom w:val="nil"/>
              <w:right w:val="nil"/>
            </w:tcBorders>
            <w:shd w:val="clear" w:color="auto" w:fill="1A3C6E"/>
          </w:tcPr>
          <w:p w:rsidR="00AA79D5" w:rsidRDefault="00000000">
            <w:pPr>
              <w:jc w:val="center"/>
            </w:pPr>
            <w:r>
              <w:rPr>
                <w:rFonts w:ascii="Arial" w:hAnsi="Arial"/>
                <w:b/>
                <w:color w:val="FFFFFF"/>
                <w:sz w:val="18"/>
              </w:rPr>
              <w:t>Conor</w:t>
            </w:r>
          </w:p>
        </w:tc>
        <w:tc>
          <w:tcPr>
            <w:tcW w:w="1337" w:type="dxa"/>
            <w:tcBorders>
              <w:top w:val="nil"/>
              <w:left w:val="nil"/>
              <w:bottom w:val="nil"/>
              <w:right w:val="nil"/>
            </w:tcBorders>
            <w:shd w:val="clear" w:color="auto" w:fill="1A3C6E"/>
          </w:tcPr>
          <w:p w:rsidR="00AA79D5" w:rsidRDefault="00000000">
            <w:pPr>
              <w:jc w:val="center"/>
            </w:pPr>
            <w:r>
              <w:rPr>
                <w:rFonts w:ascii="Arial" w:hAnsi="Arial"/>
                <w:b/>
                <w:color w:val="FFFFFF"/>
                <w:sz w:val="18"/>
              </w:rPr>
              <w:t>Jack</w:t>
            </w:r>
          </w:p>
        </w:tc>
        <w:tc>
          <w:tcPr>
            <w:tcW w:w="1337" w:type="dxa"/>
            <w:tcBorders>
              <w:top w:val="nil"/>
              <w:left w:val="nil"/>
              <w:bottom w:val="nil"/>
              <w:right w:val="nil"/>
            </w:tcBorders>
            <w:shd w:val="clear" w:color="auto" w:fill="1A3C6E"/>
          </w:tcPr>
          <w:p w:rsidR="00AA79D5" w:rsidRDefault="00000000">
            <w:pPr>
              <w:jc w:val="center"/>
            </w:pPr>
            <w:r>
              <w:rPr>
                <w:rFonts w:ascii="Arial" w:hAnsi="Arial"/>
                <w:b/>
                <w:color w:val="FFFFFF"/>
                <w:sz w:val="18"/>
              </w:rPr>
              <w:t>Liam/Colm</w:t>
            </w:r>
          </w:p>
        </w:tc>
        <w:tc>
          <w:tcPr>
            <w:tcW w:w="1337" w:type="dxa"/>
            <w:tcBorders>
              <w:top w:val="nil"/>
              <w:left w:val="nil"/>
              <w:bottom w:val="nil"/>
              <w:right w:val="nil"/>
            </w:tcBorders>
            <w:shd w:val="clear" w:color="auto" w:fill="1A3C6E"/>
          </w:tcPr>
          <w:p w:rsidR="00AA79D5" w:rsidRDefault="00000000">
            <w:pPr>
              <w:jc w:val="center"/>
            </w:pPr>
            <w:r>
              <w:rPr>
                <w:rFonts w:ascii="Arial" w:hAnsi="Arial"/>
                <w:b/>
                <w:color w:val="FFFFFF"/>
                <w:sz w:val="18"/>
              </w:rPr>
              <w:t>Kathryn</w:t>
            </w:r>
          </w:p>
        </w:tc>
        <w:tc>
          <w:tcPr>
            <w:tcW w:w="1337" w:type="dxa"/>
            <w:tcBorders>
              <w:top w:val="nil"/>
              <w:left w:val="nil"/>
              <w:bottom w:val="nil"/>
              <w:right w:val="nil"/>
            </w:tcBorders>
            <w:shd w:val="clear" w:color="auto" w:fill="1A3C6E"/>
          </w:tcPr>
          <w:p w:rsidR="00AA79D5" w:rsidRDefault="00000000">
            <w:pPr>
              <w:jc w:val="center"/>
            </w:pPr>
            <w:r>
              <w:rPr>
                <w:rFonts w:ascii="Arial" w:hAnsi="Arial"/>
                <w:b/>
                <w:color w:val="FFFFFF"/>
                <w:sz w:val="18"/>
              </w:rPr>
              <w:t>Sales</w:t>
            </w:r>
          </w:p>
        </w:tc>
        <w:tc>
          <w:tcPr>
            <w:tcW w:w="1337" w:type="dxa"/>
            <w:tcBorders>
              <w:top w:val="nil"/>
              <w:left w:val="nil"/>
              <w:bottom w:val="nil"/>
              <w:right w:val="nil"/>
            </w:tcBorders>
            <w:shd w:val="clear" w:color="auto" w:fill="1A3C6E"/>
          </w:tcPr>
          <w:p w:rsidR="00AA79D5" w:rsidRDefault="00000000">
            <w:pPr>
              <w:jc w:val="center"/>
            </w:pPr>
            <w:r>
              <w:rPr>
                <w:rFonts w:ascii="Arial" w:hAnsi="Arial"/>
                <w:b/>
                <w:color w:val="FFFFFF"/>
                <w:sz w:val="18"/>
              </w:rPr>
              <w:t>Liam CEO</w:t>
            </w:r>
          </w:p>
        </w:tc>
      </w:tr>
      <w:tr w:rsidR="00AA79D5">
        <w:tc>
          <w:tcPr>
            <w:tcW w:w="1337" w:type="dxa"/>
            <w:tcBorders>
              <w:top w:val="nil"/>
              <w:left w:val="nil"/>
              <w:bottom w:val="nil"/>
              <w:right w:val="nil"/>
            </w:tcBorders>
            <w:shd w:val="clear" w:color="auto" w:fill="F5F7FA"/>
          </w:tcPr>
          <w:p w:rsidR="00AA79D5" w:rsidRDefault="00000000">
            <w:r>
              <w:rPr>
                <w:rFonts w:ascii="Arial" w:hAnsi="Arial"/>
                <w:color w:val="1A1A1A"/>
                <w:sz w:val="18"/>
              </w:rPr>
              <w:t>01 Lead Receipt</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A/R</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I</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R</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I (large deals)</w:t>
            </w:r>
          </w:p>
        </w:tc>
      </w:tr>
      <w:tr w:rsidR="00AA79D5">
        <w:tc>
          <w:tcPr>
            <w:tcW w:w="1337" w:type="dxa"/>
            <w:tcBorders>
              <w:top w:val="nil"/>
              <w:left w:val="nil"/>
              <w:bottom w:val="nil"/>
              <w:right w:val="nil"/>
            </w:tcBorders>
            <w:shd w:val="clear" w:color="auto" w:fill="FFFFFF"/>
          </w:tcPr>
          <w:p w:rsidR="00AA79D5" w:rsidRDefault="00000000">
            <w:r>
              <w:rPr>
                <w:rFonts w:ascii="Arial" w:hAnsi="Arial"/>
                <w:color w:val="1A1A1A"/>
                <w:sz w:val="18"/>
              </w:rPr>
              <w:t>02 Qualify &amp; Scope</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A/R</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C</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C</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I</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C</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I</w:t>
            </w:r>
          </w:p>
        </w:tc>
      </w:tr>
      <w:tr w:rsidR="00AA79D5">
        <w:tc>
          <w:tcPr>
            <w:tcW w:w="1337" w:type="dxa"/>
            <w:tcBorders>
              <w:top w:val="nil"/>
              <w:left w:val="nil"/>
              <w:bottom w:val="nil"/>
              <w:right w:val="nil"/>
            </w:tcBorders>
            <w:shd w:val="clear" w:color="auto" w:fill="F5F7FA"/>
          </w:tcPr>
          <w:p w:rsidR="00AA79D5" w:rsidRDefault="00000000">
            <w:r>
              <w:rPr>
                <w:rFonts w:ascii="Arial" w:hAnsi="Arial"/>
                <w:color w:val="1A1A1A"/>
                <w:sz w:val="18"/>
              </w:rPr>
              <w:t>03 Discovery Call</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R</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R</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C</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S</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I</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C (large deals)</w:t>
            </w:r>
          </w:p>
        </w:tc>
      </w:tr>
      <w:tr w:rsidR="00AA79D5">
        <w:tc>
          <w:tcPr>
            <w:tcW w:w="1337" w:type="dxa"/>
            <w:tcBorders>
              <w:top w:val="nil"/>
              <w:left w:val="nil"/>
              <w:bottom w:val="nil"/>
              <w:right w:val="nil"/>
            </w:tcBorders>
            <w:shd w:val="clear" w:color="auto" w:fill="FFFFFF"/>
          </w:tcPr>
          <w:p w:rsidR="00AA79D5" w:rsidRDefault="00000000">
            <w:r>
              <w:rPr>
                <w:rFonts w:ascii="Arial" w:hAnsi="Arial"/>
                <w:color w:val="1A1A1A"/>
                <w:sz w:val="18"/>
              </w:rPr>
              <w:t>04 Proposal</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A/R</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C</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C</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R(PM)</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C</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A (large deals)</w:t>
            </w:r>
          </w:p>
        </w:tc>
      </w:tr>
      <w:tr w:rsidR="00AA79D5">
        <w:tc>
          <w:tcPr>
            <w:tcW w:w="1337" w:type="dxa"/>
            <w:tcBorders>
              <w:top w:val="nil"/>
              <w:left w:val="nil"/>
              <w:bottom w:val="nil"/>
              <w:right w:val="nil"/>
            </w:tcBorders>
            <w:shd w:val="clear" w:color="auto" w:fill="F5F7FA"/>
          </w:tcPr>
          <w:p w:rsidR="00AA79D5" w:rsidRDefault="00000000">
            <w:r>
              <w:rPr>
                <w:rFonts w:ascii="Arial" w:hAnsi="Arial"/>
                <w:color w:val="1A1A1A"/>
                <w:sz w:val="18"/>
              </w:rPr>
              <w:t>05 Contract/KO</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R</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I</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I</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A/R</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R</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A</w:t>
            </w:r>
          </w:p>
        </w:tc>
      </w:tr>
      <w:tr w:rsidR="00AA79D5">
        <w:tc>
          <w:tcPr>
            <w:tcW w:w="1337" w:type="dxa"/>
            <w:tcBorders>
              <w:top w:val="nil"/>
              <w:left w:val="nil"/>
              <w:bottom w:val="nil"/>
              <w:right w:val="nil"/>
            </w:tcBorders>
            <w:shd w:val="clear" w:color="auto" w:fill="FFFFFF"/>
          </w:tcPr>
          <w:p w:rsidR="00AA79D5" w:rsidRDefault="00000000">
            <w:r>
              <w:rPr>
                <w:rFonts w:ascii="Arial" w:hAnsi="Arial"/>
                <w:color w:val="1A1A1A"/>
                <w:sz w:val="18"/>
              </w:rPr>
              <w:t>06 Delivery</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R</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R</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R</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A/R</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I</w:t>
            </w:r>
          </w:p>
        </w:tc>
      </w:tr>
      <w:tr w:rsidR="00AA79D5">
        <w:tc>
          <w:tcPr>
            <w:tcW w:w="1337" w:type="dxa"/>
            <w:tcBorders>
              <w:top w:val="nil"/>
              <w:left w:val="nil"/>
              <w:bottom w:val="nil"/>
              <w:right w:val="nil"/>
            </w:tcBorders>
            <w:shd w:val="clear" w:color="auto" w:fill="F5F7FA"/>
          </w:tcPr>
          <w:p w:rsidR="00AA79D5" w:rsidRDefault="00000000">
            <w:r>
              <w:rPr>
                <w:rFonts w:ascii="Arial" w:hAnsi="Arial"/>
                <w:color w:val="1A1A1A"/>
                <w:sz w:val="18"/>
              </w:rPr>
              <w:t>07 Close</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R</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I</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C</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A/R</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I</w:t>
            </w:r>
          </w:p>
        </w:tc>
        <w:tc>
          <w:tcPr>
            <w:tcW w:w="1337" w:type="dxa"/>
            <w:tcBorders>
              <w:top w:val="nil"/>
              <w:left w:val="nil"/>
              <w:bottom w:val="nil"/>
              <w:right w:val="nil"/>
            </w:tcBorders>
            <w:shd w:val="clear" w:color="auto" w:fill="F5F7FA"/>
          </w:tcPr>
          <w:p w:rsidR="00AA79D5" w:rsidRDefault="00000000">
            <w:pPr>
              <w:jc w:val="center"/>
            </w:pPr>
            <w:r>
              <w:rPr>
                <w:rFonts w:ascii="Arial" w:hAnsi="Arial"/>
                <w:color w:val="1A1A1A"/>
                <w:sz w:val="18"/>
              </w:rPr>
              <w:t>I</w:t>
            </w:r>
          </w:p>
        </w:tc>
      </w:tr>
      <w:tr w:rsidR="00AA79D5">
        <w:tc>
          <w:tcPr>
            <w:tcW w:w="1337" w:type="dxa"/>
            <w:tcBorders>
              <w:top w:val="nil"/>
              <w:left w:val="nil"/>
              <w:bottom w:val="nil"/>
              <w:right w:val="nil"/>
            </w:tcBorders>
            <w:shd w:val="clear" w:color="auto" w:fill="FFFFFF"/>
          </w:tcPr>
          <w:p w:rsidR="00AA79D5" w:rsidRDefault="00000000">
            <w:r>
              <w:rPr>
                <w:rFonts w:ascii="Arial" w:hAnsi="Arial"/>
                <w:color w:val="1A1A1A"/>
                <w:sz w:val="18"/>
              </w:rPr>
              <w:t>08 Post-Delivery</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A/R</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I</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C</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S</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I</w:t>
            </w:r>
          </w:p>
        </w:tc>
        <w:tc>
          <w:tcPr>
            <w:tcW w:w="1337" w:type="dxa"/>
            <w:tcBorders>
              <w:top w:val="nil"/>
              <w:left w:val="nil"/>
              <w:bottom w:val="nil"/>
              <w:right w:val="nil"/>
            </w:tcBorders>
            <w:shd w:val="clear" w:color="auto" w:fill="FFFFFF"/>
          </w:tcPr>
          <w:p w:rsidR="00AA79D5" w:rsidRDefault="00000000">
            <w:pPr>
              <w:jc w:val="center"/>
            </w:pPr>
            <w:r>
              <w:rPr>
                <w:rFonts w:ascii="Arial" w:hAnsi="Arial"/>
                <w:color w:val="1A1A1A"/>
                <w:sz w:val="18"/>
              </w:rPr>
              <w:t>I</w:t>
            </w:r>
          </w:p>
        </w:tc>
      </w:tr>
    </w:tbl>
    <w:p w:rsidR="00AA79D5" w:rsidRDefault="00AA79D5">
      <w:pPr>
        <w:spacing w:before="20" w:after="20"/>
      </w:pPr>
    </w:p>
    <w:p w:rsidR="00AA79D5" w:rsidRDefault="00000000">
      <w:pPr>
        <w:spacing w:before="40" w:after="80"/>
      </w:pPr>
      <w:r>
        <w:rPr>
          <w:rFonts w:ascii="Arial" w:hAnsi="Arial"/>
          <w:color w:val="1A1A1A"/>
          <w:sz w:val="20"/>
        </w:rPr>
        <w:t>R = Responsible | A = Accountable | C = Consulted | I = Informed | S = Supports</w:t>
      </w:r>
    </w:p>
    <w:p w:rsidR="00AA79D5" w:rsidRDefault="00000000">
      <w:pPr>
        <w:pBdr>
          <w:bottom w:val="single" w:sz="6" w:space="1" w:color="1A3C6E"/>
        </w:pBdr>
        <w:spacing w:before="360" w:after="80"/>
      </w:pPr>
      <w:r>
        <w:rPr>
          <w:rFonts w:ascii="Arial" w:hAnsi="Arial"/>
          <w:b/>
          <w:color w:val="1A3C6E"/>
          <w:sz w:val="28"/>
        </w:rPr>
        <w:t>Document &amp; Template Library</w:t>
      </w:r>
    </w:p>
    <w:p w:rsidR="00AA79D5" w:rsidRDefault="00000000">
      <w:pPr>
        <w:spacing w:before="40" w:after="80"/>
      </w:pPr>
      <w:r>
        <w:rPr>
          <w:rFonts w:ascii="Arial" w:hAnsi="Arial"/>
          <w:color w:val="1A1A1A"/>
          <w:sz w:val="20"/>
        </w:rPr>
        <w:t>The following templates should exist as live documents in the Trinzo Drive under AI Revenue / Templates:</w:t>
      </w:r>
    </w:p>
    <w:tbl>
      <w:tblPr>
        <w:tblStyle w:val="TableGrid"/>
        <w:tblW w:w="0" w:type="auto"/>
        <w:tblLook w:val="04A0" w:firstRow="1" w:lastRow="0" w:firstColumn="1" w:lastColumn="0" w:noHBand="0" w:noVBand="1"/>
      </w:tblPr>
      <w:tblGrid>
        <w:gridCol w:w="3120"/>
        <w:gridCol w:w="3120"/>
        <w:gridCol w:w="3120"/>
      </w:tblGrid>
      <w:tr w:rsidR="00AA79D5">
        <w:tc>
          <w:tcPr>
            <w:tcW w:w="3120" w:type="dxa"/>
            <w:tcBorders>
              <w:top w:val="nil"/>
              <w:left w:val="nil"/>
              <w:bottom w:val="nil"/>
              <w:right w:val="nil"/>
            </w:tcBorders>
            <w:shd w:val="clear" w:color="auto" w:fill="1A3C6E"/>
          </w:tcPr>
          <w:p w:rsidR="00AA79D5" w:rsidRDefault="00000000">
            <w:r>
              <w:rPr>
                <w:rFonts w:ascii="Arial" w:hAnsi="Arial"/>
                <w:b/>
                <w:color w:val="FFFFFF"/>
                <w:sz w:val="19"/>
              </w:rPr>
              <w:t>Template</w:t>
            </w:r>
          </w:p>
        </w:tc>
        <w:tc>
          <w:tcPr>
            <w:tcW w:w="3120" w:type="dxa"/>
            <w:tcBorders>
              <w:top w:val="nil"/>
              <w:left w:val="nil"/>
              <w:bottom w:val="nil"/>
              <w:right w:val="nil"/>
            </w:tcBorders>
            <w:shd w:val="clear" w:color="auto" w:fill="1A3C6E"/>
          </w:tcPr>
          <w:p w:rsidR="00AA79D5" w:rsidRDefault="00000000">
            <w:r>
              <w:rPr>
                <w:rFonts w:ascii="Arial" w:hAnsi="Arial"/>
                <w:b/>
                <w:color w:val="FFFFFF"/>
                <w:sz w:val="19"/>
              </w:rPr>
              <w:t>Purpose</w:t>
            </w:r>
          </w:p>
        </w:tc>
        <w:tc>
          <w:tcPr>
            <w:tcW w:w="3120" w:type="dxa"/>
            <w:tcBorders>
              <w:top w:val="nil"/>
              <w:left w:val="nil"/>
              <w:bottom w:val="nil"/>
              <w:right w:val="nil"/>
            </w:tcBorders>
            <w:shd w:val="clear" w:color="auto" w:fill="1A3C6E"/>
          </w:tcPr>
          <w:p w:rsidR="00AA79D5" w:rsidRDefault="00000000">
            <w:r>
              <w:rPr>
                <w:rFonts w:ascii="Arial" w:hAnsi="Arial"/>
                <w:b/>
                <w:color w:val="FFFFFF"/>
                <w:sz w:val="19"/>
              </w:rPr>
              <w:t>Used at Stage</w:t>
            </w:r>
          </w:p>
        </w:tc>
      </w:tr>
      <w:tr w:rsidR="00AA79D5">
        <w:tc>
          <w:tcPr>
            <w:tcW w:w="3120" w:type="dxa"/>
            <w:tcBorders>
              <w:top w:val="nil"/>
              <w:left w:val="nil"/>
              <w:bottom w:val="nil"/>
              <w:right w:val="nil"/>
            </w:tcBorders>
            <w:shd w:val="clear" w:color="auto" w:fill="F5F7FA"/>
          </w:tcPr>
          <w:p w:rsidR="00AA79D5" w:rsidRDefault="00000000">
            <w:r>
              <w:rPr>
                <w:rFonts w:ascii="Arial" w:hAnsi="Arial"/>
                <w:color w:val="1A1A1A"/>
                <w:sz w:val="19"/>
              </w:rPr>
              <w:t>Lead Intake Form</w:t>
            </w:r>
          </w:p>
        </w:tc>
        <w:tc>
          <w:tcPr>
            <w:tcW w:w="3120" w:type="dxa"/>
            <w:tcBorders>
              <w:top w:val="nil"/>
              <w:left w:val="nil"/>
              <w:bottom w:val="nil"/>
              <w:right w:val="nil"/>
            </w:tcBorders>
            <w:shd w:val="clear" w:color="auto" w:fill="F5F7FA"/>
          </w:tcPr>
          <w:p w:rsidR="00AA79D5" w:rsidRDefault="00000000">
            <w:r>
              <w:rPr>
                <w:rFonts w:ascii="Arial" w:hAnsi="Arial"/>
                <w:color w:val="1A1A1A"/>
                <w:sz w:val="19"/>
              </w:rPr>
              <w:t>Captures client name, contact, pain point, GxP flag, service line mapping</w:t>
            </w:r>
          </w:p>
        </w:tc>
        <w:tc>
          <w:tcPr>
            <w:tcW w:w="3120" w:type="dxa"/>
            <w:tcBorders>
              <w:top w:val="nil"/>
              <w:left w:val="nil"/>
              <w:bottom w:val="nil"/>
              <w:right w:val="nil"/>
            </w:tcBorders>
            <w:shd w:val="clear" w:color="auto" w:fill="F5F7FA"/>
          </w:tcPr>
          <w:p w:rsidR="00AA79D5" w:rsidRDefault="00000000">
            <w:r>
              <w:rPr>
                <w:rFonts w:ascii="Arial" w:hAnsi="Arial"/>
                <w:color w:val="1A1A1A"/>
                <w:sz w:val="19"/>
              </w:rPr>
              <w:t>01</w:t>
            </w:r>
          </w:p>
        </w:tc>
      </w:tr>
      <w:tr w:rsidR="00AA79D5">
        <w:tc>
          <w:tcPr>
            <w:tcW w:w="3120" w:type="dxa"/>
            <w:tcBorders>
              <w:top w:val="nil"/>
              <w:left w:val="nil"/>
              <w:bottom w:val="nil"/>
              <w:right w:val="nil"/>
            </w:tcBorders>
            <w:shd w:val="clear" w:color="auto" w:fill="FFFFFF"/>
          </w:tcPr>
          <w:p w:rsidR="00AA79D5" w:rsidRDefault="00000000">
            <w:r>
              <w:rPr>
                <w:rFonts w:ascii="Arial" w:hAnsi="Arial"/>
                <w:color w:val="1A1A1A"/>
                <w:sz w:val="19"/>
              </w:rPr>
              <w:t>Qualification Note (1-pager)</w:t>
            </w:r>
          </w:p>
        </w:tc>
        <w:tc>
          <w:tcPr>
            <w:tcW w:w="3120" w:type="dxa"/>
            <w:tcBorders>
              <w:top w:val="nil"/>
              <w:left w:val="nil"/>
              <w:bottom w:val="nil"/>
              <w:right w:val="nil"/>
            </w:tcBorders>
            <w:shd w:val="clear" w:color="auto" w:fill="FFFFFF"/>
          </w:tcPr>
          <w:p w:rsidR="00AA79D5" w:rsidRDefault="00000000">
            <w:r>
              <w:rPr>
                <w:rFonts w:ascii="Arial" w:hAnsi="Arial"/>
                <w:color w:val="1A1A1A"/>
                <w:sz w:val="19"/>
              </w:rPr>
              <w:t>Internal brief before discovery call. Not shared with client.</w:t>
            </w:r>
          </w:p>
        </w:tc>
        <w:tc>
          <w:tcPr>
            <w:tcW w:w="3120" w:type="dxa"/>
            <w:tcBorders>
              <w:top w:val="nil"/>
              <w:left w:val="nil"/>
              <w:bottom w:val="nil"/>
              <w:right w:val="nil"/>
            </w:tcBorders>
            <w:shd w:val="clear" w:color="auto" w:fill="FFFFFF"/>
          </w:tcPr>
          <w:p w:rsidR="00AA79D5" w:rsidRDefault="00000000">
            <w:r>
              <w:rPr>
                <w:rFonts w:ascii="Arial" w:hAnsi="Arial"/>
                <w:color w:val="1A1A1A"/>
                <w:sz w:val="19"/>
              </w:rPr>
              <w:t>02</w:t>
            </w:r>
          </w:p>
        </w:tc>
      </w:tr>
      <w:tr w:rsidR="00AA79D5">
        <w:tc>
          <w:tcPr>
            <w:tcW w:w="3120" w:type="dxa"/>
            <w:tcBorders>
              <w:top w:val="nil"/>
              <w:left w:val="nil"/>
              <w:bottom w:val="nil"/>
              <w:right w:val="nil"/>
            </w:tcBorders>
            <w:shd w:val="clear" w:color="auto" w:fill="F5F7FA"/>
          </w:tcPr>
          <w:p w:rsidR="00AA79D5" w:rsidRDefault="00000000">
            <w:r>
              <w:rPr>
                <w:rFonts w:ascii="Arial" w:hAnsi="Arial"/>
                <w:color w:val="1A1A1A"/>
                <w:sz w:val="19"/>
              </w:rPr>
              <w:t>Discovery Call Notes</w:t>
            </w:r>
          </w:p>
        </w:tc>
        <w:tc>
          <w:tcPr>
            <w:tcW w:w="3120" w:type="dxa"/>
            <w:tcBorders>
              <w:top w:val="nil"/>
              <w:left w:val="nil"/>
              <w:bottom w:val="nil"/>
              <w:right w:val="nil"/>
            </w:tcBorders>
            <w:shd w:val="clear" w:color="auto" w:fill="F5F7FA"/>
          </w:tcPr>
          <w:p w:rsidR="00AA79D5" w:rsidRDefault="00000000">
            <w:r>
              <w:rPr>
                <w:rFonts w:ascii="Arial" w:hAnsi="Arial"/>
                <w:color w:val="1A1A1A"/>
                <w:sz w:val="19"/>
              </w:rPr>
              <w:t>Structured notes template with topic headings</w:t>
            </w:r>
          </w:p>
        </w:tc>
        <w:tc>
          <w:tcPr>
            <w:tcW w:w="3120" w:type="dxa"/>
            <w:tcBorders>
              <w:top w:val="nil"/>
              <w:left w:val="nil"/>
              <w:bottom w:val="nil"/>
              <w:right w:val="nil"/>
            </w:tcBorders>
            <w:shd w:val="clear" w:color="auto" w:fill="F5F7FA"/>
          </w:tcPr>
          <w:p w:rsidR="00AA79D5" w:rsidRDefault="00000000">
            <w:r>
              <w:rPr>
                <w:rFonts w:ascii="Arial" w:hAnsi="Arial"/>
                <w:color w:val="1A1A1A"/>
                <w:sz w:val="19"/>
              </w:rPr>
              <w:t>03</w:t>
            </w:r>
          </w:p>
        </w:tc>
      </w:tr>
      <w:tr w:rsidR="00AA79D5">
        <w:tc>
          <w:tcPr>
            <w:tcW w:w="3120" w:type="dxa"/>
            <w:tcBorders>
              <w:top w:val="nil"/>
              <w:left w:val="nil"/>
              <w:bottom w:val="nil"/>
              <w:right w:val="nil"/>
            </w:tcBorders>
            <w:shd w:val="clear" w:color="auto" w:fill="FFFFFF"/>
          </w:tcPr>
          <w:p w:rsidR="00AA79D5" w:rsidRDefault="00000000">
            <w:r>
              <w:rPr>
                <w:rFonts w:ascii="Arial" w:hAnsi="Arial"/>
                <w:color w:val="1A1A1A"/>
                <w:sz w:val="19"/>
              </w:rPr>
              <w:t>Proposal Template</w:t>
            </w:r>
          </w:p>
        </w:tc>
        <w:tc>
          <w:tcPr>
            <w:tcW w:w="3120" w:type="dxa"/>
            <w:tcBorders>
              <w:top w:val="nil"/>
              <w:left w:val="nil"/>
              <w:bottom w:val="nil"/>
              <w:right w:val="nil"/>
            </w:tcBorders>
            <w:shd w:val="clear" w:color="auto" w:fill="FFFFFF"/>
          </w:tcPr>
          <w:p w:rsidR="00AA79D5" w:rsidRDefault="00000000">
            <w:r>
              <w:rPr>
                <w:rFonts w:ascii="Arial" w:hAnsi="Arial"/>
                <w:color w:val="1A1A1A"/>
                <w:sz w:val="19"/>
              </w:rPr>
              <w:t>Branded, structured Trinzo proposal document</w:t>
            </w:r>
          </w:p>
        </w:tc>
        <w:tc>
          <w:tcPr>
            <w:tcW w:w="3120" w:type="dxa"/>
            <w:tcBorders>
              <w:top w:val="nil"/>
              <w:left w:val="nil"/>
              <w:bottom w:val="nil"/>
              <w:right w:val="nil"/>
            </w:tcBorders>
            <w:shd w:val="clear" w:color="auto" w:fill="FFFFFF"/>
          </w:tcPr>
          <w:p w:rsidR="00AA79D5" w:rsidRDefault="00000000">
            <w:r>
              <w:rPr>
                <w:rFonts w:ascii="Arial" w:hAnsi="Arial"/>
                <w:color w:val="1A1A1A"/>
                <w:sz w:val="19"/>
              </w:rPr>
              <w:t>04</w:t>
            </w:r>
          </w:p>
        </w:tc>
      </w:tr>
      <w:tr w:rsidR="00AA79D5">
        <w:tc>
          <w:tcPr>
            <w:tcW w:w="3120" w:type="dxa"/>
            <w:tcBorders>
              <w:top w:val="nil"/>
              <w:left w:val="nil"/>
              <w:bottom w:val="nil"/>
              <w:right w:val="nil"/>
            </w:tcBorders>
            <w:shd w:val="clear" w:color="auto" w:fill="F5F7FA"/>
          </w:tcPr>
          <w:p w:rsidR="00AA79D5" w:rsidRDefault="00000000">
            <w:r>
              <w:rPr>
                <w:rFonts w:ascii="Arial" w:hAnsi="Arial"/>
                <w:color w:val="1A1A1A"/>
                <w:sz w:val="19"/>
              </w:rPr>
              <w:t>SOW Template</w:t>
            </w:r>
          </w:p>
        </w:tc>
        <w:tc>
          <w:tcPr>
            <w:tcW w:w="3120" w:type="dxa"/>
            <w:tcBorders>
              <w:top w:val="nil"/>
              <w:left w:val="nil"/>
              <w:bottom w:val="nil"/>
              <w:right w:val="nil"/>
            </w:tcBorders>
            <w:shd w:val="clear" w:color="auto" w:fill="F5F7FA"/>
          </w:tcPr>
          <w:p w:rsidR="00AA79D5" w:rsidRDefault="00000000">
            <w:r>
              <w:rPr>
                <w:rFonts w:ascii="Arial" w:hAnsi="Arial"/>
                <w:color w:val="1A1A1A"/>
                <w:sz w:val="19"/>
              </w:rPr>
              <w:t>Standard Statements of Work by service line</w:t>
            </w:r>
          </w:p>
        </w:tc>
        <w:tc>
          <w:tcPr>
            <w:tcW w:w="3120" w:type="dxa"/>
            <w:tcBorders>
              <w:top w:val="nil"/>
              <w:left w:val="nil"/>
              <w:bottom w:val="nil"/>
              <w:right w:val="nil"/>
            </w:tcBorders>
            <w:shd w:val="clear" w:color="auto" w:fill="F5F7FA"/>
          </w:tcPr>
          <w:p w:rsidR="00AA79D5" w:rsidRDefault="00000000">
            <w:r>
              <w:rPr>
                <w:rFonts w:ascii="Arial" w:hAnsi="Arial"/>
                <w:color w:val="1A1A1A"/>
                <w:sz w:val="19"/>
              </w:rPr>
              <w:t>05</w:t>
            </w:r>
          </w:p>
        </w:tc>
      </w:tr>
      <w:tr w:rsidR="00AA79D5">
        <w:tc>
          <w:tcPr>
            <w:tcW w:w="3120" w:type="dxa"/>
            <w:tcBorders>
              <w:top w:val="nil"/>
              <w:left w:val="nil"/>
              <w:bottom w:val="nil"/>
              <w:right w:val="nil"/>
            </w:tcBorders>
            <w:shd w:val="clear" w:color="auto" w:fill="FFFFFF"/>
          </w:tcPr>
          <w:p w:rsidR="00AA79D5" w:rsidRDefault="00000000">
            <w:r>
              <w:rPr>
                <w:rFonts w:ascii="Arial" w:hAnsi="Arial"/>
                <w:color w:val="1A1A1A"/>
                <w:sz w:val="19"/>
              </w:rPr>
              <w:t>Internal Team Briefing Pack</w:t>
            </w:r>
          </w:p>
        </w:tc>
        <w:tc>
          <w:tcPr>
            <w:tcW w:w="3120" w:type="dxa"/>
            <w:tcBorders>
              <w:top w:val="nil"/>
              <w:left w:val="nil"/>
              <w:bottom w:val="nil"/>
              <w:right w:val="nil"/>
            </w:tcBorders>
            <w:shd w:val="clear" w:color="auto" w:fill="FFFFFF"/>
          </w:tcPr>
          <w:p w:rsidR="00AA79D5" w:rsidRDefault="00000000">
            <w:r>
              <w:rPr>
                <w:rFonts w:ascii="Arial" w:hAnsi="Arial"/>
                <w:color w:val="1A1A1A"/>
                <w:sz w:val="19"/>
              </w:rPr>
              <w:t>Full brief for all Trinzo team members on a new engagement</w:t>
            </w:r>
          </w:p>
        </w:tc>
        <w:tc>
          <w:tcPr>
            <w:tcW w:w="3120" w:type="dxa"/>
            <w:tcBorders>
              <w:top w:val="nil"/>
              <w:left w:val="nil"/>
              <w:bottom w:val="nil"/>
              <w:right w:val="nil"/>
            </w:tcBorders>
            <w:shd w:val="clear" w:color="auto" w:fill="FFFFFF"/>
          </w:tcPr>
          <w:p w:rsidR="00AA79D5" w:rsidRDefault="00000000">
            <w:r>
              <w:rPr>
                <w:rFonts w:ascii="Arial" w:hAnsi="Arial"/>
                <w:color w:val="1A1A1A"/>
                <w:sz w:val="19"/>
              </w:rPr>
              <w:t>05</w:t>
            </w:r>
          </w:p>
        </w:tc>
      </w:tr>
      <w:tr w:rsidR="00AA79D5">
        <w:tc>
          <w:tcPr>
            <w:tcW w:w="3120" w:type="dxa"/>
            <w:tcBorders>
              <w:top w:val="nil"/>
              <w:left w:val="nil"/>
              <w:bottom w:val="nil"/>
              <w:right w:val="nil"/>
            </w:tcBorders>
            <w:shd w:val="clear" w:color="auto" w:fill="F5F7FA"/>
          </w:tcPr>
          <w:p w:rsidR="00AA79D5" w:rsidRDefault="00000000">
            <w:r>
              <w:rPr>
                <w:rFonts w:ascii="Arial" w:hAnsi="Arial"/>
                <w:color w:val="1A1A1A"/>
                <w:sz w:val="19"/>
              </w:rPr>
              <w:t>Deliverables Tracker</w:t>
            </w:r>
          </w:p>
        </w:tc>
        <w:tc>
          <w:tcPr>
            <w:tcW w:w="3120" w:type="dxa"/>
            <w:tcBorders>
              <w:top w:val="nil"/>
              <w:left w:val="nil"/>
              <w:bottom w:val="nil"/>
              <w:right w:val="nil"/>
            </w:tcBorders>
            <w:shd w:val="clear" w:color="auto" w:fill="F5F7FA"/>
          </w:tcPr>
          <w:p w:rsidR="00AA79D5" w:rsidRDefault="00000000">
            <w:r>
              <w:rPr>
                <w:rFonts w:ascii="Arial" w:hAnsi="Arial"/>
                <w:color w:val="1A1A1A"/>
                <w:sz w:val="19"/>
              </w:rPr>
              <w:t>Live tracker of deliverables, owners, status, and sign-off</w:t>
            </w:r>
          </w:p>
        </w:tc>
        <w:tc>
          <w:tcPr>
            <w:tcW w:w="3120" w:type="dxa"/>
            <w:tcBorders>
              <w:top w:val="nil"/>
              <w:left w:val="nil"/>
              <w:bottom w:val="nil"/>
              <w:right w:val="nil"/>
            </w:tcBorders>
            <w:shd w:val="clear" w:color="auto" w:fill="F5F7FA"/>
          </w:tcPr>
          <w:p w:rsidR="00AA79D5" w:rsidRDefault="00000000">
            <w:r>
              <w:rPr>
                <w:rFonts w:ascii="Arial" w:hAnsi="Arial"/>
                <w:color w:val="1A1A1A"/>
                <w:sz w:val="19"/>
              </w:rPr>
              <w:t>06</w:t>
            </w:r>
          </w:p>
        </w:tc>
      </w:tr>
      <w:tr w:rsidR="00AA79D5">
        <w:tc>
          <w:tcPr>
            <w:tcW w:w="3120" w:type="dxa"/>
            <w:tcBorders>
              <w:top w:val="nil"/>
              <w:left w:val="nil"/>
              <w:bottom w:val="nil"/>
              <w:right w:val="nil"/>
            </w:tcBorders>
            <w:shd w:val="clear" w:color="auto" w:fill="FFFFFF"/>
          </w:tcPr>
          <w:p w:rsidR="00AA79D5" w:rsidRDefault="00000000">
            <w:r>
              <w:rPr>
                <w:rFonts w:ascii="Arial" w:hAnsi="Arial"/>
                <w:color w:val="1A1A1A"/>
                <w:sz w:val="19"/>
              </w:rPr>
              <w:t>Value Realisation Summary</w:t>
            </w:r>
          </w:p>
        </w:tc>
        <w:tc>
          <w:tcPr>
            <w:tcW w:w="3120" w:type="dxa"/>
            <w:tcBorders>
              <w:top w:val="nil"/>
              <w:left w:val="nil"/>
              <w:bottom w:val="nil"/>
              <w:right w:val="nil"/>
            </w:tcBorders>
            <w:shd w:val="clear" w:color="auto" w:fill="FFFFFF"/>
          </w:tcPr>
          <w:p w:rsidR="00AA79D5" w:rsidRDefault="00000000">
            <w:r>
              <w:rPr>
                <w:rFonts w:ascii="Arial" w:hAnsi="Arial"/>
                <w:color w:val="1A1A1A"/>
                <w:sz w:val="19"/>
              </w:rPr>
              <w:t>Pre-close document mapping outcomes to original success criteria</w:t>
            </w:r>
          </w:p>
        </w:tc>
        <w:tc>
          <w:tcPr>
            <w:tcW w:w="3120" w:type="dxa"/>
            <w:tcBorders>
              <w:top w:val="nil"/>
              <w:left w:val="nil"/>
              <w:bottom w:val="nil"/>
              <w:right w:val="nil"/>
            </w:tcBorders>
            <w:shd w:val="clear" w:color="auto" w:fill="FFFFFF"/>
          </w:tcPr>
          <w:p w:rsidR="00AA79D5" w:rsidRDefault="00000000">
            <w:r>
              <w:rPr>
                <w:rFonts w:ascii="Arial" w:hAnsi="Arial"/>
                <w:color w:val="1A1A1A"/>
                <w:sz w:val="19"/>
              </w:rPr>
              <w:t>07</w:t>
            </w:r>
          </w:p>
        </w:tc>
      </w:tr>
      <w:tr w:rsidR="00AA79D5">
        <w:tc>
          <w:tcPr>
            <w:tcW w:w="3120" w:type="dxa"/>
            <w:tcBorders>
              <w:top w:val="nil"/>
              <w:left w:val="nil"/>
              <w:bottom w:val="nil"/>
              <w:right w:val="nil"/>
            </w:tcBorders>
            <w:shd w:val="clear" w:color="auto" w:fill="F5F7FA"/>
          </w:tcPr>
          <w:p w:rsidR="00AA79D5" w:rsidRDefault="00000000">
            <w:r>
              <w:rPr>
                <w:rFonts w:ascii="Arial" w:hAnsi="Arial"/>
                <w:color w:val="1A1A1A"/>
                <w:sz w:val="19"/>
              </w:rPr>
              <w:t>Case Study Template</w:t>
            </w:r>
          </w:p>
        </w:tc>
        <w:tc>
          <w:tcPr>
            <w:tcW w:w="3120" w:type="dxa"/>
            <w:tcBorders>
              <w:top w:val="nil"/>
              <w:left w:val="nil"/>
              <w:bottom w:val="nil"/>
              <w:right w:val="nil"/>
            </w:tcBorders>
            <w:shd w:val="clear" w:color="auto" w:fill="F5F7FA"/>
          </w:tcPr>
          <w:p w:rsidR="00AA79D5" w:rsidRDefault="00000000">
            <w:r>
              <w:rPr>
                <w:rFonts w:ascii="Arial" w:hAnsi="Arial"/>
                <w:color w:val="1A1A1A"/>
                <w:sz w:val="19"/>
              </w:rPr>
              <w:t>Problem → Approach → Deliverables → Outcome → Quote</w:t>
            </w:r>
          </w:p>
        </w:tc>
        <w:tc>
          <w:tcPr>
            <w:tcW w:w="3120" w:type="dxa"/>
            <w:tcBorders>
              <w:top w:val="nil"/>
              <w:left w:val="nil"/>
              <w:bottom w:val="nil"/>
              <w:right w:val="nil"/>
            </w:tcBorders>
            <w:shd w:val="clear" w:color="auto" w:fill="F5F7FA"/>
          </w:tcPr>
          <w:p w:rsidR="00AA79D5" w:rsidRDefault="00000000">
            <w:r>
              <w:rPr>
                <w:rFonts w:ascii="Arial" w:hAnsi="Arial"/>
                <w:color w:val="1A1A1A"/>
                <w:sz w:val="19"/>
              </w:rPr>
              <w:t>08</w:t>
            </w:r>
          </w:p>
        </w:tc>
      </w:tr>
    </w:tbl>
    <w:p w:rsidR="00AA79D5" w:rsidRDefault="00AA79D5">
      <w:pPr>
        <w:spacing w:before="20" w:after="20"/>
      </w:pPr>
    </w:p>
    <w:p w:rsidR="00AA79D5" w:rsidRDefault="00000000">
      <w:pPr>
        <w:pBdr>
          <w:bottom w:val="single" w:sz="6" w:space="1" w:color="1A3C6E"/>
        </w:pBdr>
        <w:spacing w:before="360" w:after="80"/>
      </w:pPr>
      <w:r>
        <w:rPr>
          <w:rFonts w:ascii="Arial" w:hAnsi="Arial"/>
          <w:b/>
          <w:color w:val="1A3C6E"/>
          <w:sz w:val="28"/>
        </w:rPr>
        <w:t>Lessons Learned — From Live Engagements</w:t>
      </w:r>
    </w:p>
    <w:p w:rsidR="00AA79D5" w:rsidRDefault="00000000">
      <w:pPr>
        <w:spacing w:before="240" w:after="60"/>
      </w:pPr>
      <w:r>
        <w:rPr>
          <w:rFonts w:ascii="Arial" w:hAnsi="Arial"/>
          <w:b/>
          <w:color w:val="2E75B6"/>
        </w:rPr>
        <w:t>From Medtronic (Partner Implementation)</w:t>
      </w:r>
    </w:p>
    <w:p w:rsidR="00AA79D5" w:rsidRDefault="00000000">
      <w:pPr>
        <w:pStyle w:val="ListBullet"/>
        <w:spacing w:before="20" w:after="40"/>
      </w:pPr>
      <w:r>
        <w:rPr>
          <w:rFonts w:ascii="Arial" w:hAnsi="Arial"/>
          <w:color w:val="1A1A1A"/>
          <w:sz w:val="20"/>
        </w:rPr>
        <w:lastRenderedPageBreak/>
        <w:t>Procurement and IT onboarding (SSO, Azure tenant, data access) are always the critical path. Start these at kick-off, not at Internal Build phase.</w:t>
      </w:r>
    </w:p>
    <w:p w:rsidR="00AA79D5" w:rsidRDefault="00000000">
      <w:pPr>
        <w:pStyle w:val="ListBullet"/>
        <w:spacing w:before="20" w:after="40"/>
      </w:pPr>
      <w:r>
        <w:rPr>
          <w:rFonts w:ascii="Arial" w:hAnsi="Arial"/>
          <w:color w:val="1A1A1A"/>
          <w:sz w:val="20"/>
        </w:rPr>
        <w:t>JSON output schemas must be reviewed against the client's data model before Internal Build begins. Schema misalignment discovered late is expensive.</w:t>
      </w:r>
    </w:p>
    <w:p w:rsidR="00AA79D5" w:rsidRDefault="00000000">
      <w:pPr>
        <w:pStyle w:val="ListBullet"/>
        <w:spacing w:before="20" w:after="40"/>
      </w:pPr>
      <w:r>
        <w:rPr>
          <w:rFonts w:ascii="Arial" w:hAnsi="Arial"/>
          <w:color w:val="1A1A1A"/>
          <w:sz w:val="20"/>
        </w:rPr>
        <w:t>The rolling batch model is a strong commercial argument: Batch 1 builds the infrastructure; Batch 2 reuses it. Price and pitch accordingly.</w:t>
      </w:r>
    </w:p>
    <w:p w:rsidR="00AA79D5" w:rsidRDefault="00000000">
      <w:pPr>
        <w:pStyle w:val="ListBullet"/>
        <w:spacing w:before="20" w:after="40"/>
      </w:pPr>
      <w:r>
        <w:rPr>
          <w:rFonts w:ascii="Arial" w:hAnsi="Arial"/>
          <w:color w:val="1A1A1A"/>
          <w:sz w:val="20"/>
        </w:rPr>
        <w:t>GxP consultant hours peak in Adoption, not POC. Resource planning must reflect this.</w:t>
      </w:r>
    </w:p>
    <w:p w:rsidR="00AA79D5" w:rsidRDefault="00000000">
      <w:pPr>
        <w:spacing w:before="240" w:after="60"/>
      </w:pPr>
      <w:r>
        <w:rPr>
          <w:rFonts w:ascii="Arial" w:hAnsi="Arial"/>
          <w:b/>
          <w:color w:val="2E75B6"/>
        </w:rPr>
        <w:t>From GSK (Training + Adoption Readiness)</w:t>
      </w:r>
    </w:p>
    <w:p w:rsidR="00AA79D5" w:rsidRDefault="00000000">
      <w:pPr>
        <w:pStyle w:val="ListBullet"/>
        <w:spacing w:before="20" w:after="40"/>
      </w:pPr>
      <w:r>
        <w:rPr>
          <w:rFonts w:ascii="Arial" w:hAnsi="Arial"/>
          <w:color w:val="1A1A1A"/>
          <w:sz w:val="20"/>
        </w:rPr>
        <w:t>Mirroring the client's own language in the executive summary was the single most powerful commercial move in the proposal.</w:t>
      </w:r>
    </w:p>
    <w:p w:rsidR="00AA79D5" w:rsidRDefault="00000000">
      <w:pPr>
        <w:pStyle w:val="ListBullet"/>
        <w:spacing w:before="20" w:after="40"/>
      </w:pPr>
      <w:r>
        <w:rPr>
          <w:rFonts w:ascii="Arial" w:hAnsi="Arial"/>
          <w:color w:val="1A1A1A"/>
          <w:sz w:val="20"/>
        </w:rPr>
        <w:t>The system-agnostic principle is both a delivery protection and a commercial protection. State it explicitly in the proposal and the SOW.</w:t>
      </w:r>
    </w:p>
    <w:p w:rsidR="00AA79D5" w:rsidRDefault="00000000">
      <w:pPr>
        <w:pStyle w:val="ListBullet"/>
        <w:spacing w:before="20" w:after="40"/>
      </w:pPr>
      <w:r>
        <w:rPr>
          <w:rFonts w:ascii="Arial" w:hAnsi="Arial"/>
          <w:color w:val="1A1A1A"/>
          <w:sz w:val="20"/>
        </w:rPr>
        <w:t>Copilot usage does not mean AI literacy. Discovery revealed that 75% of users interacted with Copilot but confidence in appropriate use was low. Never assume.</w:t>
      </w:r>
    </w:p>
    <w:p w:rsidR="00AA79D5" w:rsidRDefault="00000000">
      <w:pPr>
        <w:pStyle w:val="ListBullet"/>
        <w:spacing w:before="20" w:after="40"/>
      </w:pPr>
      <w:r>
        <w:rPr>
          <w:rFonts w:ascii="Arial" w:hAnsi="Arial"/>
          <w:color w:val="1A1A1A"/>
          <w:sz w:val="20"/>
        </w:rPr>
        <w:t>Office Hours sessions during and after training delivery significantly improved adoption metrics. Build them into every training engagement.</w:t>
      </w:r>
    </w:p>
    <w:p w:rsidR="00AA79D5" w:rsidRDefault="00000000">
      <w:pPr>
        <w:spacing w:before="240" w:after="60"/>
      </w:pPr>
      <w:r>
        <w:rPr>
          <w:rFonts w:ascii="Arial" w:hAnsi="Arial"/>
          <w:b/>
          <w:color w:val="2E75B6"/>
        </w:rPr>
        <w:t>General Principles</w:t>
      </w:r>
    </w:p>
    <w:p w:rsidR="00AA79D5" w:rsidRDefault="00000000">
      <w:pPr>
        <w:pStyle w:val="ListBullet"/>
        <w:spacing w:before="20" w:after="40"/>
      </w:pPr>
      <w:r>
        <w:rPr>
          <w:rFonts w:ascii="Arial" w:hAnsi="Arial"/>
          <w:color w:val="1A1A1A"/>
          <w:sz w:val="20"/>
        </w:rPr>
        <w:t>Free discovery time converts. Every engagement where Trinzo has done genuine discovery work before proposing has a higher win rate.</w:t>
      </w:r>
    </w:p>
    <w:p w:rsidR="00AA79D5" w:rsidRDefault="00000000">
      <w:pPr>
        <w:pStyle w:val="ListBullet"/>
        <w:spacing w:before="20" w:after="40"/>
      </w:pPr>
      <w:r>
        <w:rPr>
          <w:rFonts w:ascii="Arial" w:hAnsi="Arial"/>
          <w:color w:val="1A1A1A"/>
          <w:sz w:val="20"/>
        </w:rPr>
        <w:t>The 80% is where the revenue is. Do not chase fully automated solutions — the client doesn't need Trinzo for that. Stay in the human+AI space.</w:t>
      </w:r>
    </w:p>
    <w:p w:rsidR="00AA79D5" w:rsidRDefault="00000000">
      <w:pPr>
        <w:pStyle w:val="ListBullet"/>
        <w:spacing w:before="20" w:after="40"/>
      </w:pPr>
      <w:r>
        <w:rPr>
          <w:rFonts w:ascii="Arial" w:hAnsi="Arial"/>
          <w:color w:val="1A1A1A"/>
          <w:sz w:val="20"/>
        </w:rPr>
        <w:t>Extensions not invoiced is lost revenue. Conor to flag any scope expansion to PM same day it is identified.</w:t>
      </w:r>
    </w:p>
    <w:p w:rsidR="00AA79D5" w:rsidRDefault="00000000">
      <w:pPr>
        <w:pStyle w:val="ListBullet"/>
        <w:spacing w:before="20" w:after="40"/>
      </w:pPr>
      <w:r>
        <w:rPr>
          <w:rFonts w:ascii="Arial" w:hAnsi="Arial"/>
          <w:color w:val="1A1A1A"/>
          <w:sz w:val="20"/>
        </w:rPr>
        <w:t>The best reference is a delivered project. Every engagement close should be treated as a marketing asset.</w:t>
      </w:r>
    </w:p>
    <w:p w:rsidR="00AA79D5" w:rsidRDefault="00AA79D5">
      <w:pPr>
        <w:spacing w:before="20" w:after="20"/>
      </w:pPr>
    </w:p>
    <w:p w:rsidR="00AA79D5" w:rsidRDefault="00AA79D5">
      <w:pPr>
        <w:spacing w:before="20" w:after="20"/>
      </w:pPr>
    </w:p>
    <w:tbl>
      <w:tblPr>
        <w:tblStyle w:val="TableGrid"/>
        <w:tblW w:w="0" w:type="auto"/>
        <w:tblLook w:val="04A0" w:firstRow="1" w:lastRow="0" w:firstColumn="1" w:lastColumn="0" w:noHBand="0" w:noVBand="1"/>
      </w:tblPr>
      <w:tblGrid>
        <w:gridCol w:w="3120"/>
        <w:gridCol w:w="3120"/>
        <w:gridCol w:w="3120"/>
      </w:tblGrid>
      <w:tr w:rsidR="00AA79D5">
        <w:tc>
          <w:tcPr>
            <w:tcW w:w="3120" w:type="dxa"/>
            <w:tcBorders>
              <w:top w:val="nil"/>
              <w:left w:val="nil"/>
              <w:bottom w:val="nil"/>
              <w:right w:val="nil"/>
            </w:tcBorders>
            <w:shd w:val="clear" w:color="auto" w:fill="1A3C6E"/>
          </w:tcPr>
          <w:p w:rsidR="00AA79D5" w:rsidRDefault="00000000">
            <w:r>
              <w:rPr>
                <w:rFonts w:ascii="Arial" w:hAnsi="Arial"/>
                <w:color w:val="FFFFFF"/>
                <w:sz w:val="17"/>
              </w:rPr>
              <w:t>Trinzo AI Revenue SOP</w:t>
            </w:r>
          </w:p>
        </w:tc>
        <w:tc>
          <w:tcPr>
            <w:tcW w:w="3120" w:type="dxa"/>
            <w:tcBorders>
              <w:top w:val="nil"/>
              <w:left w:val="nil"/>
              <w:bottom w:val="nil"/>
              <w:right w:val="nil"/>
            </w:tcBorders>
            <w:shd w:val="clear" w:color="auto" w:fill="1A3C6E"/>
          </w:tcPr>
          <w:p w:rsidR="00AA79D5" w:rsidRDefault="00000000">
            <w:pPr>
              <w:jc w:val="center"/>
            </w:pPr>
            <w:r>
              <w:rPr>
                <w:rFonts w:ascii="Arial" w:hAnsi="Arial"/>
                <w:color w:val="FFFFFF"/>
                <w:sz w:val="17"/>
              </w:rPr>
              <w:t>Conor Flynn — Head of Innovation</w:t>
            </w:r>
          </w:p>
        </w:tc>
        <w:tc>
          <w:tcPr>
            <w:tcW w:w="3120" w:type="dxa"/>
            <w:tcBorders>
              <w:top w:val="nil"/>
              <w:left w:val="nil"/>
              <w:bottom w:val="nil"/>
              <w:right w:val="nil"/>
            </w:tcBorders>
            <w:shd w:val="clear" w:color="auto" w:fill="1A3C6E"/>
          </w:tcPr>
          <w:p w:rsidR="00AA79D5" w:rsidRDefault="00000000">
            <w:pPr>
              <w:jc w:val="center"/>
            </w:pPr>
            <w:r>
              <w:rPr>
                <w:rFonts w:ascii="Arial" w:hAnsi="Arial"/>
                <w:color w:val="FFFFFF"/>
                <w:sz w:val="17"/>
              </w:rPr>
              <w:t>Version 1.0 | June 2026</w:t>
            </w:r>
          </w:p>
        </w:tc>
      </w:tr>
    </w:tbl>
    <w:p w:rsidR="00D9502E" w:rsidRDefault="00D9502E"/>
    <w:sectPr w:rsidR="00D9502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6412008">
    <w:abstractNumId w:val="8"/>
  </w:num>
  <w:num w:numId="2" w16cid:durableId="1793789707">
    <w:abstractNumId w:val="6"/>
  </w:num>
  <w:num w:numId="3" w16cid:durableId="1280648467">
    <w:abstractNumId w:val="5"/>
  </w:num>
  <w:num w:numId="4" w16cid:durableId="650214254">
    <w:abstractNumId w:val="4"/>
  </w:num>
  <w:num w:numId="5" w16cid:durableId="862549827">
    <w:abstractNumId w:val="7"/>
  </w:num>
  <w:num w:numId="6" w16cid:durableId="489442288">
    <w:abstractNumId w:val="3"/>
  </w:num>
  <w:num w:numId="7" w16cid:durableId="572281848">
    <w:abstractNumId w:val="2"/>
  </w:num>
  <w:num w:numId="8" w16cid:durableId="15159097">
    <w:abstractNumId w:val="1"/>
  </w:num>
  <w:num w:numId="9" w16cid:durableId="181163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A3210"/>
    <w:rsid w:val="00AA79D5"/>
    <w:rsid w:val="00B47730"/>
    <w:rsid w:val="00CB0664"/>
    <w:rsid w:val="00D950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2A1D3BD-D815-6D40-BF36-E7696F766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3519</Words>
  <Characters>20061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Conor Flynn</cp:lastModifiedBy>
  <cp:revision>2</cp:revision>
  <dcterms:created xsi:type="dcterms:W3CDTF">2026-06-10T10:24:00Z</dcterms:created>
  <dcterms:modified xsi:type="dcterms:W3CDTF">2026-06-10T10:24:00Z</dcterms:modified>
  <cp:category/>
</cp:coreProperties>
</file>