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Pr="00C3029C" w:rsidRDefault="005B1CC8" w:rsidP="00156467">
      <w:pPr>
        <w:pStyle w:val="4"/>
        <w:rPr>
          <w:rFonts w:ascii="Consolas" w:hAnsi="Consolas"/>
        </w:rPr>
      </w:pPr>
      <w:r w:rsidRPr="00C3029C">
        <w:rPr>
          <w:rFonts w:ascii="Consolas" w:hAnsi="Consolas"/>
        </w:rPr>
        <w:t>代码文件说明</w:t>
      </w:r>
    </w:p>
    <w:p w14:paraId="2C4C921D" w14:textId="77777777" w:rsidR="00740C4A" w:rsidRPr="00C3029C" w:rsidRDefault="00740C4A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仿真框架</w:t>
      </w:r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7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156467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C3029C">
        <w:rPr>
          <w:rFonts w:ascii="Consolas" w:hAnsi="Consolas"/>
        </w:rPr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37F3790E" w:rsidR="00804C05" w:rsidRPr="00C3029C" w:rsidRDefault="00804C05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主要文件</w:t>
      </w:r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3F00C7EA" w14:textId="1C2913E3" w:rsidR="00804C05" w:rsidRPr="00C3029C" w:rsidRDefault="00804C05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其他文件</w:t>
      </w: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3197234A" w14:textId="4F4C9D6D" w:rsidR="00390111" w:rsidRDefault="00390111">
      <w:pPr>
        <w:rPr>
          <w:rFonts w:ascii="Consolas" w:hAnsi="Consolas"/>
        </w:rPr>
      </w:pPr>
    </w:p>
    <w:p w14:paraId="6E68FD38" w14:textId="77777777" w:rsidR="00A653AC" w:rsidRDefault="00A653AC">
      <w:pPr>
        <w:rPr>
          <w:rFonts w:ascii="Consolas" w:hAnsi="Consolas"/>
        </w:rPr>
      </w:pPr>
    </w:p>
    <w:p w14:paraId="109897FE" w14:textId="77777777" w:rsidR="00A653AC" w:rsidRDefault="00A653AC">
      <w:pPr>
        <w:rPr>
          <w:rFonts w:ascii="Consolas" w:hAnsi="Consolas"/>
        </w:rPr>
      </w:pPr>
    </w:p>
    <w:p w14:paraId="5EA2143D" w14:textId="77777777" w:rsidR="00A653AC" w:rsidRDefault="00A653AC">
      <w:pPr>
        <w:rPr>
          <w:rFonts w:ascii="Consolas" w:hAnsi="Consolas"/>
        </w:rPr>
      </w:pPr>
    </w:p>
    <w:p w14:paraId="19D793C0" w14:textId="77777777" w:rsidR="00A653AC" w:rsidRDefault="00A653AC">
      <w:pPr>
        <w:rPr>
          <w:rFonts w:ascii="Consolas" w:hAnsi="Consolas"/>
        </w:rPr>
      </w:pPr>
    </w:p>
    <w:p w14:paraId="408F7B1D" w14:textId="77777777" w:rsidR="00A653AC" w:rsidRDefault="00A653AC">
      <w:pPr>
        <w:rPr>
          <w:rFonts w:ascii="Consolas" w:hAnsi="Consolas"/>
        </w:rPr>
      </w:pPr>
    </w:p>
    <w:p w14:paraId="5F3D4891" w14:textId="77777777" w:rsidR="00A653AC" w:rsidRDefault="00A653AC">
      <w:pPr>
        <w:rPr>
          <w:rFonts w:ascii="Consolas" w:hAnsi="Consolas"/>
        </w:rPr>
      </w:pPr>
    </w:p>
    <w:p w14:paraId="568EDE62" w14:textId="77777777" w:rsidR="00A653AC" w:rsidRDefault="00A653AC">
      <w:pPr>
        <w:rPr>
          <w:rFonts w:ascii="Consolas" w:hAnsi="Consolas"/>
        </w:rPr>
      </w:pPr>
    </w:p>
    <w:p w14:paraId="1C5E9589" w14:textId="77777777" w:rsidR="00A653AC" w:rsidRDefault="00A653AC">
      <w:pPr>
        <w:rPr>
          <w:rFonts w:ascii="Consolas" w:hAnsi="Consolas"/>
        </w:rPr>
      </w:pPr>
    </w:p>
    <w:p w14:paraId="5D77D320" w14:textId="77777777" w:rsidR="00A653AC" w:rsidRDefault="00A653AC">
      <w:pPr>
        <w:rPr>
          <w:rFonts w:ascii="Consolas" w:hAnsi="Consolas" w:hint="eastAsia"/>
        </w:rPr>
      </w:pPr>
    </w:p>
    <w:p w14:paraId="59D23582" w14:textId="776D35E6" w:rsidR="00A653AC" w:rsidRDefault="00A653AC" w:rsidP="007A0CD1">
      <w:pPr>
        <w:pStyle w:val="4"/>
        <w:tabs>
          <w:tab w:val="center" w:pos="5233"/>
        </w:tabs>
        <w:rPr>
          <w:rFonts w:hint="eastAsia"/>
        </w:rPr>
      </w:pPr>
      <w:r>
        <w:rPr>
          <w:rFonts w:hint="eastAsia"/>
        </w:rPr>
        <w:lastRenderedPageBreak/>
        <w:t>内存分配</w:t>
      </w:r>
      <w:r w:rsidR="007A0CD1">
        <w:tab/>
      </w:r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7218011D" w14:textId="2E4AC17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</w:p>
    <w:p w14:paraId="60C3CADF" w14:textId="52A2B6FA" w:rsidR="00672B45" w:rsidRDefault="00672B45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2DFADEB0" w:rsidR="00A653AC" w:rsidRDefault="00EE0528">
      <w:pPr>
        <w:rPr>
          <w:rFonts w:ascii="Consolas" w:hAnsi="Consolas"/>
        </w:rPr>
      </w:pPr>
      <w:r w:rsidRPr="007A0CD1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672DFCD2">
                <wp:simplePos x="0" y="0"/>
                <wp:positionH relativeFrom="margin">
                  <wp:posOffset>685800</wp:posOffset>
                </wp:positionH>
                <wp:positionV relativeFrom="paragraph">
                  <wp:posOffset>538191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4pt;margin-top:42.4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iOj+z+AAAAAK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4065A6">
        <w:rPr>
          <w:rFonts w:ascii="Consolas" w:hAnsi="Consolas" w:hint="eastAsia"/>
        </w:rPr>
        <w:t>目前认为</w:t>
      </w:r>
      <w:r w:rsidR="004065A6">
        <w:rPr>
          <w:rFonts w:ascii="Consolas" w:hAnsi="Consolas" w:hint="eastAsia"/>
        </w:rPr>
        <w:t>3</w:t>
      </w:r>
      <w:r w:rsidR="004065A6">
        <w:rPr>
          <w:rFonts w:ascii="Consolas" w:hAnsi="Consolas"/>
        </w:rPr>
        <w:t>D DRAM</w:t>
      </w:r>
      <w:r w:rsidR="004065A6"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>
        <w:rPr>
          <w:rFonts w:ascii="Consolas" w:hAnsi="Consolas" w:hint="eastAsia"/>
        </w:rPr>
        <w:t>，且</w:t>
      </w:r>
      <w:r>
        <w:rPr>
          <w:rFonts w:ascii="Consolas" w:hAnsi="Consolas"/>
        </w:rPr>
        <w:t>3D DRAM</w:t>
      </w:r>
      <w:r>
        <w:rPr>
          <w:rFonts w:ascii="Consolas" w:hAnsi="Consolas" w:hint="eastAsia"/>
        </w:rPr>
        <w:t>层次是否存在是可参数配置的。</w:t>
      </w:r>
    </w:p>
    <w:p w14:paraId="0A055813" w14:textId="77777777" w:rsidR="00EE0528" w:rsidRDefault="00EE0528">
      <w:pPr>
        <w:rPr>
          <w:rFonts w:ascii="Consolas" w:hAnsi="Consolas"/>
        </w:rPr>
      </w:pP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3DFEF914" w14:textId="3A7F66BF" w:rsidR="00EE0528" w:rsidRPr="00C3029C" w:rsidRDefault="00EE052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下面阐述内存分配策略</w:t>
      </w:r>
    </w:p>
    <w:sectPr w:rsidR="00EE0528" w:rsidRPr="00C3029C" w:rsidSect="007626F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308A" w14:textId="77777777" w:rsidR="00260BD0" w:rsidRDefault="00260BD0" w:rsidP="00460190">
      <w:r>
        <w:separator/>
      </w:r>
    </w:p>
  </w:endnote>
  <w:endnote w:type="continuationSeparator" w:id="0">
    <w:p w14:paraId="0A30E99B" w14:textId="77777777" w:rsidR="00260BD0" w:rsidRDefault="00260BD0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DE0B" w14:textId="77777777" w:rsidR="00260BD0" w:rsidRDefault="00260BD0" w:rsidP="00460190">
      <w:r>
        <w:separator/>
      </w:r>
    </w:p>
  </w:footnote>
  <w:footnote w:type="continuationSeparator" w:id="0">
    <w:p w14:paraId="729D4B28" w14:textId="77777777" w:rsidR="00260BD0" w:rsidRDefault="00260BD0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67BE1EB2" w:rsidR="00460190" w:rsidRPr="007A0CD1" w:rsidRDefault="00460190" w:rsidP="007A0CD1">
    <w:pPr>
      <w:pStyle w:val="a6"/>
      <w:jc w:val="right"/>
      <w:rPr>
        <w:rFonts w:hint="eastAsia"/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60190">
          <w:rPr>
            <w:rFonts w:ascii="Consolas" w:hAnsi="Consolas"/>
            <w:b/>
            <w:bCs/>
            <w:sz w:val="21"/>
            <w:szCs w:val="22"/>
          </w:rPr>
          <w:t>@fangjh.202306</w:t>
        </w:r>
        <w:r>
          <w:rPr>
            <w:rFonts w:ascii="Consolas" w:hAnsi="Consolas"/>
            <w:b/>
            <w:bCs/>
            <w:sz w:val="21"/>
            <w:szCs w:val="22"/>
          </w:rPr>
          <w:t>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253"/>
    <w:multiLevelType w:val="multilevel"/>
    <w:tmpl w:val="539E686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6"/>
  </w:num>
  <w:num w:numId="2" w16cid:durableId="1906794117">
    <w:abstractNumId w:val="1"/>
  </w:num>
  <w:num w:numId="3" w16cid:durableId="842474132">
    <w:abstractNumId w:val="3"/>
  </w:num>
  <w:num w:numId="4" w16cid:durableId="1254165790">
    <w:abstractNumId w:val="4"/>
  </w:num>
  <w:num w:numId="5" w16cid:durableId="1980844341">
    <w:abstractNumId w:val="0"/>
  </w:num>
  <w:num w:numId="6" w16cid:durableId="1653215952">
    <w:abstractNumId w:val="5"/>
  </w:num>
  <w:num w:numId="7" w16cid:durableId="160669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07280A"/>
    <w:rsid w:val="00156467"/>
    <w:rsid w:val="00260BD0"/>
    <w:rsid w:val="003012FC"/>
    <w:rsid w:val="00361E14"/>
    <w:rsid w:val="00370C3C"/>
    <w:rsid w:val="00390111"/>
    <w:rsid w:val="004065A6"/>
    <w:rsid w:val="00460190"/>
    <w:rsid w:val="004A5874"/>
    <w:rsid w:val="00596A40"/>
    <w:rsid w:val="005B1CC8"/>
    <w:rsid w:val="00672B45"/>
    <w:rsid w:val="00740C4A"/>
    <w:rsid w:val="0075337E"/>
    <w:rsid w:val="007626FC"/>
    <w:rsid w:val="007A0CD1"/>
    <w:rsid w:val="007C0CA6"/>
    <w:rsid w:val="00804C05"/>
    <w:rsid w:val="0087318C"/>
    <w:rsid w:val="008B0D08"/>
    <w:rsid w:val="0093633D"/>
    <w:rsid w:val="00946367"/>
    <w:rsid w:val="00965C09"/>
    <w:rsid w:val="00976F40"/>
    <w:rsid w:val="00A3336F"/>
    <w:rsid w:val="00A54B7F"/>
    <w:rsid w:val="00A653AC"/>
    <w:rsid w:val="00AE7CCB"/>
    <w:rsid w:val="00AF0EB3"/>
    <w:rsid w:val="00B2566A"/>
    <w:rsid w:val="00B54CB5"/>
    <w:rsid w:val="00C3029C"/>
    <w:rsid w:val="00E804BD"/>
    <w:rsid w:val="00EA44A4"/>
    <w:rsid w:val="00ED4C24"/>
    <w:rsid w:val="00E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596A40"/>
    <w:pPr>
      <w:keepNext/>
      <w:keepLines/>
      <w:numPr>
        <w:numId w:val="2"/>
      </w:numPr>
      <w:spacing w:before="20" w:after="20"/>
      <w:ind w:leftChars="100" w:left="630" w:rightChars="100" w:right="100" w:hanging="420"/>
      <w:jc w:val="left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596A40"/>
    <w:rPr>
      <w:rFonts w:eastAsia="宋体"/>
      <w:bCs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mpy.readthedocs.io/en/latest/cont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000000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000000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6F2E5D"/>
    <w:rsid w:val="007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@fangjh.20230610</dc:creator>
  <cp:keywords/>
  <dc:description/>
  <cp:lastModifiedBy>Jiahao Fang</cp:lastModifiedBy>
  <cp:revision>40</cp:revision>
  <dcterms:created xsi:type="dcterms:W3CDTF">2023-06-05T12:42:00Z</dcterms:created>
  <dcterms:modified xsi:type="dcterms:W3CDTF">2023-06-10T03:53:00Z</dcterms:modified>
</cp:coreProperties>
</file>