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tblW w:w="10620" w:type="dxa"/>
        <w:tblInd w:w="-522" w:type="dxa"/>
        <w:tblLook w:val="04A0" w:firstRow="1" w:lastRow="0" w:firstColumn="1" w:lastColumn="0" w:noHBand="0" w:noVBand="1"/>
      </w:tblPr>
      <w:tblGrid>
        <w:gridCol w:w="3324"/>
        <w:gridCol w:w="944"/>
        <w:gridCol w:w="6352"/>
      </w:tblGrid>
      <w:tr w:rsidR="00B61BD1" w:rsidTr="00B61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B61BD1" w:rsidRPr="00B61BD1" w:rsidRDefault="00B61BD1">
            <w:pPr>
              <w:rPr>
                <w:sz w:val="28"/>
                <w:szCs w:val="28"/>
              </w:rPr>
            </w:pPr>
            <w:r w:rsidRPr="00B61BD1">
              <w:rPr>
                <w:sz w:val="28"/>
                <w:szCs w:val="28"/>
              </w:rPr>
              <w:t xml:space="preserve">Criteria </w:t>
            </w:r>
          </w:p>
        </w:tc>
        <w:tc>
          <w:tcPr>
            <w:tcW w:w="616" w:type="dxa"/>
          </w:tcPr>
          <w:p w:rsidR="00B61BD1" w:rsidRPr="00B61BD1" w:rsidRDefault="00B6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1BD1">
              <w:rPr>
                <w:sz w:val="28"/>
                <w:szCs w:val="28"/>
              </w:rPr>
              <w:t>Points</w:t>
            </w:r>
          </w:p>
        </w:tc>
        <w:tc>
          <w:tcPr>
            <w:tcW w:w="6584" w:type="dxa"/>
          </w:tcPr>
          <w:p w:rsidR="00B61BD1" w:rsidRPr="00B61BD1" w:rsidRDefault="00B6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1BD1">
              <w:rPr>
                <w:sz w:val="28"/>
                <w:szCs w:val="28"/>
              </w:rPr>
              <w:t>Details</w:t>
            </w:r>
          </w:p>
        </w:tc>
      </w:tr>
      <w:tr w:rsidR="00B61BD1" w:rsidTr="00B6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B61BD1" w:rsidRPr="00E94D14" w:rsidRDefault="00E94D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b w:val="0"/>
                <w:sz w:val="24"/>
                <w:szCs w:val="24"/>
              </w:rPr>
              <w:t>Correctly retains top m elements</w:t>
            </w:r>
          </w:p>
        </w:tc>
        <w:tc>
          <w:tcPr>
            <w:tcW w:w="616" w:type="dxa"/>
          </w:tcPr>
          <w:p w:rsidR="00B61BD1" w:rsidRPr="00E94D14" w:rsidRDefault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4" w:type="dxa"/>
          </w:tcPr>
          <w:p w:rsidR="00B61BD1" w:rsidRPr="00E94D14" w:rsidRDefault="00E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Removes elements below the top </w:t>
            </w:r>
            <w:r w:rsidRPr="00E94D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 while retaining the top </w:t>
            </w:r>
            <w:r w:rsidRPr="00E94D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 elements in the stack.</w:t>
            </w:r>
          </w:p>
        </w:tc>
      </w:tr>
      <w:tr w:rsidR="00B61BD1" w:rsidTr="00B6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B61BD1" w:rsidRPr="00E94D14" w:rsidRDefault="00E94D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b w:val="0"/>
                <w:sz w:val="24"/>
                <w:szCs w:val="24"/>
              </w:rPr>
              <w:t>Correctly reverses retained elements</w:t>
            </w:r>
          </w:p>
        </w:tc>
        <w:tc>
          <w:tcPr>
            <w:tcW w:w="616" w:type="dxa"/>
          </w:tcPr>
          <w:p w:rsidR="00B61BD1" w:rsidRPr="00E94D14" w:rsidRDefault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4" w:type="dxa"/>
          </w:tcPr>
          <w:p w:rsidR="00B61BD1" w:rsidRPr="00E94D14" w:rsidRDefault="00E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Ensures the top </w:t>
            </w:r>
            <w:r w:rsidRPr="00E94D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 elements are reversed in the stack.</w:t>
            </w:r>
          </w:p>
        </w:tc>
      </w:tr>
      <w:tr w:rsidR="00B61BD1" w:rsidTr="00B6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B61BD1" w:rsidRPr="00E94D14" w:rsidRDefault="00E94D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b w:val="0"/>
                <w:sz w:val="24"/>
                <w:szCs w:val="24"/>
              </w:rPr>
              <w:t>Uses only stack operations</w:t>
            </w:r>
          </w:p>
        </w:tc>
        <w:tc>
          <w:tcPr>
            <w:tcW w:w="616" w:type="dxa"/>
          </w:tcPr>
          <w:p w:rsidR="00B61BD1" w:rsidRPr="00E94D14" w:rsidRDefault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1BD1" w:rsidRPr="00E94D14" w:rsidTr="00B61B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BD1" w:rsidRPr="00E94D14" w:rsidRDefault="00B61BD1" w:rsidP="00B61B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1BD1" w:rsidRPr="00E94D14" w:rsidRDefault="00B61BD1" w:rsidP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6"/>
            </w:tblGrid>
            <w:tr w:rsidR="00B61BD1" w:rsidRPr="00E94D14" w:rsidTr="00B61B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BD1" w:rsidRPr="00E94D14" w:rsidRDefault="00E94D14" w:rsidP="00B61B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Solution uses only </w:t>
                  </w:r>
                  <w:r w:rsidRPr="00E94D1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Stack</w:t>
                  </w:r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instances and methods (</w:t>
                  </w:r>
                  <w:r w:rsidRPr="00E94D1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push</w:t>
                  </w:r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E94D1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pop</w:t>
                  </w:r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E94D1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peek</w:t>
                  </w:r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94D1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isEmpty</w:t>
                  </w:r>
                  <w:proofErr w:type="spellEnd"/>
                  <w:r w:rsidRPr="00E94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</w:tbl>
          <w:p w:rsidR="00B61BD1" w:rsidRPr="00E94D14" w:rsidRDefault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BD1" w:rsidTr="00B6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B61BD1" w:rsidRPr="00E94D14" w:rsidRDefault="00B61BD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b w:val="0"/>
                <w:sz w:val="24"/>
                <w:szCs w:val="24"/>
              </w:rPr>
              <w:t>Handles edge cases</w:t>
            </w:r>
          </w:p>
        </w:tc>
        <w:tc>
          <w:tcPr>
            <w:tcW w:w="616" w:type="dxa"/>
          </w:tcPr>
          <w:p w:rsidR="00B61BD1" w:rsidRPr="00E94D14" w:rsidRDefault="00B6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4" w:type="dxa"/>
          </w:tcPr>
          <w:p w:rsidR="00B61BD1" w:rsidRPr="00E94D14" w:rsidRDefault="00E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Handles cases like </w:t>
            </w:r>
            <w:r w:rsidRPr="00E94D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 = 0</w:t>
            </w: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4D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 &gt; stack size</w:t>
            </w:r>
            <w:r w:rsidRPr="00E94D14">
              <w:rPr>
                <w:rFonts w:ascii="Times New Roman" w:hAnsi="Times New Roman" w:cs="Times New Roman"/>
                <w:sz w:val="24"/>
                <w:szCs w:val="24"/>
              </w:rPr>
              <w:t>, or an empty stack.</w:t>
            </w:r>
          </w:p>
        </w:tc>
      </w:tr>
    </w:tbl>
    <w:p w:rsidR="00BD1FB3" w:rsidRDefault="00BD1FB3"/>
    <w:p w:rsidR="00B61BD1" w:rsidRDefault="00B61BD1"/>
    <w:p w:rsidR="00B61BD1" w:rsidRDefault="00E94D14">
      <w:r w:rsidRPr="00E94D14">
        <w:drawing>
          <wp:inline distT="0" distB="0" distL="0" distR="0" wp14:anchorId="08C24D9D" wp14:editId="2F458BCD">
            <wp:extent cx="3743847" cy="2124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C9" w:rsidRDefault="001017C9">
      <w:r w:rsidRPr="001017C9">
        <w:drawing>
          <wp:inline distT="0" distB="0" distL="0" distR="0" wp14:anchorId="3A05419C" wp14:editId="3F908372">
            <wp:extent cx="5943600" cy="344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7E91"/>
    <w:rsid w:val="001017C9"/>
    <w:rsid w:val="00457E91"/>
    <w:rsid w:val="00B61BD1"/>
    <w:rsid w:val="00BD1FB3"/>
    <w:rsid w:val="00E9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B5F0"/>
  <w15:chartTrackingRefBased/>
  <w15:docId w15:val="{A07CB80A-CB81-4298-ACA5-5FB81238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1B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61BD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B61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2024-12-01T15:11:00Z</dcterms:created>
  <dcterms:modified xsi:type="dcterms:W3CDTF">2024-12-01T15:26:00Z</dcterms:modified>
</cp:coreProperties>
</file>