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Lines w:val="0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8"/>
          <w:szCs w:val="8"/>
          <w:u w:val="single"/>
        </w:rPr>
      </w:pPr>
      <w:bookmarkStart w:colFirst="0" w:colLast="0" w:name="_1d0r5skjdf2y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4"/>
        <w:keepLines w:val="0"/>
        <w:spacing w:after="0" w:before="0" w:lin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bookmarkStart w:colFirst="0" w:colLast="0" w:name="_emt93eak6ng2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1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[5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Consider the following NFA.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</w:rPr>
        <w:drawing>
          <wp:inline distB="114300" distT="114300" distL="114300" distR="114300">
            <wp:extent cx="4262438" cy="1466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50426" l="7291" r="20993" t="16667"/>
                    <a:stretch>
                      <a:fillRect/>
                    </a:stretch>
                  </pic:blipFill>
                  <pic:spPr>
                    <a:xfrm>
                      <a:off x="0" y="0"/>
                      <a:ext cx="4262438" cy="1466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Now solve the following problems. Note that you do not need to convert the given NFA into its equivalent DFA in order to answer the following questions.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If you convert the given NFA into an equivalent DFA using the subset construction method, what is the maximum number of states the DFA can have? (1 Point)</w:t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8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the ε-closure of state q1 in the given NFA. (1 Point)</w:t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  <w:u w:val="none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What is δ({q1, q3}, a) in the given NFA? Write all the states. </w:t>
      </w:r>
    </w:p>
    <w:p w:rsidR="00000000" w:rsidDel="00000000" w:rsidP="00000000" w:rsidRDefault="00000000" w:rsidRPr="00000000" w14:paraId="0000000B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(1 Point)</w:t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What will be the start state of the equivalent DFA during the conversion? (2 Points)</w:t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rtl w:val="0"/>
              </w:rPr>
              <w:t xml:space="preserve">Answer:</w:t>
            </w:r>
            <w:r w:rsidDel="00000000" w:rsidR="00000000" w:rsidRPr="00000000">
              <w:rPr>
                <w:rFonts w:ascii="Consolas" w:cs="Consolas" w:eastAsia="Consolas" w:hAnsi="Consolas"/>
                <w:rtl w:val="0"/>
              </w:rPr>
              <w:t xml:space="preserve">  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ind w:left="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4"/>
        <w:keepLines w:val="0"/>
        <w:spacing w:after="0" w:before="0" w:line="240" w:lineRule="auto"/>
        <w:rPr>
          <w:b w:val="1"/>
          <w:bCs w:val="1"/>
          <w:i w:val="1"/>
          <w:iCs w:val="1"/>
        </w:rPr>
      </w:pPr>
      <w:bookmarkStart w:colFirst="0" w:colLast="0" w:name="_3fqzd25p3xaf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         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u w:val="single"/>
          <w:rtl w:val="0"/>
        </w:rPr>
        <w:t xml:space="preserve">Question 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                                 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color w:val="000000"/>
          <w:sz w:val="22"/>
          <w:szCs w:val="22"/>
          <w:rtl w:val="0"/>
        </w:rPr>
        <w:t xml:space="preserve">[10 Points]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ind w:left="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Convert the following Regular Expression into an equivalent NFA using the procedure shown in class.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ind w:left="720" w:firstLine="0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10((0|11)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|(1|00)</w:t>
      </w:r>
      <w:r w:rsidDel="00000000" w:rsidR="00000000" w:rsidRPr="00000000">
        <w:rPr>
          <w:rFonts w:ascii="Consolas" w:cs="Consolas" w:eastAsia="Consolas" w:hAnsi="Consolas"/>
          <w:sz w:val="32"/>
          <w:szCs w:val="32"/>
          <w:vertAlign w:val="superscript"/>
          <w:rtl w:val="0"/>
        </w:rPr>
        <w:t xml:space="preserve">∗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rFonts w:ascii="Consolas" w:cs="Consolas" w:eastAsia="Consolas" w:hAnsi="Consola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rFonts w:ascii="Consolas" w:cs="Consolas" w:eastAsia="Consolas" w:hAnsi="Consolas"/>
          <w:i w:val="1"/>
          <w:iCs w:val="1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rtl w:val="0"/>
        </w:rPr>
        <w:t xml:space="preserve">[Answer in the next page]</w:t>
      </w: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nsola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jc w:val="right"/>
      <w:rPr>
        <w:rFonts w:ascii="Courier New" w:cs="Courier New" w:eastAsia="Courier New" w:hAnsi="Courier New"/>
        <w:b w:val="1"/>
        <w:bCs w:val="1"/>
        <w:sz w:val="26"/>
        <w:szCs w:val="26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5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7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CSE331 Quiz 2</w:t>
          </w:r>
        </w:p>
        <w:p w:rsidR="00000000" w:rsidDel="00000000" w:rsidP="00000000" w:rsidRDefault="00000000" w:rsidRPr="00000000" w14:paraId="00000019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1A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25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B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C">
    <w:pPr>
      <w:rPr>
        <w:rFonts w:ascii="Courier New" w:cs="Courier New" w:eastAsia="Courier New" w:hAnsi="Courier New"/>
        <w:b w:val="1"/>
        <w:bCs w:val="1"/>
        <w:sz w:val="24"/>
        <w:szCs w:val="24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ID:            Section: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