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7787780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B6F62" w:rsidRDefault="00C0020A">
          <w:pPr>
            <w:pStyle w:val="TOCHeading"/>
          </w:pPr>
          <w:r>
            <w:t>Contents</w:t>
          </w:r>
        </w:p>
        <w:p w:rsidR="00313573" w:rsidRDefault="00313573" w:rsidP="00681536">
          <w:pPr>
            <w:pStyle w:val="ListParagraph"/>
          </w:pPr>
          <w:r>
            <w:t>Target Audience</w:t>
          </w:r>
        </w:p>
        <w:p w:rsidR="00681536" w:rsidRDefault="00681536" w:rsidP="00681536">
          <w:pPr>
            <w:pStyle w:val="ListParagraph"/>
          </w:pPr>
          <w:r w:rsidRPr="00681536">
            <w:t>How Reports work in Conquest III in a nutshell</w:t>
          </w:r>
        </w:p>
        <w:p w:rsidR="00C0020A" w:rsidRDefault="00C0020A" w:rsidP="00681536">
          <w:pPr>
            <w:pStyle w:val="ListParagraph"/>
          </w:pPr>
          <w:r w:rsidRPr="00C0020A">
            <w:t>Uploading and Downloading reports to Conquest III</w:t>
          </w:r>
        </w:p>
        <w:p w:rsidR="000F3CC8" w:rsidRPr="00C0020A" w:rsidRDefault="000F3CC8" w:rsidP="00C0020A">
          <w:pPr>
            <w:pStyle w:val="ListParagraph"/>
          </w:pPr>
          <w:r>
            <w:t>Reports Authoring Software.</w:t>
          </w:r>
        </w:p>
        <w:p w:rsidR="00C0020A" w:rsidRDefault="00C0020A" w:rsidP="00C0020A">
          <w:pPr>
            <w:pStyle w:val="ListParagraph"/>
          </w:pPr>
          <w:r>
            <w:t>Configuring the Report Data</w:t>
          </w:r>
        </w:p>
        <w:p w:rsidR="00C0020A" w:rsidRDefault="00C0020A" w:rsidP="00C0020A">
          <w:pPr>
            <w:pStyle w:val="ListParagraph"/>
          </w:pPr>
          <w:r>
            <w:t>Viewing Report Data</w:t>
          </w:r>
        </w:p>
        <w:p w:rsidR="00C0020A" w:rsidRDefault="00C0020A" w:rsidP="00C0020A">
          <w:pPr>
            <w:pStyle w:val="ListParagraph"/>
          </w:pPr>
          <w:r>
            <w:t>Organising Report Data, understanding the Tablix and Grouping</w:t>
          </w:r>
        </w:p>
        <w:p w:rsidR="00C0020A" w:rsidRDefault="007573F0" w:rsidP="00C0020A">
          <w:pPr>
            <w:pStyle w:val="ListParagraph"/>
          </w:pPr>
          <w:r>
            <w:t>Creating a</w:t>
          </w:r>
          <w:r w:rsidR="00C0020A">
            <w:t xml:space="preserve"> Work Order Report</w:t>
          </w:r>
          <w:r w:rsidR="001E16FA">
            <w:t xml:space="preserve"> – The Data</w:t>
          </w:r>
          <w:r>
            <w:t>.</w:t>
          </w:r>
        </w:p>
        <w:p w:rsidR="00FB6A0C" w:rsidRDefault="001E16FA" w:rsidP="00EB6F62">
          <w:pPr>
            <w:pStyle w:val="ListParagraph"/>
          </w:pPr>
          <w:r>
            <w:t xml:space="preserve">Creating a Work Order Report – </w:t>
          </w:r>
          <w:r w:rsidR="00FB6A0C">
            <w:t>Using Expressions.</w:t>
          </w:r>
        </w:p>
        <w:p w:rsidR="00FB6A0C" w:rsidRDefault="00FB6A0C" w:rsidP="00EB6F62">
          <w:pPr>
            <w:pStyle w:val="ListParagraph"/>
          </w:pPr>
          <w:r>
            <w:t>Running the report in Conquest III</w:t>
          </w:r>
        </w:p>
        <w:p w:rsidR="000F3CC8" w:rsidRDefault="005E12D8" w:rsidP="00EB6F62">
          <w:pPr>
            <w:pStyle w:val="ListParagraph"/>
          </w:pPr>
          <w:r>
            <w:t>Additional Resources</w:t>
          </w:r>
        </w:p>
      </w:sdtContent>
    </w:sdt>
    <w:p w:rsidR="00313573" w:rsidRDefault="00313573" w:rsidP="00313573">
      <w:pPr>
        <w:pStyle w:val="Heading1"/>
      </w:pPr>
      <w:r>
        <w:t>Target Audience</w:t>
      </w:r>
    </w:p>
    <w:p w:rsidR="00313573" w:rsidRDefault="00313573" w:rsidP="00313573">
      <w:r>
        <w:t xml:space="preserve">This training document was prepared to </w:t>
      </w:r>
      <w:r w:rsidR="00A314CD">
        <w:t>provide</w:t>
      </w:r>
      <w:r>
        <w:t xml:space="preserve"> </w:t>
      </w:r>
      <w:r w:rsidR="00A314CD">
        <w:t>clients’</w:t>
      </w:r>
      <w:r>
        <w:t xml:space="preserve"> </w:t>
      </w:r>
      <w:r w:rsidRPr="0043385F">
        <w:rPr>
          <w:i/>
        </w:rPr>
        <w:t>intuition</w:t>
      </w:r>
      <w:r>
        <w:t xml:space="preserve"> on how to prepare reports in Conquest III. It provides </w:t>
      </w:r>
      <w:r w:rsidR="0043385F">
        <w:t xml:space="preserve">simple </w:t>
      </w:r>
      <w:r>
        <w:t xml:space="preserve">examples of how </w:t>
      </w:r>
      <w:r w:rsidR="0043385F">
        <w:t xml:space="preserve">to do </w:t>
      </w:r>
      <w:r>
        <w:t xml:space="preserve">things and tries to avoid excessive detail. </w:t>
      </w:r>
      <w:r w:rsidR="00A314CD">
        <w:t>Suggestions on improvements are welcome.</w:t>
      </w:r>
    </w:p>
    <w:p w:rsidR="00A314CD" w:rsidRDefault="00313573" w:rsidP="0043385F">
      <w:r w:rsidRPr="0043385F">
        <w:rPr>
          <w:i/>
        </w:rPr>
        <w:t>Familiarity with the Conquest III user interface and SQL select queries is required.</w:t>
      </w:r>
      <w:r>
        <w:t xml:space="preserve"> Knowledge of how r</w:t>
      </w:r>
      <w:bookmarkStart w:id="0" w:name="_GoBack"/>
      <w:bookmarkEnd w:id="0"/>
      <w:r>
        <w:t xml:space="preserve">eports are prepared in Access and loaded in Conquest II or other reporting software is beneficial but </w:t>
      </w:r>
      <w:r w:rsidR="0043385F">
        <w:t>non-</w:t>
      </w:r>
      <w:r>
        <w:t>essential.</w:t>
      </w:r>
      <w:r w:rsidR="00A314CD">
        <w:t xml:space="preserve"> Supplement your knowledge using our </w:t>
      </w:r>
      <w:hyperlink r:id="rId7" w:history="1">
        <w:r w:rsidR="00A314CD" w:rsidRPr="00A314CD">
          <w:rPr>
            <w:rStyle w:val="Hyperlink"/>
          </w:rPr>
          <w:t>help documents</w:t>
        </w:r>
      </w:hyperlink>
      <w:r w:rsidR="00A314CD">
        <w:t>, Google and provided links. After all, that’s what we do</w:t>
      </w:r>
      <w:r w:rsidR="00A314CD">
        <w:sym w:font="Wingdings" w:char="F04A"/>
      </w:r>
      <w:r w:rsidR="00A314CD">
        <w:t>.</w:t>
      </w:r>
    </w:p>
    <w:p w:rsidR="0035460F" w:rsidRDefault="000B6C3F" w:rsidP="00C0020A">
      <w:pPr>
        <w:pStyle w:val="Heading1"/>
      </w:pPr>
      <w:r>
        <w:t>How Reports work in Conquest III in a nutshell</w:t>
      </w:r>
    </w:p>
    <w:p w:rsidR="00CC7ED3" w:rsidRDefault="000F3CC8">
      <w:r>
        <w:t>The file format used for reports that you will be authoring are saved as an RDL format. A single RDL file corresponds to a single report.</w:t>
      </w:r>
      <w:r w:rsidR="00CC7ED3">
        <w:t xml:space="preserve"> An RDL contains a Data Set (generally a query) and </w:t>
      </w:r>
      <w:r w:rsidR="001E16FA">
        <w:t>Layout information.</w:t>
      </w:r>
    </w:p>
    <w:p w:rsidR="000B6C3F" w:rsidRDefault="00CC7ED3">
      <w:r>
        <w:t>RDL files are u</w:t>
      </w:r>
      <w:r w:rsidR="000B6C3F">
        <w:t>ploaded to Conquest III ready for use.</w:t>
      </w:r>
    </w:p>
    <w:p w:rsidR="00CC7ED3" w:rsidRDefault="00CC7ED3">
      <w:r>
        <w:t xml:space="preserve">When running a report, Conquest III binds the Data Set (A query </w:t>
      </w:r>
      <w:r w:rsidR="000B6C3F">
        <w:t>with the kind of data you want</w:t>
      </w:r>
      <w:r>
        <w:t xml:space="preserve">) with a Data Source (where the data comes from; the Conquest Database in this case) and applies a filter </w:t>
      </w:r>
      <w:r w:rsidR="000B6C3F">
        <w:t>to show the data that is relevant. The report is then sent off to the Reports Server for processing.</w:t>
      </w:r>
    </w:p>
    <w:p w:rsidR="0043385F" w:rsidRDefault="0043385F" w:rsidP="00CF70E5">
      <w:pPr>
        <w:pStyle w:val="Heading1"/>
      </w:pPr>
      <w:r>
        <w:t>Getting Started</w:t>
      </w:r>
    </w:p>
    <w:p w:rsidR="00CF70E5" w:rsidRDefault="0043385F" w:rsidP="0043385F">
      <w:r>
        <w:t xml:space="preserve">A report is designed using either </w:t>
      </w:r>
      <w:hyperlink r:id="rId8" w:history="1">
        <w:r w:rsidRPr="0043465D">
          <w:rPr>
            <w:rStyle w:val="Hyperlink"/>
          </w:rPr>
          <w:t>Reports Builder 3.0</w:t>
        </w:r>
      </w:hyperlink>
      <w:r>
        <w:t xml:space="preserve"> or </w:t>
      </w:r>
      <w:hyperlink r:id="rId9" w:history="1">
        <w:r w:rsidRPr="005B1B30">
          <w:rPr>
            <w:rStyle w:val="Hyperlink"/>
          </w:rPr>
          <w:t>Visual Studio</w:t>
        </w:r>
        <w:r w:rsidR="0043465D" w:rsidRPr="005B1B30">
          <w:rPr>
            <w:rStyle w:val="Hyperlink"/>
          </w:rPr>
          <w:t>’s</w:t>
        </w:r>
        <w:r w:rsidRPr="005B1B30">
          <w:rPr>
            <w:rStyle w:val="Hyperlink"/>
          </w:rPr>
          <w:t xml:space="preserve"> </w:t>
        </w:r>
        <w:r w:rsidR="0043465D" w:rsidRPr="005B1B30">
          <w:rPr>
            <w:rStyle w:val="Hyperlink"/>
          </w:rPr>
          <w:t>Report Designer</w:t>
        </w:r>
      </w:hyperlink>
      <w:r>
        <w:t>.</w:t>
      </w:r>
      <w:r w:rsidR="00CF70E5">
        <w:t xml:space="preserve"> </w:t>
      </w:r>
      <w:r>
        <w:t xml:space="preserve">Much of the functionality for report design tasks </w:t>
      </w:r>
      <w:r w:rsidR="00835FB8">
        <w:t>is</w:t>
      </w:r>
      <w:r>
        <w:t xml:space="preserve"> </w:t>
      </w:r>
      <w:r w:rsidR="0043465D">
        <w:t xml:space="preserve">common across both applications. </w:t>
      </w:r>
      <w:r w:rsidR="00CF70E5">
        <w:t xml:space="preserve">In the screenshots </w:t>
      </w:r>
      <w:r w:rsidR="00835FB8">
        <w:t>that</w:t>
      </w:r>
      <w:r w:rsidR="00CF70E5">
        <w:t xml:space="preserve"> follow is a comparison of the User Interface between the Authoring </w:t>
      </w:r>
      <w:r w:rsidR="0043465D">
        <w:t xml:space="preserve">software, a more detailed comparison </w:t>
      </w:r>
      <w:r w:rsidR="00835FB8">
        <w:t>following</w:t>
      </w:r>
      <w:r w:rsidR="0043465D">
        <w:t xml:space="preserve"> this </w:t>
      </w:r>
      <w:hyperlink r:id="rId10" w:history="1">
        <w:r w:rsidR="0043465D">
          <w:rPr>
            <w:rStyle w:val="Hyperlink"/>
          </w:rPr>
          <w:t>link</w:t>
        </w:r>
      </w:hyperlink>
      <w:r w:rsidR="0043465D">
        <w:t>.</w:t>
      </w:r>
    </w:p>
    <w:p w:rsidR="0043385F" w:rsidRDefault="0043385F" w:rsidP="0043385F">
      <w:r>
        <w:t>The marked items in the screenshots will be referred to.</w:t>
      </w:r>
    </w:p>
    <w:p w:rsidR="0043385F" w:rsidRDefault="0043385F" w:rsidP="0043385F">
      <w:pPr>
        <w:pStyle w:val="ListParagraph"/>
        <w:numPr>
          <w:ilvl w:val="0"/>
          <w:numId w:val="2"/>
        </w:numPr>
      </w:pPr>
      <w:r>
        <w:t>Data Sources</w:t>
      </w:r>
    </w:p>
    <w:p w:rsidR="0043385F" w:rsidRDefault="0043385F" w:rsidP="0043385F">
      <w:pPr>
        <w:pStyle w:val="ListParagraph"/>
        <w:numPr>
          <w:ilvl w:val="0"/>
          <w:numId w:val="2"/>
        </w:numPr>
      </w:pPr>
      <w:r>
        <w:t>Datasets</w:t>
      </w:r>
    </w:p>
    <w:p w:rsidR="0043385F" w:rsidRDefault="0043385F" w:rsidP="0043385F">
      <w:pPr>
        <w:pStyle w:val="ListParagraph"/>
        <w:numPr>
          <w:ilvl w:val="0"/>
          <w:numId w:val="2"/>
        </w:numPr>
      </w:pPr>
      <w:r>
        <w:t>Report Properties</w:t>
      </w:r>
    </w:p>
    <w:p w:rsidR="0043385F" w:rsidRDefault="0043385F" w:rsidP="0043385F">
      <w:pPr>
        <w:pStyle w:val="ListParagraph"/>
        <w:numPr>
          <w:ilvl w:val="0"/>
          <w:numId w:val="2"/>
        </w:numPr>
      </w:pPr>
      <w:r>
        <w:t>Row and Column Groups</w:t>
      </w:r>
    </w:p>
    <w:p w:rsidR="0043385F" w:rsidRDefault="0043385F" w:rsidP="0043385F">
      <w:pPr>
        <w:pStyle w:val="ListParagraph"/>
        <w:numPr>
          <w:ilvl w:val="0"/>
          <w:numId w:val="2"/>
        </w:numPr>
      </w:pPr>
      <w:r>
        <w:t>Background</w:t>
      </w:r>
    </w:p>
    <w:p w:rsidR="0043385F" w:rsidRDefault="0043385F" w:rsidP="0043385F">
      <w:pPr>
        <w:pStyle w:val="ListParagraph"/>
        <w:numPr>
          <w:ilvl w:val="0"/>
          <w:numId w:val="2"/>
        </w:numPr>
      </w:pPr>
      <w:r>
        <w:t>Report Background</w:t>
      </w:r>
    </w:p>
    <w:p w:rsidR="0043465D" w:rsidRDefault="0043385F" w:rsidP="0043465D">
      <w:pPr>
        <w:pStyle w:val="ListParagraph"/>
        <w:numPr>
          <w:ilvl w:val="0"/>
          <w:numId w:val="2"/>
        </w:numPr>
      </w:pPr>
      <w:r>
        <w:t>Run (view) the report</w:t>
      </w:r>
    </w:p>
    <w:p w:rsidR="005B1B30" w:rsidRDefault="005B1B3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05C1F" w:rsidRPr="00300ED4" w:rsidRDefault="00C0020A" w:rsidP="00CF70E5">
      <w:pPr>
        <w:pStyle w:val="Heading3"/>
      </w:pPr>
      <w:r w:rsidRPr="00300ED4">
        <w:lastRenderedPageBreak/>
        <w:t>Reports Builder 3.0</w:t>
      </w:r>
    </w:p>
    <w:p w:rsidR="00E05C1F" w:rsidRPr="00E05C1F" w:rsidRDefault="00E05C1F" w:rsidP="00E05C1F">
      <w:r>
        <w:t>Reports Builder geared with working with individual reports.</w:t>
      </w:r>
      <w:r w:rsidR="00250CC3">
        <w:t xml:space="preserve"> This is a free product.</w:t>
      </w:r>
      <w:r w:rsidR="0043465D">
        <w:t xml:space="preserve"> It documented and obtainable </w:t>
      </w:r>
      <w:hyperlink r:id="rId11" w:history="1">
        <w:r w:rsidR="0043465D" w:rsidRPr="0043465D">
          <w:rPr>
            <w:rStyle w:val="Hyperlink"/>
          </w:rPr>
          <w:t>here</w:t>
        </w:r>
      </w:hyperlink>
      <w:r w:rsidR="0043465D">
        <w:t>.</w:t>
      </w:r>
    </w:p>
    <w:p w:rsidR="00E05C1F" w:rsidRDefault="00E05C1F" w:rsidP="00C0020A">
      <w:r>
        <w:rPr>
          <w:noProof/>
          <w:lang w:eastAsia="en-AU"/>
        </w:rPr>
        <w:drawing>
          <wp:inline distT="0" distB="0" distL="0" distR="0" wp14:anchorId="752D601C" wp14:editId="2F25C8DA">
            <wp:extent cx="5943600" cy="3401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C3" w:rsidRDefault="00E05C1F" w:rsidP="00250CC3">
      <w:r>
        <w:rPr>
          <w:noProof/>
          <w:lang w:eastAsia="en-AU"/>
        </w:rPr>
        <w:drawing>
          <wp:inline distT="0" distB="0" distL="0" distR="0" wp14:anchorId="160FB9E8" wp14:editId="7F499A41">
            <wp:extent cx="5221766" cy="10075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766" cy="100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C3" w:rsidRPr="00300ED4" w:rsidRDefault="00C0020A" w:rsidP="00CF70E5">
      <w:pPr>
        <w:pStyle w:val="Heading3"/>
      </w:pPr>
      <w:r w:rsidRPr="00300ED4">
        <w:t xml:space="preserve">Visual </w:t>
      </w:r>
      <w:r w:rsidRPr="0043385F">
        <w:t>Studio</w:t>
      </w:r>
      <w:r w:rsidR="0043465D">
        <w:t xml:space="preserve"> 2008’s Reports Designer</w:t>
      </w:r>
    </w:p>
    <w:p w:rsidR="00250CC3" w:rsidRDefault="00250CC3" w:rsidP="00250CC3">
      <w:r>
        <w:t>Visual Studio geared towards working with a group of reports, regularly.</w:t>
      </w:r>
      <w:r w:rsidR="0043465D">
        <w:t xml:space="preserve"> It is documented and obtainable </w:t>
      </w:r>
      <w:hyperlink r:id="rId14" w:history="1">
        <w:r w:rsidR="0043465D" w:rsidRPr="0043465D">
          <w:rPr>
            <w:rStyle w:val="Hyperlink"/>
          </w:rPr>
          <w:t>here</w:t>
        </w:r>
      </w:hyperlink>
      <w:r w:rsidR="0043465D">
        <w:t>.</w:t>
      </w:r>
    </w:p>
    <w:p w:rsidR="000F3CC8" w:rsidRDefault="00CF70E5" w:rsidP="00250CC3">
      <w:r>
        <w:rPr>
          <w:noProof/>
          <w:lang w:eastAsia="en-AU"/>
        </w:rPr>
        <w:drawing>
          <wp:inline distT="0" distB="0" distL="0" distR="0" wp14:anchorId="3124816E" wp14:editId="2B150C6A">
            <wp:extent cx="6581148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341" cy="34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30" w:rsidRDefault="00CF70E5" w:rsidP="005B1B30">
      <w:r>
        <w:t xml:space="preserve">The marked items are the analogues to Report Builder, with the addition of the Solution Explorer </w:t>
      </w:r>
      <w:r w:rsidRPr="000F3CC8">
        <w:rPr>
          <w:b/>
          <w:color w:val="FF0000"/>
        </w:rPr>
        <w:t>(9)</w:t>
      </w:r>
      <w:r w:rsidRPr="000F3CC8">
        <w:t>.</w:t>
      </w:r>
      <w:r w:rsidR="005B1B30">
        <w:br w:type="page"/>
      </w:r>
    </w:p>
    <w:p w:rsidR="0043385F" w:rsidRDefault="0043385F" w:rsidP="0043385F">
      <w:pPr>
        <w:pStyle w:val="Heading1"/>
      </w:pPr>
      <w:r w:rsidRPr="000B6C3F">
        <w:lastRenderedPageBreak/>
        <w:t>Uploading and Downloading reports to Conquest III</w:t>
      </w:r>
    </w:p>
    <w:p w:rsidR="0043385F" w:rsidRDefault="0043385F" w:rsidP="0043385F">
      <w:r>
        <w:t xml:space="preserve">When a report is prepared you can upload and download reports to Conquest III using the </w:t>
      </w:r>
      <w:hyperlink r:id="rId16" w:history="1">
        <w:r w:rsidRPr="000B6C3F">
          <w:rPr>
            <w:rStyle w:val="Hyperlink"/>
          </w:rPr>
          <w:t>Report Manager</w:t>
        </w:r>
      </w:hyperlink>
      <w:r>
        <w:t xml:space="preserve">. This is available to Conquest Administrators. The method is outlined </w:t>
      </w:r>
      <w:hyperlink r:id="rId17" w:history="1">
        <w:r w:rsidRPr="000B6C3F">
          <w:rPr>
            <w:rStyle w:val="Hyperlink"/>
          </w:rPr>
          <w:t>here</w:t>
        </w:r>
      </w:hyperlink>
      <w:r>
        <w:t>.</w:t>
      </w:r>
    </w:p>
    <w:p w:rsidR="0043385F" w:rsidRDefault="0043385F" w:rsidP="0043385F">
      <w:r>
        <w:t>Briefly, registering a report involves:</w:t>
      </w:r>
    </w:p>
    <w:p w:rsidR="0043385F" w:rsidRDefault="0043385F" w:rsidP="0043385F">
      <w:pPr>
        <w:pStyle w:val="ListParagraph"/>
        <w:numPr>
          <w:ilvl w:val="0"/>
          <w:numId w:val="3"/>
        </w:numPr>
      </w:pPr>
      <w:r>
        <w:t>Choosing a Report Category (grouping of reports), Report Title and Report Type (how or where the report is used, i.e. as a Work Order).</w:t>
      </w:r>
    </w:p>
    <w:p w:rsidR="0043385F" w:rsidRDefault="0043385F" w:rsidP="0043385F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34DCDC54" wp14:editId="17FD5A42">
            <wp:extent cx="432435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5F" w:rsidRDefault="0043385F" w:rsidP="0043385F">
      <w:pPr>
        <w:pStyle w:val="ListParagraph"/>
        <w:numPr>
          <w:ilvl w:val="0"/>
          <w:numId w:val="3"/>
        </w:numPr>
      </w:pPr>
      <w:r>
        <w:t>Uploading the RDL.</w:t>
      </w:r>
    </w:p>
    <w:p w:rsidR="0043385F" w:rsidRDefault="0043385F" w:rsidP="0043385F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6D7C6459" wp14:editId="5822AA62">
            <wp:extent cx="1277471" cy="249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4599" cy="2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5F" w:rsidRDefault="0043385F" w:rsidP="0043385F">
      <w:r>
        <w:t>If a report needs to be used as a template or changed, it is also possible to download the RDL file from a registered report.</w:t>
      </w:r>
    </w:p>
    <w:p w:rsidR="00EB6F62" w:rsidRDefault="00EB6F62" w:rsidP="00C0020A">
      <w:pPr>
        <w:pStyle w:val="Heading1"/>
      </w:pPr>
      <w:r>
        <w:t>Configuring the Report Data</w:t>
      </w:r>
    </w:p>
    <w:p w:rsidR="000F5607" w:rsidRDefault="00C0020A" w:rsidP="00EB6F62">
      <w:r>
        <w:t xml:space="preserve">A report requires a Data Source and a </w:t>
      </w:r>
      <w:r w:rsidR="00AC7BF0">
        <w:t>Data Set (Query)</w:t>
      </w:r>
      <w:r>
        <w:t>. Fields available for use in the report are inferred from the Column names or Aliases as specified in the Query.</w:t>
      </w:r>
    </w:p>
    <w:p w:rsidR="000F5607" w:rsidRPr="00300ED4" w:rsidRDefault="000F5607" w:rsidP="000F5607">
      <w:pPr>
        <w:pStyle w:val="Heading2"/>
        <w:rPr>
          <w:color w:val="C0504D" w:themeColor="accent2"/>
        </w:rPr>
      </w:pPr>
      <w:r w:rsidRPr="00300ED4">
        <w:rPr>
          <w:color w:val="C0504D" w:themeColor="accent2"/>
        </w:rPr>
        <w:t>The Data Source</w:t>
      </w:r>
    </w:p>
    <w:p w:rsidR="002918C8" w:rsidRDefault="00AC7BF0" w:rsidP="005B1B30">
      <w:r>
        <w:t xml:space="preserve">A Data Source can be created with a Data Set or directly. Create a Data Source </w:t>
      </w:r>
      <w:r w:rsidR="002918C8">
        <w:t>using Right-Click.</w:t>
      </w:r>
    </w:p>
    <w:p w:rsidR="002918C8" w:rsidRDefault="005B1B30" w:rsidP="00C856A7">
      <w:pPr>
        <w:jc w:val="center"/>
      </w:pPr>
      <w:r>
        <w:rPr>
          <w:noProof/>
          <w:lang w:eastAsia="en-AU"/>
        </w:rPr>
        <w:drawing>
          <wp:inline distT="0" distB="0" distL="0" distR="0" wp14:anchorId="5A6A2CFB" wp14:editId="2E5E396C">
            <wp:extent cx="5658197" cy="4106425"/>
            <wp:effectExtent l="0" t="0" r="0" b="8890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0849" cy="41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C8" w:rsidRDefault="004F4871" w:rsidP="002918C8">
      <w:r>
        <w:lastRenderedPageBreak/>
        <w:t>E</w:t>
      </w:r>
      <w:r w:rsidR="002918C8">
        <w:t xml:space="preserve">mbedded connection (1), and use a Connection Type of SQL </w:t>
      </w:r>
      <w:r w:rsidR="001E16FA">
        <w:t>Server</w:t>
      </w:r>
      <w:r w:rsidR="002918C8">
        <w:t xml:space="preserve"> (2). If y</w:t>
      </w:r>
      <w:r w:rsidR="000F5607">
        <w:t xml:space="preserve">ou have an existing </w:t>
      </w:r>
      <w:r w:rsidR="000F5607" w:rsidRPr="000F5607">
        <w:rPr>
          <w:i/>
        </w:rPr>
        <w:t>Connection S</w:t>
      </w:r>
      <w:r w:rsidR="002918C8" w:rsidRPr="000F5607">
        <w:rPr>
          <w:i/>
        </w:rPr>
        <w:t>tring</w:t>
      </w:r>
      <w:r w:rsidR="002918C8">
        <w:t>, it can be pasted (5). Otherwise one can be built (3). After the Connection String is built, Test the connection (4).</w:t>
      </w:r>
    </w:p>
    <w:p w:rsidR="00126E66" w:rsidRDefault="00126E66" w:rsidP="00126E66">
      <w:r>
        <w:t>A sample Connection String (in 5) looks like the following:</w:t>
      </w:r>
    </w:p>
    <w:p w:rsidR="00C856A7" w:rsidRPr="005B1B30" w:rsidRDefault="00126E66" w:rsidP="005B1B30">
      <w:pPr>
        <w:jc w:val="center"/>
      </w:pPr>
      <w:r>
        <w:rPr>
          <w:noProof/>
          <w:lang w:eastAsia="en-AU"/>
        </w:rPr>
        <w:drawing>
          <wp:inline distT="0" distB="0" distL="0" distR="0" wp14:anchorId="5B75D3A1" wp14:editId="5244AA51">
            <wp:extent cx="322897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07" w:rsidRDefault="000F5607" w:rsidP="002918C8">
      <w:r>
        <w:t xml:space="preserve">A </w:t>
      </w:r>
      <w:r w:rsidRPr="000F5607">
        <w:rPr>
          <w:i/>
        </w:rPr>
        <w:t>Connection String</w:t>
      </w:r>
      <w:r>
        <w:t xml:space="preserve"> is built using the </w:t>
      </w:r>
      <w:r w:rsidRPr="000F5607">
        <w:rPr>
          <w:b/>
        </w:rPr>
        <w:t xml:space="preserve">Connection Properties </w:t>
      </w:r>
      <w:r>
        <w:t>window, select your SQL Server, Database and fill in your credentials as needed</w:t>
      </w:r>
    </w:p>
    <w:p w:rsidR="00126E66" w:rsidRPr="004F4871" w:rsidRDefault="000F5607" w:rsidP="00126E66">
      <w:pPr>
        <w:jc w:val="center"/>
      </w:pPr>
      <w:r>
        <w:rPr>
          <w:noProof/>
          <w:lang w:eastAsia="en-AU"/>
        </w:rPr>
        <w:drawing>
          <wp:inline distT="0" distB="0" distL="0" distR="0" wp14:anchorId="18951FE4" wp14:editId="2BF535C3">
            <wp:extent cx="3714750" cy="5086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F0" w:rsidRPr="00300ED4" w:rsidRDefault="000F5607" w:rsidP="000F5607">
      <w:pPr>
        <w:pStyle w:val="Heading2"/>
        <w:rPr>
          <w:color w:val="C0504D" w:themeColor="accent2"/>
        </w:rPr>
      </w:pPr>
      <w:r w:rsidRPr="00300ED4">
        <w:rPr>
          <w:color w:val="C0504D" w:themeColor="accent2"/>
        </w:rPr>
        <w:t>The Dataset</w:t>
      </w:r>
    </w:p>
    <w:p w:rsidR="00AC7BF0" w:rsidRDefault="000F5607" w:rsidP="00AC7BF0">
      <w:r>
        <w:t>Open the Dataset Properties window to enter your query.</w:t>
      </w:r>
    </w:p>
    <w:p w:rsidR="000F5607" w:rsidRDefault="000F5607" w:rsidP="00AC7BF0">
      <w:r>
        <w:rPr>
          <w:noProof/>
          <w:lang w:eastAsia="en-AU"/>
        </w:rPr>
        <w:drawing>
          <wp:inline distT="0" distB="0" distL="0" distR="0" wp14:anchorId="45DC6CF4" wp14:editId="7C9E42B6">
            <wp:extent cx="2124635" cy="13779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8302" cy="13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B8" w:rsidRDefault="00835FB8">
      <w:r>
        <w:br w:type="page"/>
      </w:r>
    </w:p>
    <w:p w:rsidR="00AC7BF0" w:rsidRDefault="000F5607" w:rsidP="00AC7BF0">
      <w:r>
        <w:lastRenderedPageBreak/>
        <w:t>Either use the Query Desi</w:t>
      </w:r>
      <w:r w:rsidR="00C856A7">
        <w:t>gner or</w:t>
      </w:r>
      <w:r>
        <w:t xml:space="preserve"> paste an existing query.</w:t>
      </w:r>
    </w:p>
    <w:p w:rsidR="00AC7BF0" w:rsidRDefault="002229F2" w:rsidP="00AC7BF0">
      <w:r>
        <w:rPr>
          <w:noProof/>
          <w:lang w:eastAsia="en-AU"/>
        </w:rPr>
        <w:drawing>
          <wp:inline distT="0" distB="0" distL="0" distR="0" wp14:anchorId="5AB87AB0" wp14:editId="3E627C1C">
            <wp:extent cx="5943600" cy="6066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F2" w:rsidRPr="002229F2" w:rsidRDefault="002229F2" w:rsidP="002229F2">
      <w:pPr>
        <w:pStyle w:val="ListParagraph"/>
        <w:numPr>
          <w:ilvl w:val="0"/>
          <w:numId w:val="4"/>
        </w:numPr>
      </w:pPr>
      <w:r>
        <w:t xml:space="preserve">Conquest III requires that the Dataset be named </w:t>
      </w:r>
      <w:proofErr w:type="spellStart"/>
      <w:r w:rsidRPr="002229F2">
        <w:rPr>
          <w:b/>
          <w:color w:val="5F497A" w:themeColor="accent4" w:themeShade="BF"/>
          <w:sz w:val="24"/>
          <w:szCs w:val="24"/>
        </w:rPr>
        <w:t>PrimaryDataSet</w:t>
      </w:r>
      <w:proofErr w:type="spellEnd"/>
    </w:p>
    <w:p w:rsidR="002229F2" w:rsidRPr="00D56C21" w:rsidRDefault="002229F2" w:rsidP="00D56C21">
      <w:pPr>
        <w:pStyle w:val="ListParagraph"/>
        <w:numPr>
          <w:ilvl w:val="0"/>
          <w:numId w:val="4"/>
        </w:numPr>
      </w:pPr>
      <w:r w:rsidRPr="00D56C21">
        <w:t>Choose to embed the data set in the report</w:t>
      </w:r>
    </w:p>
    <w:p w:rsidR="002229F2" w:rsidRPr="00D56C21" w:rsidRDefault="002229F2" w:rsidP="00D56C21">
      <w:pPr>
        <w:pStyle w:val="ListParagraph"/>
        <w:numPr>
          <w:ilvl w:val="0"/>
          <w:numId w:val="4"/>
        </w:numPr>
      </w:pPr>
      <w:r w:rsidRPr="00D56C21">
        <w:t>Choose the Data Source that was set up, i.e. the Conquest Database</w:t>
      </w:r>
    </w:p>
    <w:p w:rsidR="002229F2" w:rsidRPr="00D56C21" w:rsidRDefault="002229F2" w:rsidP="00D56C21">
      <w:pPr>
        <w:pStyle w:val="ListParagraph"/>
        <w:numPr>
          <w:ilvl w:val="0"/>
          <w:numId w:val="4"/>
        </w:numPr>
      </w:pPr>
      <w:r w:rsidRPr="00D56C21">
        <w:t>Refresh fields to update the report and check the query.</w:t>
      </w:r>
    </w:p>
    <w:p w:rsidR="002229F2" w:rsidRDefault="002229F2" w:rsidP="002229F2">
      <w:r>
        <w:t xml:space="preserve">Remove the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t>clause in the query before uploading the report. Conquest III constructs its own depending on the report type and the filter used.</w:t>
      </w:r>
    </w:p>
    <w:p w:rsidR="00835FB8" w:rsidRDefault="002229F2" w:rsidP="0091119C">
      <w:r w:rsidRPr="002229F2">
        <w:rPr>
          <w:color w:val="00B0F0"/>
        </w:rPr>
        <w:t>Practicum</w:t>
      </w:r>
      <w:r w:rsidR="00835FB8">
        <w:rPr>
          <w:color w:val="00B0F0"/>
        </w:rPr>
        <w:t>s</w:t>
      </w:r>
      <w:r w:rsidR="0091119C">
        <w:t xml:space="preserve">: </w:t>
      </w:r>
    </w:p>
    <w:p w:rsidR="002229F2" w:rsidRPr="00835FB8" w:rsidRDefault="002229F2" w:rsidP="00835FB8">
      <w:pPr>
        <w:pStyle w:val="ListParagraph"/>
        <w:numPr>
          <w:ilvl w:val="0"/>
          <w:numId w:val="7"/>
        </w:numPr>
      </w:pPr>
      <w:r w:rsidRPr="00835FB8">
        <w:rPr>
          <w:i/>
        </w:rPr>
        <w:t>Refresh fields</w:t>
      </w:r>
      <w:r>
        <w:t xml:space="preserve"> can give an error a report design has fields that are not exposed by the query, more on this </w:t>
      </w:r>
      <w:r w:rsidR="00484046">
        <w:t xml:space="preserve">in </w:t>
      </w:r>
      <w:r w:rsidR="00484046" w:rsidRPr="00835FB8">
        <w:rPr>
          <w:b/>
          <w:color w:val="76923C" w:themeColor="accent3" w:themeShade="BF"/>
        </w:rPr>
        <w:t>Viewing Report Data</w:t>
      </w:r>
    </w:p>
    <w:p w:rsidR="00AD28FA" w:rsidRPr="00AD28FA" w:rsidRDefault="00AD28FA" w:rsidP="001C3F59">
      <w:pPr>
        <w:pStyle w:val="Heading1"/>
      </w:pPr>
      <w:r>
        <w:lastRenderedPageBreak/>
        <w:t>The Report Data</w:t>
      </w:r>
    </w:p>
    <w:p w:rsidR="001C3F59" w:rsidRDefault="001C3F59" w:rsidP="001C3F59">
      <w:pPr>
        <w:jc w:val="center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00246DBA" wp14:editId="10922CCC">
                <wp:extent cx="4827494" cy="1761490"/>
                <wp:effectExtent l="0" t="0" r="0" b="0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7494" cy="176149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AssetID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InspectionID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'Defect InspectionID'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DefectID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ActionID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tblAsset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tblAction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act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AssetID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AssetID</w:t>
                            </w:r>
                          </w:p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tblDefect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AssetID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AssetID</w:t>
                            </w:r>
                          </w:p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tblInspection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InspectionID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InspectionID</w:t>
                            </w:r>
                          </w:p>
                          <w:p w:rsidR="00313573" w:rsidRDefault="00313573" w:rsidP="003135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tblDefActXRef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xref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1C3F59" w:rsidRPr="001C3F59" w:rsidRDefault="00313573" w:rsidP="00313573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xref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ActionID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ActionID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xref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DefectID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DefectID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width:380.1pt;height:1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" adj="1739" fillcolor="#943634" stroked="f" strokeweight="3pt">
                <v:shadow color="#5d7035" offset="1pt,1pt"/>
                <v:textbox inset="3.6pt,,3.6pt">
                  <w:txbxContent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AssetID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InspectionID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'Defect InspectionID'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DefectID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ActionID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tblAsset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</w:t>
                      </w:r>
                    </w:p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tblAction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act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AssetID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AssetID</w:t>
                      </w:r>
                    </w:p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tblDefect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AssetID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AssetID</w:t>
                      </w:r>
                    </w:p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tblInspection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InspectionID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InspectionID</w:t>
                      </w:r>
                    </w:p>
                    <w:p w:rsidR="00313573" w:rsidRDefault="00313573" w:rsidP="003135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tblDefActXRef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xref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1C3F59" w:rsidRPr="001C3F59" w:rsidRDefault="00313573" w:rsidP="00313573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xref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ActionID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ActionID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xref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DefectID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DefectID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4C72" w:rsidRDefault="001C3F59" w:rsidP="00DC4C72">
      <w:r>
        <w:t xml:space="preserve">The above query </w:t>
      </w:r>
      <w:r w:rsidR="001E16FA">
        <w:t>has the</w:t>
      </w:r>
      <w:r>
        <w:t xml:space="preserve"> following properties.</w:t>
      </w:r>
    </w:p>
    <w:p w:rsidR="00DC4C72" w:rsidRDefault="00DC4C72" w:rsidP="00DC4C72">
      <w:pPr>
        <w:ind w:firstLine="720"/>
      </w:pPr>
      <w:r>
        <w:t>An asset has many Inspections</w:t>
      </w:r>
    </w:p>
    <w:p w:rsidR="00DC4C72" w:rsidRDefault="00DC4C72" w:rsidP="00DC4C72">
      <w:pPr>
        <w:ind w:firstLine="720"/>
      </w:pPr>
      <w:r>
        <w:t>One or Many Defects are related to a Defect Inspection</w:t>
      </w:r>
    </w:p>
    <w:p w:rsidR="00DC4C72" w:rsidRDefault="00DC4C72" w:rsidP="00DC4C72">
      <w:pPr>
        <w:ind w:firstLine="720"/>
      </w:pPr>
      <w:r>
        <w:t>One or Many Actions must be related to a Defect</w:t>
      </w:r>
    </w:p>
    <w:p w:rsidR="00DC4C72" w:rsidRDefault="00DC4C72" w:rsidP="00DC4C72">
      <w:pPr>
        <w:ind w:firstLine="720"/>
      </w:pPr>
      <w:r>
        <w:t>All selected Inspections are Defect Inspections</w:t>
      </w:r>
    </w:p>
    <w:p w:rsidR="00DC4C72" w:rsidRDefault="00DC4C72" w:rsidP="00DC4C72">
      <w:r>
        <w:t>This is a suitable example to demonstrate how data can be organised in Groups.</w:t>
      </w:r>
      <w:r w:rsidR="00AD28FA">
        <w:t xml:space="preserve"> This is the sample data for a single </w:t>
      </w:r>
      <w:r w:rsidR="000C492A">
        <w:t>Defect Inspection (Left).</w:t>
      </w:r>
    </w:p>
    <w:p w:rsidR="00AD28FA" w:rsidRDefault="00313573" w:rsidP="000C492A">
      <w:r>
        <w:rPr>
          <w:noProof/>
          <w:lang w:eastAsia="en-AU"/>
        </w:rPr>
        <w:drawing>
          <wp:inline distT="0" distB="0" distL="0" distR="0" wp14:anchorId="7EC9873A" wp14:editId="35A677E3">
            <wp:extent cx="291465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92A">
        <w:t xml:space="preserve">                                              </w:t>
      </w:r>
      <w:r w:rsidR="000C492A">
        <w:rPr>
          <w:noProof/>
          <w:lang w:eastAsia="en-AU"/>
        </w:rPr>
        <w:drawing>
          <wp:inline distT="0" distB="0" distL="0" distR="0" wp14:anchorId="600D16C2" wp14:editId="712F0104">
            <wp:extent cx="1981200" cy="2247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2A" w:rsidRDefault="00DC4C72" w:rsidP="00DC4C72">
      <w:r>
        <w:t>Using the query in Figu</w:t>
      </w:r>
      <w:r w:rsidR="00AD28FA">
        <w:t xml:space="preserve">re 1, as our Dataset, the </w:t>
      </w:r>
      <w:r w:rsidR="00AD28F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AD28FA" w:rsidRPr="00AD28FA">
        <w:rPr>
          <w:i/>
        </w:rPr>
        <w:t>ed</w:t>
      </w:r>
      <w:r w:rsidR="00AD28FA">
        <w:t xml:space="preserve"> fields are available for</w:t>
      </w:r>
      <w:r w:rsidR="000C492A">
        <w:t xml:space="preserve"> the Dataset in Reports Builder (Right).</w:t>
      </w:r>
    </w:p>
    <w:p w:rsidR="007360A5" w:rsidRDefault="007360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492A" w:rsidRDefault="000C492A" w:rsidP="00300ED4">
      <w:pPr>
        <w:pStyle w:val="Heading1"/>
      </w:pPr>
      <w:r>
        <w:lastRenderedPageBreak/>
        <w:t>Viewing the Report Data</w:t>
      </w:r>
    </w:p>
    <w:p w:rsidR="000C492A" w:rsidRDefault="000C492A" w:rsidP="000C492A">
      <w:r>
        <w:t>Right-click the report background and insert a table that will be used to view report data.</w:t>
      </w:r>
    </w:p>
    <w:p w:rsidR="000C492A" w:rsidRPr="000C492A" w:rsidRDefault="000C492A" w:rsidP="00C856A7">
      <w:pPr>
        <w:jc w:val="center"/>
      </w:pPr>
      <w:r>
        <w:rPr>
          <w:noProof/>
          <w:lang w:eastAsia="en-AU"/>
        </w:rPr>
        <w:drawing>
          <wp:inline distT="0" distB="0" distL="0" distR="0" wp14:anchorId="3F5EA38B" wp14:editId="33F138DA">
            <wp:extent cx="3152775" cy="1790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FA" w:rsidRDefault="000C492A" w:rsidP="00DC4C72">
      <w:r>
        <w:t xml:space="preserve">Hovering over the table will reveal an </w:t>
      </w:r>
      <w:r w:rsidR="001E16FA">
        <w:t>icon;</w:t>
      </w:r>
      <w:r>
        <w:t xml:space="preserve"> click it to select a field from your query.</w:t>
      </w:r>
    </w:p>
    <w:p w:rsidR="000C492A" w:rsidRDefault="000C492A" w:rsidP="00DC4C72">
      <w:r>
        <w:rPr>
          <w:noProof/>
          <w:lang w:eastAsia="en-AU"/>
        </w:rPr>
        <w:drawing>
          <wp:inline distT="0" distB="0" distL="0" distR="0" wp14:anchorId="39EC92BB" wp14:editId="43C5EE1E">
            <wp:extent cx="2857500" cy="59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42279EC0" wp14:editId="36AC2569">
            <wp:extent cx="2981325" cy="1504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2A" w:rsidRPr="00AD28FA" w:rsidRDefault="000C492A" w:rsidP="00DC4C72">
      <w:r>
        <w:t xml:space="preserve">The table behaves similar to any excel </w:t>
      </w:r>
      <w:r w:rsidR="001E16FA">
        <w:t>table;</w:t>
      </w:r>
      <w:r>
        <w:t xml:space="preserve"> you can add rows and columns as you see fit. The following table is popu</w:t>
      </w:r>
      <w:r w:rsidR="00D56C21">
        <w:t>lated with all available fields a</w:t>
      </w:r>
      <w:r w:rsidR="00FD074F">
        <w:t xml:space="preserve">nd the result when viewing the </w:t>
      </w:r>
      <w:r w:rsidR="00D56C21">
        <w:t>data showed</w:t>
      </w:r>
      <w:r w:rsidR="00FD074F">
        <w:t xml:space="preserve"> in earlier in </w:t>
      </w:r>
      <w:r w:rsidR="00FD074F" w:rsidRPr="001E16FA">
        <w:rPr>
          <w:b/>
          <w:color w:val="76923C" w:themeColor="accent3" w:themeShade="BF"/>
        </w:rPr>
        <w:t>The Report Data</w:t>
      </w:r>
      <w:r w:rsidR="00FD074F">
        <w:t>.</w:t>
      </w:r>
    </w:p>
    <w:p w:rsidR="00DC4C72" w:rsidRDefault="00FD074F" w:rsidP="00FD074F">
      <w:pPr>
        <w:jc w:val="center"/>
      </w:pPr>
      <w:r>
        <w:rPr>
          <w:noProof/>
          <w:lang w:eastAsia="en-AU"/>
        </w:rPr>
        <w:drawing>
          <wp:inline distT="0" distB="0" distL="0" distR="0" wp14:anchorId="60F406B0" wp14:editId="0CB170FF">
            <wp:extent cx="4095750" cy="704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A5" w:rsidRPr="007360A5" w:rsidRDefault="000B3255" w:rsidP="007360A5">
      <w:pPr>
        <w:jc w:val="center"/>
      </w:pPr>
      <w:r>
        <w:rPr>
          <w:noProof/>
          <w:lang w:eastAsia="en-AU"/>
        </w:rPr>
        <w:drawing>
          <wp:inline distT="0" distB="0" distL="0" distR="0" wp14:anchorId="6B48962C" wp14:editId="12E34AC7">
            <wp:extent cx="3864841" cy="3846022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4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0A5">
        <w:br w:type="page"/>
      </w:r>
    </w:p>
    <w:p w:rsidR="00EB6F62" w:rsidRDefault="00EB6F62" w:rsidP="00FD074F">
      <w:pPr>
        <w:pStyle w:val="Heading1"/>
      </w:pPr>
      <w:r>
        <w:lastRenderedPageBreak/>
        <w:t>Organising Report Data, understanding the Tablix and Grouping</w:t>
      </w:r>
    </w:p>
    <w:p w:rsidR="00FD074F" w:rsidRDefault="00FD074F" w:rsidP="00FD074F">
      <w:r>
        <w:t xml:space="preserve">The table inserted earlier is a Tablix, it enables grouping </w:t>
      </w:r>
      <w:r w:rsidR="004807EE">
        <w:t xml:space="preserve">of your data by row and column. For a more in-depth overview, refer to the following document: </w:t>
      </w:r>
      <w:hyperlink r:id="rId32" w:history="1">
        <w:r w:rsidR="004807EE">
          <w:rPr>
            <w:rStyle w:val="Hyperlink"/>
          </w:rPr>
          <w:t>Working with Tablix Data Regions</w:t>
        </w:r>
      </w:hyperlink>
      <w:r w:rsidR="004807EE">
        <w:t>.</w:t>
      </w:r>
    </w:p>
    <w:p w:rsidR="004807EE" w:rsidRDefault="004807EE" w:rsidP="004807EE">
      <w:r>
        <w:t xml:space="preserve">We will stick to Row groups; a new Tablix has a Row group by default, it’s the </w:t>
      </w:r>
      <w:r w:rsidRPr="004807EE">
        <w:rPr>
          <w:i/>
        </w:rPr>
        <w:t>Details</w:t>
      </w:r>
      <w:r>
        <w:t xml:space="preserve"> row group. It doesn’t use a </w:t>
      </w:r>
      <w:r w:rsidRPr="004807EE">
        <w:t>field</w:t>
      </w:r>
      <w:r>
        <w:t xml:space="preserve"> (column)</w:t>
      </w:r>
      <w:r w:rsidRPr="004807EE">
        <w:rPr>
          <w:i/>
        </w:rPr>
        <w:t xml:space="preserve"> to group data</w:t>
      </w:r>
      <w:r>
        <w:t>.  How to group and introducing new groups is what we address as follows.</w:t>
      </w:r>
    </w:p>
    <w:p w:rsidR="004807EE" w:rsidRDefault="004807EE" w:rsidP="004807EE">
      <w:r>
        <w:t>Firstly</w:t>
      </w:r>
      <w:r w:rsidR="000B3255">
        <w:t>, a cell used to specify a group;</w:t>
      </w:r>
      <w:r>
        <w:t xml:space="preserve"> these cells that “group” have a group indicator </w:t>
      </w:r>
      <w:proofErr w:type="gramStart"/>
      <w:r>
        <w:rPr>
          <w:b/>
          <w:bCs/>
          <w:color w:val="F79646"/>
          <w:sz w:val="40"/>
          <w:szCs w:val="40"/>
        </w:rPr>
        <w:t>[</w:t>
      </w:r>
      <w:r>
        <w:rPr>
          <w:color w:val="F79646"/>
        </w:rPr>
        <w:t xml:space="preserve"> </w:t>
      </w:r>
      <w:r>
        <w:t>.</w:t>
      </w:r>
      <w:proofErr w:type="gramEnd"/>
      <w:r w:rsidR="009805A4">
        <w:t xml:space="preserve"> </w:t>
      </w:r>
      <w:r w:rsidR="00970D93">
        <w:t>Starting with a new Tablix, b</w:t>
      </w:r>
      <w:r w:rsidR="009805A4">
        <w:t>elow the selected cell identifies the Details row group.</w:t>
      </w:r>
    </w:p>
    <w:p w:rsidR="004807EE" w:rsidRDefault="00970D93" w:rsidP="00970D93">
      <w:pPr>
        <w:jc w:val="center"/>
      </w:pPr>
      <w:r>
        <w:rPr>
          <w:noProof/>
          <w:lang w:eastAsia="en-AU"/>
        </w:rPr>
        <w:drawing>
          <wp:inline distT="0" distB="0" distL="0" distR="0" wp14:anchorId="604980AD" wp14:editId="16720423">
            <wp:extent cx="2800350" cy="638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A4" w:rsidRPr="00970D93" w:rsidRDefault="009805A4" w:rsidP="00FD074F">
      <w:r>
        <w:t>For the data we’re using Asset</w:t>
      </w:r>
      <w:r w:rsidR="00970D93">
        <w:t xml:space="preserve"> ID, </w:t>
      </w:r>
      <w:r>
        <w:t>Inspection ID</w:t>
      </w:r>
      <w:r w:rsidR="00970D93">
        <w:t xml:space="preserve"> and Defect </w:t>
      </w:r>
      <w:proofErr w:type="gramStart"/>
      <w:r w:rsidR="00970D93">
        <w:t>ID,</w:t>
      </w:r>
      <w:proofErr w:type="gramEnd"/>
      <w:r>
        <w:t xml:space="preserve"> need only be di</w:t>
      </w:r>
      <w:r w:rsidR="00970D93">
        <w:t xml:space="preserve">splayed once. We’ll introduce </w:t>
      </w:r>
      <w:proofErr w:type="gramStart"/>
      <w:r w:rsidR="00970D93">
        <w:t>a</w:t>
      </w:r>
      <w:r>
        <w:t xml:space="preserve"> groups</w:t>
      </w:r>
      <w:proofErr w:type="gramEnd"/>
      <w:r>
        <w:t xml:space="preserve"> to enable this behaviour in the Tablix.</w:t>
      </w:r>
      <w:r w:rsidR="00970D93">
        <w:t xml:space="preserve"> </w:t>
      </w:r>
      <w:r>
        <w:t xml:space="preserve">To add row groups, right click on a “grouping” cell and select a </w:t>
      </w:r>
      <w:r w:rsidRPr="00FF0859">
        <w:rPr>
          <w:b/>
          <w:i/>
        </w:rPr>
        <w:t>Parent Group…</w:t>
      </w:r>
    </w:p>
    <w:p w:rsidR="009805A4" w:rsidRDefault="00970D93" w:rsidP="00C856A7">
      <w:pPr>
        <w:jc w:val="center"/>
      </w:pPr>
      <w:r>
        <w:rPr>
          <w:noProof/>
          <w:lang w:eastAsia="en-AU"/>
        </w:rPr>
        <w:drawing>
          <wp:inline distT="0" distB="0" distL="0" distR="0" wp14:anchorId="6945E56B" wp14:editId="5B82DA85">
            <wp:extent cx="3109867" cy="3705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0283" cy="37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A4" w:rsidRDefault="009805A4" w:rsidP="00FD074F">
      <w:r>
        <w:t>Choose</w:t>
      </w:r>
      <w:r w:rsidR="00D56C21">
        <w:t xml:space="preserve"> </w:t>
      </w:r>
      <w:proofErr w:type="spellStart"/>
      <w:r>
        <w:rPr>
          <w:b/>
        </w:rPr>
        <w:t>AssetID</w:t>
      </w:r>
      <w:proofErr w:type="spellEnd"/>
      <w:r>
        <w:t xml:space="preserve"> to group by.</w:t>
      </w:r>
    </w:p>
    <w:p w:rsidR="009805A4" w:rsidRDefault="009805A4" w:rsidP="00C856A7">
      <w:pPr>
        <w:jc w:val="center"/>
      </w:pPr>
      <w:r>
        <w:rPr>
          <w:noProof/>
          <w:lang w:eastAsia="en-AU"/>
        </w:rPr>
        <w:drawing>
          <wp:inline distT="0" distB="0" distL="0" distR="0" wp14:anchorId="5139A136" wp14:editId="7D9C7BAF">
            <wp:extent cx="4295775" cy="1933575"/>
            <wp:effectExtent l="0" t="0" r="9525" b="9525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9E" w:rsidRDefault="0076179E">
      <w:r>
        <w:br w:type="page"/>
      </w:r>
    </w:p>
    <w:p w:rsidR="00970D93" w:rsidRDefault="00970D93" w:rsidP="00970D93">
      <w:r>
        <w:lastRenderedPageBreak/>
        <w:t xml:space="preserve">Notice that the </w:t>
      </w:r>
      <w:proofErr w:type="spellStart"/>
      <w:r>
        <w:t>AssetID</w:t>
      </w:r>
      <w:proofErr w:type="spellEnd"/>
      <w:r>
        <w:t xml:space="preserve"> group is now the parent of the Details group.</w:t>
      </w:r>
    </w:p>
    <w:p w:rsidR="00970D93" w:rsidRDefault="00970D93" w:rsidP="00970D93">
      <w:pPr>
        <w:jc w:val="center"/>
      </w:pPr>
      <w:r>
        <w:rPr>
          <w:noProof/>
          <w:lang w:eastAsia="en-AU"/>
        </w:rPr>
        <w:drawing>
          <wp:inline distT="0" distB="0" distL="0" distR="0" wp14:anchorId="46C1F791" wp14:editId="1A435656">
            <wp:extent cx="5943600" cy="893445"/>
            <wp:effectExtent l="0" t="0" r="0" b="1905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56" w:rsidRDefault="009805A4" w:rsidP="00970D93">
      <w:r w:rsidRPr="00D56C21">
        <w:t xml:space="preserve">Repeat the process with </w:t>
      </w:r>
      <w:r w:rsidR="00EE1056" w:rsidRPr="00D56C21">
        <w:t xml:space="preserve">the </w:t>
      </w:r>
      <w:proofErr w:type="spellStart"/>
      <w:r w:rsidR="00EE1056" w:rsidRPr="00FF0859">
        <w:rPr>
          <w:b/>
        </w:rPr>
        <w:t>Defect_InspectionID</w:t>
      </w:r>
      <w:proofErr w:type="spellEnd"/>
      <w:r w:rsidR="00EE1056" w:rsidRPr="00D56C21">
        <w:t>.</w:t>
      </w:r>
    </w:p>
    <w:p w:rsidR="00FF0859" w:rsidRPr="00FF0859" w:rsidRDefault="00FF0859" w:rsidP="00970D93">
      <w:r>
        <w:tab/>
      </w:r>
      <w:r>
        <w:rPr>
          <w:noProof/>
          <w:lang w:eastAsia="en-AU"/>
        </w:rPr>
        <w:drawing>
          <wp:inline distT="0" distB="0" distL="0" distR="0" wp14:anchorId="48A32BC3" wp14:editId="36D2B055">
            <wp:extent cx="5695950" cy="962025"/>
            <wp:effectExtent l="0" t="0" r="0" b="9525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93" w:rsidRDefault="00970D93" w:rsidP="00970D93">
      <w:r w:rsidRPr="00970D93">
        <w:t xml:space="preserve">Now </w:t>
      </w:r>
      <w:r w:rsidR="00FF0859">
        <w:t>go in</w:t>
      </w:r>
      <w:r w:rsidRPr="00970D93">
        <w:t xml:space="preserve"> the “other direction”</w:t>
      </w:r>
      <w:r w:rsidR="00FF0859">
        <w:t>;</w:t>
      </w:r>
      <w:r w:rsidRPr="00970D93">
        <w:t xml:space="preserve"> add a </w:t>
      </w:r>
      <w:proofErr w:type="spellStart"/>
      <w:r w:rsidR="00FF0859" w:rsidRPr="00FF0859">
        <w:rPr>
          <w:b/>
        </w:rPr>
        <w:t>DefectID</w:t>
      </w:r>
      <w:proofErr w:type="spellEnd"/>
      <w:r w:rsidR="00FF0859">
        <w:t>, c</w:t>
      </w:r>
      <w:r w:rsidRPr="00970D93">
        <w:t xml:space="preserve">hild group of the </w:t>
      </w:r>
      <w:proofErr w:type="spellStart"/>
      <w:r w:rsidRPr="00FF0859">
        <w:rPr>
          <w:b/>
        </w:rPr>
        <w:t>Defect_InspectionID</w:t>
      </w:r>
      <w:proofErr w:type="spellEnd"/>
      <w:r w:rsidRPr="00970D93">
        <w:t xml:space="preserve"> group</w:t>
      </w:r>
      <w:r>
        <w:t>.</w:t>
      </w:r>
    </w:p>
    <w:p w:rsidR="00970D93" w:rsidRPr="00970D93" w:rsidRDefault="00FF0859" w:rsidP="00FF0859">
      <w:pPr>
        <w:jc w:val="center"/>
      </w:pPr>
      <w:r>
        <w:rPr>
          <w:noProof/>
          <w:lang w:eastAsia="en-AU"/>
        </w:rPr>
        <w:drawing>
          <wp:inline distT="0" distB="0" distL="0" distR="0" wp14:anchorId="4F6D2A7E" wp14:editId="776A1317">
            <wp:extent cx="3362325" cy="1171575"/>
            <wp:effectExtent l="0" t="0" r="9525" b="9525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859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40B36790" wp14:editId="2A347156">
            <wp:extent cx="4248150" cy="676275"/>
            <wp:effectExtent l="0" t="0" r="0" b="9525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56" w:rsidRPr="00D56C21" w:rsidRDefault="00FF0859" w:rsidP="00D56C21">
      <w:r>
        <w:t xml:space="preserve">The Details group of the </w:t>
      </w:r>
      <w:proofErr w:type="spellStart"/>
      <w:r>
        <w:t>DefectID</w:t>
      </w:r>
      <w:proofErr w:type="spellEnd"/>
      <w:r>
        <w:t xml:space="preserve"> should display the </w:t>
      </w:r>
      <w:proofErr w:type="spellStart"/>
      <w:r>
        <w:t>ActionID</w:t>
      </w:r>
      <w:proofErr w:type="spellEnd"/>
      <w:r>
        <w:t>, so fill it in. Run the report for output like this:</w:t>
      </w:r>
    </w:p>
    <w:p w:rsidR="00EE1056" w:rsidRDefault="000B3255" w:rsidP="00EE1056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1BEB1E61" wp14:editId="63874333">
            <wp:extent cx="40005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9157" cy="26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532">
        <w:rPr>
          <w:b/>
        </w:rPr>
        <w:t xml:space="preserve">           </w:t>
      </w:r>
    </w:p>
    <w:p w:rsidR="00EE1056" w:rsidRPr="00D56C21" w:rsidRDefault="00FF0859" w:rsidP="00D56C21">
      <w:r>
        <w:t>The final groupings at this stage are as follows:</w:t>
      </w:r>
    </w:p>
    <w:p w:rsidR="007360A5" w:rsidRPr="0076179E" w:rsidRDefault="00EE1056" w:rsidP="0076179E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06E7BFF3" wp14:editId="03BB7F1C">
            <wp:extent cx="3733800" cy="981075"/>
            <wp:effectExtent l="0" t="0" r="0" b="9525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0A5">
        <w:br w:type="page"/>
      </w:r>
    </w:p>
    <w:p w:rsidR="00EE1056" w:rsidRDefault="007360A5" w:rsidP="007360A5">
      <w:pPr>
        <w:pStyle w:val="Heading1"/>
      </w:pPr>
      <w:r>
        <w:lastRenderedPageBreak/>
        <w:t>Creating a Work Order Report</w:t>
      </w:r>
      <w:r w:rsidR="0076179E">
        <w:t xml:space="preserve"> – The Data</w:t>
      </w:r>
    </w:p>
    <w:p w:rsidR="001C3F59" w:rsidRDefault="001C3F59" w:rsidP="007360A5">
      <w:r>
        <w:t xml:space="preserve">A Work Order report is a very common use case for reports in Conquest. We will work through creating one from scratch and touch on a few little things that can help in the layout of report data. Remember, a Word Order report shows information relevant to an action. </w:t>
      </w:r>
    </w:p>
    <w:p w:rsidR="00E33BEE" w:rsidRDefault="00E33BEE" w:rsidP="007360A5">
      <w:r>
        <w:t>The example that follows is a little twist on the Word Order. We will use a Master action to aggregate sub</w:t>
      </w:r>
      <w:r w:rsidR="00885C7A">
        <w:t>-actions.</w:t>
      </w:r>
      <w:r w:rsidR="0076179E">
        <w:t xml:space="preserve"> It uses the knowledge we have obtained so far.</w:t>
      </w:r>
    </w:p>
    <w:p w:rsidR="00885C7A" w:rsidRDefault="00E33BEE" w:rsidP="007360A5">
      <w:r>
        <w:t xml:space="preserve">We will call this a </w:t>
      </w:r>
      <w:r w:rsidRPr="00885C7A">
        <w:rPr>
          <w:i/>
        </w:rPr>
        <w:t xml:space="preserve">Project </w:t>
      </w:r>
      <w:r w:rsidR="00885C7A" w:rsidRPr="00885C7A">
        <w:rPr>
          <w:i/>
        </w:rPr>
        <w:t xml:space="preserve">Cost </w:t>
      </w:r>
      <w:r w:rsidRPr="00885C7A">
        <w:rPr>
          <w:i/>
        </w:rPr>
        <w:t>Forecast</w:t>
      </w:r>
      <w:r w:rsidR="00885C7A">
        <w:t xml:space="preserve"> report</w:t>
      </w:r>
      <w:r>
        <w:t>.</w:t>
      </w:r>
      <w:r w:rsidR="00885C7A">
        <w:t xml:space="preserve"> The </w:t>
      </w:r>
      <w:r w:rsidR="00885C7A" w:rsidRPr="00885C7A">
        <w:rPr>
          <w:i/>
        </w:rPr>
        <w:t>Cost Projection</w:t>
      </w:r>
      <w:r w:rsidR="00885C7A">
        <w:t xml:space="preserve"> for the report is based on Sub Action costs. </w:t>
      </w:r>
      <w:r w:rsidR="00885C7A" w:rsidRPr="00885C7A">
        <w:rPr>
          <w:i/>
        </w:rPr>
        <w:t>Estimated Costs</w:t>
      </w:r>
      <w:r w:rsidR="00885C7A">
        <w:t xml:space="preserve"> are used for uncompleted Actions and </w:t>
      </w:r>
      <w:r w:rsidR="00885C7A" w:rsidRPr="00885C7A">
        <w:rPr>
          <w:i/>
        </w:rPr>
        <w:t>Actual Costs</w:t>
      </w:r>
      <w:r w:rsidR="00885C7A">
        <w:t xml:space="preserve"> for completed Actions.</w:t>
      </w:r>
    </w:p>
    <w:p w:rsidR="001C3F59" w:rsidRPr="00300ED4" w:rsidRDefault="001C3F59" w:rsidP="00E33BEE">
      <w:pPr>
        <w:pStyle w:val="Heading2"/>
        <w:rPr>
          <w:color w:val="C0504D" w:themeColor="accent2"/>
        </w:rPr>
      </w:pPr>
      <w:r w:rsidRPr="00300ED4">
        <w:rPr>
          <w:color w:val="C0504D" w:themeColor="accent2"/>
        </w:rPr>
        <w:t>The Report Data</w:t>
      </w:r>
    </w:p>
    <w:p w:rsidR="00E33BEE" w:rsidRDefault="00E33BEE" w:rsidP="00997738">
      <w:pPr>
        <w:jc w:val="center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72654036" wp14:editId="315D4A42">
                <wp:extent cx="4827494" cy="4062714"/>
                <wp:effectExtent l="0" t="0" r="0" b="0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7494" cy="4062714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mact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ActionID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'MasterActionID'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mact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ActionDescription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'MasterActionDescription'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ActionID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'SubActionID'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ActionDescription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'SubActionDescription'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OBSName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'OrganisationUnit'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ResourceID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'ResourceName'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task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TaskID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task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TaskName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AssignmentID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ResourceDescription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ActCost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ActCPU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ActRate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ActQuantity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EstCost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EstCPU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EstRate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EstQuantity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Completed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tblAction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mact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tblAction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act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ParentID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mact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ActionID</w:t>
                            </w:r>
                            <w:r w:rsidR="00772D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and mact.ActionType = </w:t>
                            </w:r>
                            <w:r w:rsidR="00772DFF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'Master</w:t>
                            </w:r>
                            <w:r w:rsidR="00772DFF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tblActionTask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ActionID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task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ActionID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tblActionAssignment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aa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task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TaskID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TaskID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tblResource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r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ResourceID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ResourceID</w:t>
                            </w:r>
                          </w:p>
                          <w:p w:rsidR="00160AB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tblObs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o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E33BEE" w:rsidRPr="001C3F59" w:rsidRDefault="00160AB9" w:rsidP="00160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OrgID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act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7" type="#_x0000_t185" style="width:380.1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" adj="1739" fillcolor="#943634" stroked="f" strokeweight="3pt">
                <v:shadow color="#5d7035" offset="1pt,1pt"/>
                <v:textbox inset="3.6pt,,3.6pt">
                  <w:txbxContent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mact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ActionID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'MasterActionID'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mact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ActionDescription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'MasterActionDescription'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ActionID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'SubActionID'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ActionDescription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'SubActionDescription'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OBSName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'OrganisationUnit'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ResourceID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'ResourceName'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task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TaskID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task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TaskName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AssignmentID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ResourceDescription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 xml:space="preserve">ActCost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ActCPU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ActRate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ActQuantity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 xml:space="preserve">EstCost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EstCPU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EstRate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EstQuantity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),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Completed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tblAction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mact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tblAction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act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ParentID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mact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ActionID</w:t>
                      </w:r>
                      <w:r w:rsidR="00772D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and mact.ActionType = </w:t>
                      </w:r>
                      <w:r w:rsidR="00772DFF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'Master</w:t>
                      </w:r>
                      <w:r w:rsidR="00772DFF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tblActionTask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task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ActionID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task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ActionID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tblActionAssignment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aa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task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TaskID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TaskID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tblResource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r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ResourceID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ResourceID</w:t>
                      </w:r>
                    </w:p>
                    <w:p w:rsidR="00160AB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tblObs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o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</w:p>
                    <w:p w:rsidR="00E33BEE" w:rsidRPr="001C3F59" w:rsidRDefault="00160AB9" w:rsidP="00160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OrgID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Department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7738" w:rsidRDefault="00997738" w:rsidP="00997738">
      <w:r>
        <w:t xml:space="preserve">Given the query above, </w:t>
      </w:r>
      <w:r w:rsidR="0076179E">
        <w:t>the following is a “Report Sketch” of what we would like.</w:t>
      </w:r>
    </w:p>
    <w:p w:rsidR="00957042" w:rsidRPr="004F5990" w:rsidRDefault="00D56C21" w:rsidP="00957042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1D6F0D72" wp14:editId="48638111">
            <wp:extent cx="4457700" cy="2495550"/>
            <wp:effectExtent l="0" t="0" r="0" b="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21" w:rsidRDefault="00D56C21" w:rsidP="0091119C"/>
    <w:p w:rsidR="008A2A7C" w:rsidRDefault="00885C7A" w:rsidP="0091119C">
      <w:r>
        <w:lastRenderedPageBreak/>
        <w:t xml:space="preserve">Enter the query like described in </w:t>
      </w:r>
      <w:proofErr w:type="gramStart"/>
      <w:r w:rsidR="001E16FA">
        <w:rPr>
          <w:b/>
          <w:color w:val="76923C" w:themeColor="accent3" w:themeShade="BF"/>
        </w:rPr>
        <w:t>C</w:t>
      </w:r>
      <w:r w:rsidR="001E16FA" w:rsidRPr="001E16FA">
        <w:rPr>
          <w:b/>
          <w:color w:val="76923C" w:themeColor="accent3" w:themeShade="BF"/>
        </w:rPr>
        <w:t>onfiguring</w:t>
      </w:r>
      <w:proofErr w:type="gramEnd"/>
      <w:r w:rsidRPr="001E16FA">
        <w:rPr>
          <w:b/>
          <w:color w:val="76923C" w:themeColor="accent3" w:themeShade="BF"/>
        </w:rPr>
        <w:t xml:space="preserve"> the Report Data</w:t>
      </w:r>
      <w:r>
        <w:t>.</w:t>
      </w:r>
    </w:p>
    <w:p w:rsidR="00957042" w:rsidRDefault="0091119C" w:rsidP="0091119C">
      <w:r w:rsidRPr="002229F2">
        <w:rPr>
          <w:color w:val="00B0F0"/>
        </w:rPr>
        <w:t>Practicum</w:t>
      </w:r>
      <w:r>
        <w:t xml:space="preserve">: During the design process use a </w:t>
      </w:r>
      <w:r w:rsidRPr="002229F2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t>clause in your query to view a portion or relevant data, previewing the report will be quicker. Remove it before uploading to Conquest III.  Here we’ll</w:t>
      </w:r>
      <w:r w:rsidR="00126E66">
        <w:t xml:space="preserve"> target </w:t>
      </w:r>
      <w:r>
        <w:t>a specific Master Action</w:t>
      </w:r>
    </w:p>
    <w:p w:rsidR="0091119C" w:rsidRDefault="0091119C" w:rsidP="0091119C">
      <w:r>
        <w:rPr>
          <w:noProof/>
          <w:lang w:eastAsia="en-AU"/>
        </w:rPr>
        <w:drawing>
          <wp:inline distT="0" distB="0" distL="0" distR="0" wp14:anchorId="7CF7FDAC" wp14:editId="50CB99E2">
            <wp:extent cx="5943600" cy="3749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9C" w:rsidRDefault="0091119C" w:rsidP="0091119C"/>
    <w:p w:rsidR="0091119C" w:rsidRPr="00300ED4" w:rsidRDefault="0091119C" w:rsidP="0091119C">
      <w:pPr>
        <w:pStyle w:val="Heading2"/>
        <w:rPr>
          <w:color w:val="C0504D" w:themeColor="accent2"/>
        </w:rPr>
      </w:pPr>
      <w:r w:rsidRPr="00300ED4">
        <w:rPr>
          <w:color w:val="C0504D" w:themeColor="accent2"/>
        </w:rPr>
        <w:t>Grouping the data</w:t>
      </w:r>
    </w:p>
    <w:p w:rsidR="00160AB9" w:rsidRPr="0076179E" w:rsidRDefault="0091119C" w:rsidP="00160AB9">
      <w:pPr>
        <w:rPr>
          <w:color w:val="76923C" w:themeColor="accent3" w:themeShade="BF"/>
        </w:rPr>
      </w:pPr>
      <w:r>
        <w:t xml:space="preserve">Use the same method as described in </w:t>
      </w:r>
      <w:r w:rsidRPr="00E23F2C">
        <w:rPr>
          <w:b/>
          <w:color w:val="76923C" w:themeColor="accent3" w:themeShade="BF"/>
        </w:rPr>
        <w:t>Organising Report Data, understanding the Tablix and Grouping</w:t>
      </w:r>
      <w:r w:rsidR="00160AB9" w:rsidRPr="00E23F2C">
        <w:rPr>
          <w:color w:val="76923C" w:themeColor="accent3" w:themeShade="BF"/>
        </w:rPr>
        <w:t xml:space="preserve"> </w:t>
      </w:r>
      <w:r w:rsidR="00160AB9">
        <w:t>to group</w:t>
      </w:r>
      <w:r>
        <w:t xml:space="preserve"> by the </w:t>
      </w:r>
      <w:proofErr w:type="spellStart"/>
      <w:r w:rsidRPr="0076179E">
        <w:rPr>
          <w:b/>
        </w:rPr>
        <w:t>ActionID</w:t>
      </w:r>
      <w:proofErr w:type="spellEnd"/>
      <w:r>
        <w:t xml:space="preserve">, </w:t>
      </w:r>
      <w:proofErr w:type="spellStart"/>
      <w:r w:rsidRPr="0076179E">
        <w:rPr>
          <w:b/>
        </w:rPr>
        <w:t>TaskID</w:t>
      </w:r>
      <w:proofErr w:type="spellEnd"/>
      <w:r>
        <w:t xml:space="preserve"> then </w:t>
      </w:r>
      <w:proofErr w:type="spellStart"/>
      <w:r w:rsidRPr="0076179E">
        <w:rPr>
          <w:b/>
        </w:rPr>
        <w:t>AssignmentID</w:t>
      </w:r>
      <w:proofErr w:type="spellEnd"/>
      <w:r w:rsidR="00E23F2C">
        <w:rPr>
          <w:i/>
        </w:rPr>
        <w:t>.</w:t>
      </w:r>
    </w:p>
    <w:p w:rsidR="00160AB9" w:rsidRDefault="00160AB9" w:rsidP="00160AB9">
      <w:r w:rsidRPr="0076179E">
        <w:rPr>
          <w:b/>
          <w:i/>
        </w:rPr>
        <w:t>Task Name</w:t>
      </w:r>
      <w:r>
        <w:t xml:space="preserve"> and </w:t>
      </w:r>
      <w:r w:rsidRPr="0076179E">
        <w:rPr>
          <w:b/>
          <w:i/>
        </w:rPr>
        <w:t>Resource Description</w:t>
      </w:r>
      <w:r>
        <w:rPr>
          <w:i/>
        </w:rPr>
        <w:t xml:space="preserve"> </w:t>
      </w:r>
      <w:r>
        <w:t xml:space="preserve">are a part of the </w:t>
      </w:r>
      <w:proofErr w:type="spellStart"/>
      <w:r w:rsidRPr="0076179E">
        <w:rPr>
          <w:b/>
        </w:rPr>
        <w:t>TaskID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 w:rsidRPr="0076179E">
        <w:rPr>
          <w:b/>
        </w:rPr>
        <w:t>AssignmentID</w:t>
      </w:r>
      <w:proofErr w:type="spellEnd"/>
      <w:r>
        <w:t xml:space="preserve"> groups </w:t>
      </w:r>
      <w:r w:rsidR="005D1437">
        <w:t xml:space="preserve">respectively; </w:t>
      </w:r>
      <w:r w:rsidR="005D1437" w:rsidRPr="0076179E">
        <w:rPr>
          <w:b/>
          <w:i/>
        </w:rPr>
        <w:t>Resource Description</w:t>
      </w:r>
      <w:r w:rsidR="005D1437">
        <w:t xml:space="preserve"> can also be put in the </w:t>
      </w:r>
      <w:r w:rsidR="005D1437" w:rsidRPr="0076179E">
        <w:rPr>
          <w:b/>
        </w:rPr>
        <w:t>Details</w:t>
      </w:r>
      <w:r w:rsidR="005D1437">
        <w:t xml:space="preserve"> group</w:t>
      </w:r>
      <w:r>
        <w:t>. They will also need to be added to the appropriate group. A column will need to be inserted. Select the group and right-click on the highlighted cell to insert a column</w:t>
      </w:r>
      <w:r w:rsidRPr="00F43F41">
        <w:rPr>
          <w:i/>
        </w:rPr>
        <w:t>, inside the group</w:t>
      </w:r>
      <w:r>
        <w:t>.</w:t>
      </w:r>
    </w:p>
    <w:p w:rsidR="00160AB9" w:rsidRDefault="00160AB9" w:rsidP="00160AB9">
      <w:pPr>
        <w:ind w:left="45"/>
        <w:jc w:val="center"/>
      </w:pPr>
      <w:r>
        <w:rPr>
          <w:noProof/>
          <w:lang w:eastAsia="en-AU"/>
        </w:rPr>
        <w:drawing>
          <wp:inline distT="0" distB="0" distL="0" distR="0" wp14:anchorId="0D88B35F" wp14:editId="5055F351">
            <wp:extent cx="3971657" cy="2384385"/>
            <wp:effectExtent l="0" t="0" r="0" b="0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r="6132"/>
                    <a:stretch/>
                  </pic:blipFill>
                  <pic:spPr bwMode="auto">
                    <a:xfrm>
                      <a:off x="0" y="0"/>
                      <a:ext cx="3972501" cy="238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9E" w:rsidRDefault="0076179E">
      <w:r>
        <w:br w:type="page"/>
      </w:r>
    </w:p>
    <w:p w:rsidR="00F03C1C" w:rsidRDefault="00F03C1C" w:rsidP="0091119C">
      <w:r>
        <w:lastRenderedPageBreak/>
        <w:t xml:space="preserve">Insert the </w:t>
      </w:r>
      <w:r w:rsidRPr="00F03C1C">
        <w:rPr>
          <w:i/>
        </w:rPr>
        <w:t>Task Name</w:t>
      </w:r>
      <w:r>
        <w:t xml:space="preserve"> in the created empty cell that is a part of the Task group, note the Group Indicator </w:t>
      </w:r>
      <w:r>
        <w:rPr>
          <w:b/>
          <w:bCs/>
          <w:color w:val="F79646"/>
          <w:sz w:val="40"/>
          <w:szCs w:val="40"/>
        </w:rPr>
        <w:t>[</w:t>
      </w:r>
      <w:r w:rsidRPr="004F5990">
        <w:t>.</w:t>
      </w:r>
      <w:r>
        <w:t xml:space="preserve"> </w:t>
      </w:r>
    </w:p>
    <w:p w:rsidR="00F03C1C" w:rsidRDefault="00F03C1C" w:rsidP="00F03C1C">
      <w:pPr>
        <w:jc w:val="center"/>
      </w:pPr>
      <w:r>
        <w:rPr>
          <w:noProof/>
          <w:lang w:eastAsia="en-AU"/>
        </w:rPr>
        <w:drawing>
          <wp:inline distT="0" distB="0" distL="0" distR="0" wp14:anchorId="2F7AB635" wp14:editId="2ED94D86">
            <wp:extent cx="1914525" cy="323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B9" w:rsidRDefault="005D1437" w:rsidP="0091119C">
      <w:r>
        <w:t xml:space="preserve">After adding the appropriate groups and inserting the Detail fields, the Tablix and </w:t>
      </w:r>
      <w:r w:rsidR="007163BD">
        <w:t>its</w:t>
      </w:r>
      <w:r>
        <w:t xml:space="preserve"> output will look like the following: </w:t>
      </w:r>
    </w:p>
    <w:p w:rsidR="00160AB9" w:rsidRDefault="00160AB9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34824224" wp14:editId="04303D31">
            <wp:extent cx="4155634" cy="544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3239" cy="5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AB9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49A839AC" wp14:editId="55B95027">
            <wp:extent cx="1579888" cy="848770"/>
            <wp:effectExtent l="0" t="0" r="127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82069" cy="84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B9" w:rsidRDefault="00160AB9" w:rsidP="005D1437">
      <w:pPr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144CBBF" wp14:editId="07494797">
            <wp:extent cx="4048190" cy="15857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2135" cy="15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B9" w:rsidRDefault="00160AB9">
      <w:pPr>
        <w:rPr>
          <w:noProof/>
          <w:lang w:eastAsia="en-AU"/>
        </w:rPr>
      </w:pPr>
      <w:r>
        <w:rPr>
          <w:noProof/>
          <w:lang w:eastAsia="en-AU"/>
        </w:rPr>
        <w:t xml:space="preserve">The </w:t>
      </w:r>
      <w:r w:rsidR="005D1437">
        <w:rPr>
          <w:noProof/>
          <w:lang w:eastAsia="en-AU"/>
        </w:rPr>
        <w:t>same data from the query looks like this</w:t>
      </w:r>
    </w:p>
    <w:p w:rsidR="00D21F92" w:rsidRDefault="00160AB9" w:rsidP="0076179E">
      <w:pPr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38C202BE" wp14:editId="05EFF6C3">
            <wp:extent cx="3993266" cy="1539354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92235" cy="15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9E" w:rsidRDefault="0076179E" w:rsidP="0076179E">
      <w:pPr>
        <w:pStyle w:val="Heading1"/>
      </w:pPr>
      <w:r>
        <w:t>Creating a Work Order Report –</w:t>
      </w:r>
      <w:r>
        <w:t xml:space="preserve"> Using Expressions</w:t>
      </w:r>
    </w:p>
    <w:p w:rsidR="0076179E" w:rsidRDefault="0076179E" w:rsidP="0091119C">
      <w:r>
        <w:t>Looking at our “Report Sketch”</w:t>
      </w:r>
      <w:r w:rsidR="00A431ED">
        <w:t xml:space="preserve"> we can identify 4 candidates for expression. There are two summations and two Conditions, whether an Actual or Estimate Cost is used; the other is whether the action is pending. </w:t>
      </w:r>
    </w:p>
    <w:p w:rsidR="00A431ED" w:rsidRDefault="00A431ED" w:rsidP="00A431ED">
      <w:r>
        <w:t xml:space="preserve">We will treat these expressions as </w:t>
      </w:r>
      <w:r w:rsidR="0076179E">
        <w:t>*</w:t>
      </w:r>
      <w:r w:rsidR="004F5990">
        <w:t>detail</w:t>
      </w:r>
      <w:r>
        <w:t>s* of their respective groups.</w:t>
      </w:r>
    </w:p>
    <w:p w:rsidR="009D4734" w:rsidRDefault="00A431ED" w:rsidP="00A431ED">
      <w:r>
        <w:t>To address what cost is displayed, we’ll use the following rule:</w:t>
      </w:r>
    </w:p>
    <w:p w:rsidR="00A431ED" w:rsidRDefault="004F5990" w:rsidP="00A431ED">
      <w:pPr>
        <w:pStyle w:val="ListParagraph"/>
        <w:numPr>
          <w:ilvl w:val="0"/>
          <w:numId w:val="6"/>
        </w:numPr>
      </w:pPr>
      <w:r>
        <w:t>If an action is completed, use Actual Cost</w:t>
      </w:r>
      <w:r w:rsidR="00A431ED">
        <w:rPr>
          <w:i/>
        </w:rPr>
        <w:t>s</w:t>
      </w:r>
      <w:r>
        <w:t>, if not, use Estimated Cost</w:t>
      </w:r>
      <w:r w:rsidR="00A431ED">
        <w:rPr>
          <w:i/>
        </w:rPr>
        <w:t>s</w:t>
      </w:r>
      <w:r>
        <w:t>.</w:t>
      </w:r>
    </w:p>
    <w:p w:rsidR="009D4734" w:rsidRDefault="009D4734" w:rsidP="009D4734">
      <w:pPr>
        <w:pStyle w:val="ListParagraph"/>
        <w:numPr>
          <w:ilvl w:val="0"/>
          <w:numId w:val="6"/>
        </w:numPr>
      </w:pPr>
      <w:r>
        <w:t xml:space="preserve">The cost of a Task is the sum of the </w:t>
      </w:r>
      <w:r w:rsidR="00A431ED">
        <w:t>relevant costs (Actual vs. Estimate)</w:t>
      </w:r>
      <w:r>
        <w:t xml:space="preserve"> of </w:t>
      </w:r>
      <w:r w:rsidR="00A431ED">
        <w:t xml:space="preserve">resources assigned to that </w:t>
      </w:r>
      <w:r w:rsidR="00BD5659">
        <w:t>Task;</w:t>
      </w:r>
      <w:r w:rsidR="00A431ED">
        <w:t xml:space="preserve"> we’ll refer to these as </w:t>
      </w:r>
      <w:r w:rsidR="00A431ED" w:rsidRPr="00BD5659">
        <w:rPr>
          <w:i/>
        </w:rPr>
        <w:t>Cost Components of a Task</w:t>
      </w:r>
      <w:r w:rsidR="00A431ED">
        <w:t>.</w:t>
      </w:r>
    </w:p>
    <w:p w:rsidR="0076296C" w:rsidRDefault="0076296C" w:rsidP="0076296C">
      <w:pPr>
        <w:ind w:left="45"/>
      </w:pPr>
      <w:r>
        <w:t>Summations in reports are calculated at the level of the group in a report. The following expression is what we want to construct and place in the appropriate cell.</w:t>
      </w:r>
      <w:r w:rsidR="00A431ED">
        <w:t xml:space="preserve"> The appropriate cell is a detail of the Task group.</w:t>
      </w:r>
    </w:p>
    <w:p w:rsidR="0076296C" w:rsidRDefault="0076296C" w:rsidP="0076296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Fields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</w:t>
      </w:r>
      <w:r>
        <w:rPr>
          <w:rFonts w:ascii="Courier New" w:hAnsi="Courier New" w:cs="Courier New"/>
          <w:noProof/>
          <w:sz w:val="20"/>
          <w:szCs w:val="20"/>
        </w:rPr>
        <w:t>Completed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Fields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</w:t>
      </w:r>
      <w:r>
        <w:rPr>
          <w:rFonts w:ascii="Courier New" w:hAnsi="Courier New" w:cs="Courier New"/>
          <w:noProof/>
          <w:sz w:val="20"/>
          <w:szCs w:val="20"/>
        </w:rPr>
        <w:t>ActCost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Fields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</w:t>
      </w:r>
      <w:r>
        <w:rPr>
          <w:rFonts w:ascii="Courier New" w:hAnsi="Courier New" w:cs="Courier New"/>
          <w:noProof/>
          <w:sz w:val="20"/>
          <w:szCs w:val="20"/>
        </w:rPr>
        <w:t>EstCost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6296C" w:rsidRPr="0076296C" w:rsidRDefault="0076296C" w:rsidP="007629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34823" w:rsidRDefault="00534823" w:rsidP="00534823">
      <w:r>
        <w:t xml:space="preserve">Looking at this expression, </w:t>
      </w:r>
      <w:r>
        <w:rPr>
          <w:rFonts w:ascii="Courier New" w:hAnsi="Courier New" w:cs="Courier New"/>
          <w:noProof/>
          <w:sz w:val="20"/>
          <w:szCs w:val="20"/>
        </w:rPr>
        <w:t xml:space="preserve">Completed, ActCost </w:t>
      </w:r>
      <w:r w:rsidRPr="00534823"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EstCost </w:t>
      </w:r>
      <w:r w:rsidRPr="00534823">
        <w:t>are all</w:t>
      </w:r>
      <w:r>
        <w:t xml:space="preserve"> fields exposed from our query.</w:t>
      </w:r>
    </w:p>
    <w:p w:rsidR="00F03C1C" w:rsidRPr="00F03C1C" w:rsidRDefault="00F03C1C" w:rsidP="00F03C1C">
      <w:pPr>
        <w:rPr>
          <w:i/>
        </w:rPr>
      </w:pPr>
      <w:r>
        <w:lastRenderedPageBreak/>
        <w:t xml:space="preserve">The expression for the </w:t>
      </w:r>
      <w:r w:rsidR="008A2A7C" w:rsidRPr="008A2A7C">
        <w:rPr>
          <w:i/>
        </w:rPr>
        <w:t>Cost Components</w:t>
      </w:r>
      <w:r w:rsidR="00BD5659">
        <w:rPr>
          <w:i/>
        </w:rPr>
        <w:t xml:space="preserve"> of a Task</w:t>
      </w:r>
      <w:r w:rsidR="008A2A7C">
        <w:t xml:space="preserve"> is as follows:</w:t>
      </w:r>
    </w:p>
    <w:p w:rsidR="008A2A7C" w:rsidRDefault="008A2A7C" w:rsidP="008A2A7C">
      <w:pPr>
        <w:jc w:val="center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8A2A7C">
        <w:rPr>
          <w:rFonts w:ascii="Courier New" w:hAnsi="Courier New" w:cs="Courier New"/>
          <w:noProof/>
          <w:color w:val="000000" w:themeColor="text1"/>
          <w:sz w:val="20"/>
          <w:szCs w:val="20"/>
        </w:rPr>
        <w:t>=IIf(Fields!Completed.Value,Fields!ActCost.Value,Fields!EstCost.Value)</w:t>
      </w:r>
    </w:p>
    <w:p w:rsidR="007163BD" w:rsidRPr="007163BD" w:rsidRDefault="00FB6A0C" w:rsidP="007163BD">
      <w:r>
        <w:t>To paste and construct expressions, in a *detail* cell, add an expression as illustrated.</w:t>
      </w:r>
    </w:p>
    <w:p w:rsidR="00F43F41" w:rsidRPr="007163BD" w:rsidRDefault="00F03C1C" w:rsidP="007163BD">
      <w:pPr>
        <w:jc w:val="center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3BA7D822" wp14:editId="311B7608">
            <wp:extent cx="5943600" cy="50209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BD" w:rsidRDefault="007163BD" w:rsidP="007163BD">
      <w:pPr>
        <w:rPr>
          <w:b/>
        </w:rPr>
      </w:pPr>
      <w:r>
        <w:t>The expression was constructed by picking values (3) from the Categories, Fields (2), Datasets (4) and Program Flow (5).</w:t>
      </w:r>
    </w:p>
    <w:p w:rsidR="00A17286" w:rsidRDefault="007163BD" w:rsidP="00382EC9">
      <w:r>
        <w:t xml:space="preserve">After adding the expressions appropriate expressions and choosing the appropriate fields; the Tablix and its Output looks </w:t>
      </w:r>
      <w:r w:rsidRPr="007163BD">
        <w:rPr>
          <w:i/>
        </w:rPr>
        <w:t>like</w:t>
      </w:r>
      <w:r>
        <w:t xml:space="preserve"> the following: We are now ready to </w:t>
      </w:r>
      <w:r>
        <w:rPr>
          <w:i/>
        </w:rPr>
        <w:t>Style</w:t>
      </w:r>
      <w:r>
        <w:t xml:space="preserve"> our report.</w:t>
      </w:r>
    </w:p>
    <w:p w:rsidR="007163BD" w:rsidRDefault="00D92CD2" w:rsidP="00D92CD2">
      <w:pPr>
        <w:jc w:val="center"/>
      </w:pPr>
      <w:r>
        <w:rPr>
          <w:noProof/>
          <w:lang w:eastAsia="en-AU"/>
        </w:rPr>
        <w:drawing>
          <wp:inline distT="0" distB="0" distL="0" distR="0" wp14:anchorId="520A7669" wp14:editId="766D76AE">
            <wp:extent cx="5943600" cy="516255"/>
            <wp:effectExtent l="0" t="0" r="0" b="0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BD" w:rsidRDefault="00D92CD2" w:rsidP="00D92CD2">
      <w:pPr>
        <w:jc w:val="center"/>
      </w:pPr>
      <w:r>
        <w:rPr>
          <w:noProof/>
          <w:lang w:eastAsia="en-AU"/>
        </w:rPr>
        <w:drawing>
          <wp:inline distT="0" distB="0" distL="0" distR="0" wp14:anchorId="03EE2276" wp14:editId="61ACC5B5">
            <wp:extent cx="5943600" cy="1613535"/>
            <wp:effectExtent l="0" t="0" r="0" b="5715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0C" w:rsidRDefault="00FB6A0C">
      <w:r>
        <w:br w:type="page"/>
      </w:r>
    </w:p>
    <w:p w:rsidR="00E87BFA" w:rsidRDefault="00FB6A0C" w:rsidP="00FB6A0C">
      <w:pPr>
        <w:pStyle w:val="Heading1"/>
      </w:pPr>
      <w:r>
        <w:lastRenderedPageBreak/>
        <w:t>Generating/Previewing the report in Conquest III</w:t>
      </w:r>
    </w:p>
    <w:p w:rsidR="00FB6A0C" w:rsidRDefault="00FB6A0C" w:rsidP="00FB6A0C">
      <w:r>
        <w:t xml:space="preserve">Remember that our </w:t>
      </w:r>
      <w:r w:rsidRPr="00885C7A">
        <w:rPr>
          <w:i/>
        </w:rPr>
        <w:t xml:space="preserve">Project Cost </w:t>
      </w:r>
      <w:r w:rsidRPr="00885C7A">
        <w:rPr>
          <w:i/>
        </w:rPr>
        <w:t>Forecast</w:t>
      </w:r>
      <w:r>
        <w:rPr>
          <w:i/>
        </w:rPr>
        <w:t xml:space="preserve"> </w:t>
      </w:r>
      <w:r>
        <w:t xml:space="preserve">is a Work Order report for a Master Action. </w:t>
      </w:r>
    </w:p>
    <w:p w:rsidR="00FB6A0C" w:rsidRDefault="00FB6A0C" w:rsidP="00FB6A0C">
      <w:r>
        <w:t xml:space="preserve">Refer to </w:t>
      </w:r>
      <w:r w:rsidRPr="00FB6A0C">
        <w:rPr>
          <w:b/>
          <w:color w:val="76923C" w:themeColor="accent3" w:themeShade="BF"/>
        </w:rPr>
        <w:t>Uploading and Downloading reports to Conquest III</w:t>
      </w:r>
      <w:r w:rsidRPr="00FB6A0C">
        <w:t>.</w:t>
      </w:r>
      <w:r>
        <w:t xml:space="preserve"> Use an </w:t>
      </w:r>
      <w:r w:rsidRPr="00FB6A0C">
        <w:rPr>
          <w:i/>
        </w:rPr>
        <w:t>Action Work Order</w:t>
      </w:r>
      <w:r>
        <w:t xml:space="preserve"> </w:t>
      </w:r>
      <w:r w:rsidRPr="00FB6A0C">
        <w:rPr>
          <w:b/>
        </w:rPr>
        <w:t>Action Type</w:t>
      </w:r>
      <w:r>
        <w:t>.</w:t>
      </w:r>
    </w:p>
    <w:p w:rsidR="00555A76" w:rsidRDefault="00555A76" w:rsidP="00FB6A0C">
      <w:r>
        <w:t>Before uploading do the following checks/modifications:</w:t>
      </w:r>
    </w:p>
    <w:p w:rsidR="00FB6A0C" w:rsidRDefault="00555A76" w:rsidP="00555A76">
      <w:pPr>
        <w:pStyle w:val="ListParagraph"/>
        <w:numPr>
          <w:ilvl w:val="0"/>
          <w:numId w:val="8"/>
        </w:numPr>
      </w:pPr>
      <w:r>
        <w:t xml:space="preserve">Depending on the criteria in the report, aliases cannot be used for the table we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t xml:space="preserve">. For a Work Order report, we select from the Master Action table, so modify the following query to use </w:t>
      </w:r>
      <w:proofErr w:type="spellStart"/>
      <w:r>
        <w:t>tblAction</w:t>
      </w:r>
      <w:proofErr w:type="spellEnd"/>
      <w:r>
        <w:t xml:space="preserve"> </w:t>
      </w:r>
      <w:r w:rsidRPr="00555A76">
        <w:rPr>
          <w:i/>
        </w:rPr>
        <w:t>directly</w:t>
      </w:r>
      <w:r>
        <w:t xml:space="preserve">. Not the alias </w:t>
      </w:r>
      <w:proofErr w:type="spellStart"/>
      <w:r w:rsidRPr="00555A76">
        <w:rPr>
          <w:b/>
        </w:rPr>
        <w:t>mact</w:t>
      </w:r>
      <w:proofErr w:type="spellEnd"/>
      <w:r>
        <w:t xml:space="preserve">. So remove the alias and update the references to </w:t>
      </w:r>
      <w:proofErr w:type="spellStart"/>
      <w:r w:rsidRPr="00555A76">
        <w:rPr>
          <w:b/>
        </w:rPr>
        <w:t>mact</w:t>
      </w:r>
      <w:proofErr w:type="spellEnd"/>
      <w:r>
        <w:t>.</w:t>
      </w:r>
    </w:p>
    <w:p w:rsidR="00FB6A0C" w:rsidRPr="00555A76" w:rsidRDefault="00555A76" w:rsidP="00555A7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555A7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55A76">
        <w:rPr>
          <w:rFonts w:ascii="Courier New" w:hAnsi="Courier New" w:cs="Courier New"/>
          <w:noProof/>
          <w:sz w:val="20"/>
          <w:szCs w:val="20"/>
        </w:rPr>
        <w:t xml:space="preserve"> tblAction </w:t>
      </w:r>
      <w:r w:rsidRPr="00555A7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55A76">
        <w:rPr>
          <w:rFonts w:ascii="Courier New" w:hAnsi="Courier New" w:cs="Courier New"/>
          <w:noProof/>
          <w:sz w:val="20"/>
          <w:szCs w:val="20"/>
        </w:rPr>
        <w:t xml:space="preserve"> mact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55A76">
        <w:rPr>
          <w:b/>
          <w:i/>
        </w:rPr>
        <w:t>becomes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555A7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tblAction</w:t>
      </w:r>
    </w:p>
    <w:p w:rsidR="00555A76" w:rsidRDefault="00555A76" w:rsidP="00FB6A0C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noProof/>
          <w:sz w:val="20"/>
          <w:szCs w:val="20"/>
        </w:rPr>
        <w:t>mact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ActionID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'MasterActionID'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555A76">
        <w:rPr>
          <w:b/>
          <w:i/>
        </w:rPr>
        <w:t>becomes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tblAction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ActionID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'MasterActionID'</w:t>
      </w:r>
    </w:p>
    <w:p w:rsidR="00555A76" w:rsidRDefault="00555A76" w:rsidP="00555A76">
      <w:r>
        <w:rPr>
          <w:noProof/>
        </w:rPr>
        <w:tab/>
      </w:r>
      <w:r>
        <w:rPr>
          <w:noProof/>
        </w:rPr>
        <w:tab/>
      </w:r>
      <w:r w:rsidRPr="00555A76">
        <w:t>And so on …</w:t>
      </w:r>
    </w:p>
    <w:p w:rsidR="00FB6A0C" w:rsidRDefault="00555A76" w:rsidP="00FB6A0C">
      <w:pPr>
        <w:pStyle w:val="ListParagraph"/>
        <w:numPr>
          <w:ilvl w:val="0"/>
          <w:numId w:val="8"/>
        </w:numPr>
      </w:pPr>
      <w:r>
        <w:t xml:space="preserve">Remove any </w:t>
      </w:r>
      <w:r w:rsidRPr="00555A7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55A76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55A76">
        <w:t>queries so that may have been added while designing the report.</w:t>
      </w:r>
    </w:p>
    <w:p w:rsidR="006B110F" w:rsidRDefault="006B110F" w:rsidP="00FB6A0C">
      <w:pPr>
        <w:pStyle w:val="ListParagraph"/>
        <w:numPr>
          <w:ilvl w:val="0"/>
          <w:numId w:val="8"/>
        </w:numPr>
      </w:pPr>
      <w:r>
        <w:t>Make sure that the name of the Dataset in the report is the Primary Data Set. Other details like this are documented in help.</w:t>
      </w:r>
    </w:p>
    <w:p w:rsidR="00772DFF" w:rsidRDefault="00772DFF" w:rsidP="000B06A3">
      <w:r>
        <w:t xml:space="preserve">Reports are saved like any other </w:t>
      </w:r>
      <w:r w:rsidR="000B06A3">
        <w:t>document;</w:t>
      </w:r>
      <w:r>
        <w:t xml:space="preserve"> remember the document</w:t>
      </w:r>
      <w:r w:rsidR="000B06A3">
        <w:t xml:space="preserve"> type</w:t>
      </w:r>
      <w:r>
        <w:t xml:space="preserve"> is an </w:t>
      </w:r>
      <w:r w:rsidRPr="00772DFF">
        <w:rPr>
          <w:b/>
        </w:rPr>
        <w:t>RDL</w:t>
      </w:r>
      <w:r>
        <w:t>.</w:t>
      </w:r>
    </w:p>
    <w:p w:rsidR="000B06A3" w:rsidRPr="000B06A3" w:rsidRDefault="000B06A3" w:rsidP="000B06A3">
      <w:pPr>
        <w:pStyle w:val="Heading2"/>
        <w:rPr>
          <w:color w:val="943634" w:themeColor="accent2" w:themeShade="BF"/>
        </w:rPr>
      </w:pPr>
      <w:r w:rsidRPr="000B06A3">
        <w:rPr>
          <w:color w:val="943634" w:themeColor="accent2" w:themeShade="BF"/>
        </w:rPr>
        <w:t>Report Configuration</w:t>
      </w:r>
    </w:p>
    <w:p w:rsidR="00555A76" w:rsidRDefault="00D320D2" w:rsidP="00555A76">
      <w:r>
        <w:t xml:space="preserve">This is what the </w:t>
      </w:r>
      <w:r w:rsidR="00772DFF">
        <w:t>Report configuration</w:t>
      </w:r>
      <w:r>
        <w:t xml:space="preserve"> looks like when uploaded and filled in correctly using the Report Manager.</w:t>
      </w:r>
    </w:p>
    <w:p w:rsidR="00D320D2" w:rsidRDefault="00683297" w:rsidP="00683297">
      <w:pPr>
        <w:jc w:val="center"/>
      </w:pPr>
      <w:r>
        <w:rPr>
          <w:noProof/>
          <w:lang w:eastAsia="en-AU"/>
        </w:rPr>
        <w:drawing>
          <wp:inline distT="0" distB="0" distL="0" distR="0" wp14:anchorId="002F000D" wp14:editId="741CE242">
            <wp:extent cx="5943600" cy="1088390"/>
            <wp:effectExtent l="0" t="0" r="0" b="0"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A3" w:rsidRPr="000B06A3" w:rsidRDefault="000B06A3" w:rsidP="000B06A3">
      <w:pPr>
        <w:pStyle w:val="Heading2"/>
        <w:rPr>
          <w:color w:val="943634" w:themeColor="accent2" w:themeShade="BF"/>
        </w:rPr>
      </w:pPr>
      <w:r w:rsidRPr="000B06A3">
        <w:rPr>
          <w:color w:val="943634" w:themeColor="accent2" w:themeShade="BF"/>
        </w:rPr>
        <w:t>Viewing the report</w:t>
      </w:r>
    </w:p>
    <w:p w:rsidR="00D320D2" w:rsidRDefault="00D320D2" w:rsidP="00555A76">
      <w:r>
        <w:t>The report is now available to preview when issuing a Work Order on a Master Action</w:t>
      </w:r>
      <w:r w:rsidR="00772DFF">
        <w:t>.</w:t>
      </w:r>
    </w:p>
    <w:p w:rsidR="00683297" w:rsidRDefault="00683297" w:rsidP="00683297">
      <w:pPr>
        <w:ind w:left="1440" w:firstLine="720"/>
      </w:pPr>
      <w:r>
        <w:rPr>
          <w:noProof/>
          <w:lang w:eastAsia="en-AU"/>
        </w:rPr>
        <w:drawing>
          <wp:inline distT="0" distB="0" distL="0" distR="0" wp14:anchorId="05C492FF" wp14:editId="1F0B3E1E">
            <wp:extent cx="3590925" cy="3648075"/>
            <wp:effectExtent l="0" t="0" r="9525" b="9525"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97" w:rsidRDefault="00683297" w:rsidP="00683297">
      <w:r>
        <w:lastRenderedPageBreak/>
        <w:t xml:space="preserve">At this point we have not worried about styling/ formatting the report. Our objective was to get one running. The following is a Preview of the Project Cost Forecast report. </w:t>
      </w:r>
      <w:r w:rsidR="005E12D8">
        <w:t xml:space="preserve">When we </w:t>
      </w:r>
      <w:r w:rsidR="005E12D8" w:rsidRPr="005E12D8">
        <w:rPr>
          <w:b/>
          <w:color w:val="FF0000"/>
        </w:rPr>
        <w:t>navigate</w:t>
      </w:r>
      <w:r w:rsidR="005E12D8" w:rsidRPr="005E12D8">
        <w:rPr>
          <w:color w:val="FF0000"/>
        </w:rPr>
        <w:t xml:space="preserve"> </w:t>
      </w:r>
      <w:r w:rsidR="005E12D8">
        <w:t>the report</w:t>
      </w:r>
      <w:r>
        <w:t xml:space="preserve"> </w:t>
      </w:r>
      <w:r w:rsidR="005E12D8">
        <w:t>we can see that our columns are spread across pages, but</w:t>
      </w:r>
      <w:r w:rsidR="005E12D8" w:rsidRPr="005E12D8">
        <w:rPr>
          <w:i/>
        </w:rPr>
        <w:t xml:space="preserve"> data is displayed</w:t>
      </w:r>
      <w:r w:rsidR="005E12D8">
        <w:t>.</w:t>
      </w:r>
    </w:p>
    <w:p w:rsidR="00683297" w:rsidRDefault="00683297" w:rsidP="005E12D8">
      <w:pPr>
        <w:jc w:val="center"/>
      </w:pPr>
      <w:r>
        <w:rPr>
          <w:noProof/>
          <w:lang w:eastAsia="en-AU"/>
        </w:rPr>
        <w:drawing>
          <wp:inline distT="0" distB="0" distL="0" distR="0" wp14:anchorId="6D00F9EB" wp14:editId="598096C5">
            <wp:extent cx="5943600" cy="3238500"/>
            <wp:effectExtent l="0" t="0" r="0" b="0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F" w:rsidRDefault="00772DFF" w:rsidP="00555A76">
      <w:r>
        <w:t xml:space="preserve">When run from a non-Master action, the preview will be </w:t>
      </w:r>
      <w:r w:rsidRPr="005E12D8">
        <w:rPr>
          <w:i/>
        </w:rPr>
        <w:t>blank</w:t>
      </w:r>
      <w:r>
        <w:t>.</w:t>
      </w:r>
    </w:p>
    <w:p w:rsidR="00FB6A0C" w:rsidRDefault="005E12D8" w:rsidP="005E12D8">
      <w:pPr>
        <w:jc w:val="center"/>
      </w:pPr>
      <w:r>
        <w:rPr>
          <w:noProof/>
          <w:lang w:eastAsia="en-AU"/>
        </w:rPr>
        <w:drawing>
          <wp:inline distT="0" distB="0" distL="0" distR="0" wp14:anchorId="0AE39F53" wp14:editId="686E21D7">
            <wp:extent cx="5943600" cy="2195195"/>
            <wp:effectExtent l="0" t="0" r="0" b="0"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D8" w:rsidRDefault="005E12D8" w:rsidP="005E12D8">
      <w:pPr>
        <w:pStyle w:val="Heading1"/>
      </w:pPr>
      <w:r>
        <w:t>Additional Resources</w:t>
      </w:r>
    </w:p>
    <w:p w:rsidR="00A314CD" w:rsidRPr="00A314CD" w:rsidRDefault="005E12D8" w:rsidP="00A314CD">
      <w:r>
        <w:t>For more information on how the report authoring software works and preparation of reports, including styling</w:t>
      </w:r>
      <w:r w:rsidR="00A314CD">
        <w:t>/formatting</w:t>
      </w:r>
      <w:r>
        <w:t xml:space="preserve">, see the documentation on MSDN for </w:t>
      </w:r>
      <w:hyperlink r:id="rId57" w:history="1">
        <w:r w:rsidRPr="0043465D">
          <w:rPr>
            <w:rStyle w:val="Hyperlink"/>
          </w:rPr>
          <w:t>Reports Builder 3.0</w:t>
        </w:r>
      </w:hyperlink>
      <w:r>
        <w:t xml:space="preserve"> or </w:t>
      </w:r>
      <w:hyperlink r:id="rId58" w:history="1">
        <w:r w:rsidRPr="005B1B30">
          <w:rPr>
            <w:rStyle w:val="Hyperlink"/>
          </w:rPr>
          <w:t>Visual Studio’s Report Designer</w:t>
        </w:r>
      </w:hyperlink>
      <w:r>
        <w:t>.</w:t>
      </w:r>
    </w:p>
    <w:sectPr w:rsidR="00A314CD" w:rsidRPr="00A314CD" w:rsidSect="00EB6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7D5C"/>
    <w:multiLevelType w:val="hybridMultilevel"/>
    <w:tmpl w:val="E39EC6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57A7D"/>
    <w:multiLevelType w:val="hybridMultilevel"/>
    <w:tmpl w:val="F4BC84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557C0"/>
    <w:multiLevelType w:val="hybridMultilevel"/>
    <w:tmpl w:val="1A9C1F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306E3"/>
    <w:multiLevelType w:val="hybridMultilevel"/>
    <w:tmpl w:val="D5BAC570"/>
    <w:lvl w:ilvl="0" w:tplc="1282534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91418"/>
    <w:multiLevelType w:val="hybridMultilevel"/>
    <w:tmpl w:val="0F4E9F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E681E"/>
    <w:multiLevelType w:val="hybridMultilevel"/>
    <w:tmpl w:val="D41A97F2"/>
    <w:lvl w:ilvl="0" w:tplc="2EEC8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9E4C13"/>
    <w:multiLevelType w:val="hybridMultilevel"/>
    <w:tmpl w:val="5B5E8E2C"/>
    <w:lvl w:ilvl="0" w:tplc="828011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7617233C"/>
    <w:multiLevelType w:val="hybridMultilevel"/>
    <w:tmpl w:val="8E049EBA"/>
    <w:lvl w:ilvl="0" w:tplc="AB8E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62"/>
    <w:rsid w:val="000B06A3"/>
    <w:rsid w:val="000B3255"/>
    <w:rsid w:val="000B6C3F"/>
    <w:rsid w:val="000C492A"/>
    <w:rsid w:val="000F3CC8"/>
    <w:rsid w:val="000F5607"/>
    <w:rsid w:val="0012588A"/>
    <w:rsid w:val="00126E66"/>
    <w:rsid w:val="00160AB9"/>
    <w:rsid w:val="001C3F59"/>
    <w:rsid w:val="001E16FA"/>
    <w:rsid w:val="00203EFC"/>
    <w:rsid w:val="002229F2"/>
    <w:rsid w:val="00250CC3"/>
    <w:rsid w:val="002918C8"/>
    <w:rsid w:val="00300ED4"/>
    <w:rsid w:val="00313573"/>
    <w:rsid w:val="00382EC9"/>
    <w:rsid w:val="0043385F"/>
    <w:rsid w:val="0043465D"/>
    <w:rsid w:val="00473361"/>
    <w:rsid w:val="004807EE"/>
    <w:rsid w:val="00484046"/>
    <w:rsid w:val="004B00AF"/>
    <w:rsid w:val="004F4871"/>
    <w:rsid w:val="004F5990"/>
    <w:rsid w:val="00534823"/>
    <w:rsid w:val="00555A76"/>
    <w:rsid w:val="00557532"/>
    <w:rsid w:val="005B1B30"/>
    <w:rsid w:val="005D139C"/>
    <w:rsid w:val="005D1437"/>
    <w:rsid w:val="005E12D8"/>
    <w:rsid w:val="005F0380"/>
    <w:rsid w:val="006229D5"/>
    <w:rsid w:val="00681536"/>
    <w:rsid w:val="00683297"/>
    <w:rsid w:val="006B110F"/>
    <w:rsid w:val="006C3700"/>
    <w:rsid w:val="007163BD"/>
    <w:rsid w:val="007360A5"/>
    <w:rsid w:val="007573F0"/>
    <w:rsid w:val="0076179E"/>
    <w:rsid w:val="0076296C"/>
    <w:rsid w:val="00772DFF"/>
    <w:rsid w:val="007F038F"/>
    <w:rsid w:val="00835FB8"/>
    <w:rsid w:val="00885C7A"/>
    <w:rsid w:val="008A2A7C"/>
    <w:rsid w:val="008D49CA"/>
    <w:rsid w:val="008D6D36"/>
    <w:rsid w:val="008F2FE8"/>
    <w:rsid w:val="0091119C"/>
    <w:rsid w:val="00947288"/>
    <w:rsid w:val="00957042"/>
    <w:rsid w:val="00970D93"/>
    <w:rsid w:val="009805A4"/>
    <w:rsid w:val="00997738"/>
    <w:rsid w:val="009D4734"/>
    <w:rsid w:val="00A17286"/>
    <w:rsid w:val="00A314CD"/>
    <w:rsid w:val="00A431ED"/>
    <w:rsid w:val="00A62C7E"/>
    <w:rsid w:val="00A712C1"/>
    <w:rsid w:val="00AC7BF0"/>
    <w:rsid w:val="00AD28FA"/>
    <w:rsid w:val="00B02BFC"/>
    <w:rsid w:val="00B546A5"/>
    <w:rsid w:val="00B550D0"/>
    <w:rsid w:val="00BD5659"/>
    <w:rsid w:val="00C0020A"/>
    <w:rsid w:val="00C004C8"/>
    <w:rsid w:val="00C856A7"/>
    <w:rsid w:val="00CC7ED3"/>
    <w:rsid w:val="00CD423C"/>
    <w:rsid w:val="00CF70E5"/>
    <w:rsid w:val="00D21F92"/>
    <w:rsid w:val="00D320D2"/>
    <w:rsid w:val="00D56C21"/>
    <w:rsid w:val="00D92CD2"/>
    <w:rsid w:val="00DC4C72"/>
    <w:rsid w:val="00E05C1F"/>
    <w:rsid w:val="00E23F2C"/>
    <w:rsid w:val="00E33BEE"/>
    <w:rsid w:val="00E87BFA"/>
    <w:rsid w:val="00EB6F62"/>
    <w:rsid w:val="00EE1056"/>
    <w:rsid w:val="00F03C1C"/>
    <w:rsid w:val="00F43F41"/>
    <w:rsid w:val="00FB6A0C"/>
    <w:rsid w:val="00FD074F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0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F62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20A"/>
    <w:pPr>
      <w:numPr>
        <w:numId w:val="1"/>
      </w:numPr>
      <w:contextualSpacing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B6F62"/>
    <w:pPr>
      <w:spacing w:after="100"/>
      <w:ind w:left="1100"/>
    </w:pPr>
  </w:style>
  <w:style w:type="character" w:styleId="Hyperlink">
    <w:name w:val="Hyperlink"/>
    <w:basedOn w:val="DefaultParagraphFont"/>
    <w:uiPriority w:val="99"/>
    <w:unhideWhenUsed/>
    <w:rsid w:val="000B6C3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5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C4C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F70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346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0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F62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20A"/>
    <w:pPr>
      <w:numPr>
        <w:numId w:val="1"/>
      </w:numPr>
      <w:contextualSpacing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B6F62"/>
    <w:pPr>
      <w:spacing w:after="100"/>
      <w:ind w:left="1100"/>
    </w:pPr>
  </w:style>
  <w:style w:type="character" w:styleId="Hyperlink">
    <w:name w:val="Hyperlink"/>
    <w:basedOn w:val="DefaultParagraphFont"/>
    <w:uiPriority w:val="99"/>
    <w:unhideWhenUsed/>
    <w:rsid w:val="000B6C3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5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C4C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F70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346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hyperlink" Target="http://conquest-solutions.com.au/help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conquest-solutions.com.au/help/Documents/howtoworkwithreports.htm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nquest-solutions.com.au/help/Documents/howtoworkwithreports.htm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chnet.microsoft.com/en-us/library/hh995057(v=sql.10).aspx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msdn.microsoft.com/en-us/library/bb934258(v=sql.100).aspx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hyperlink" Target="http://msdn.microsoft.com/en-us/library/cc281390(v=sql.105)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hyperlink" Target="http://technet.microsoft.com/en-us/library/hh995057(v=sql.10).aspx" TargetMode="External"/><Relationship Id="rId10" Type="http://schemas.openxmlformats.org/officeDocument/2006/relationships/hyperlink" Target="http://msdn.microsoft.com/en-us/library/ms159253(v=sql.105).aspx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cc281390(v=sql.105).aspx" TargetMode="External"/><Relationship Id="rId14" Type="http://schemas.openxmlformats.org/officeDocument/2006/relationships/hyperlink" Target="http://msdn.microsoft.com/en-us/library/cc281390(v=sql.105).asp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hyperlink" Target="http://technet.microsoft.com/en-us/library/hh995057(v=sql.10).aspx" TargetMode="External"/><Relationship Id="rId51" Type="http://schemas.openxmlformats.org/officeDocument/2006/relationships/image" Target="media/image3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2F2F9-2C1C-43B2-90D1-9546BCE3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15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Wassim Vitols</dc:creator>
  <cp:lastModifiedBy>Wassim Vitols</cp:lastModifiedBy>
  <cp:revision>15</cp:revision>
  <dcterms:created xsi:type="dcterms:W3CDTF">2012-11-06T04:44:00Z</dcterms:created>
  <dcterms:modified xsi:type="dcterms:W3CDTF">2012-11-13T04:25:00Z</dcterms:modified>
</cp:coreProperties>
</file>