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ESTATINAS</w:t>
      </w:r>
    </w:p>
    <w:p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são e para que servem?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estatinas são medicamentos utilizados principalmente para reduzir os níveis de colesterol no sangue. Elas atuam inibindo uma enzima chamada HMG-CoA redutase, que é responsável pela produção de colesterol no fígado.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estatinas bloqueiam a ação da enzima HMG-CoA redutase, reduzindo a produção de colesterol no fígado. Isso faz com que o fígado absorva mais colesterol da corrente sanguínea, diminuindo os níveis de colesterol total no sangue e, especialmente, o colesterol LDL, conhecido como “colesterol ruim “.</w:t>
      </w:r>
    </w:p>
    <w:p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usar?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estatinas são geralmente prescritas para pessoas com alto colesterol ou risco de doença cardiovascular.</w:t>
      </w:r>
    </w:p>
    <w:p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não usar?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Embora as estatinas sejam geralmente seguras, elas podem não ser adequadas para pessoas com certas condições médicas, como doenças hepáticas ou renais graves. Além disso, as estatinas são contraindicadas durante a gravidez e a amamentação.</w:t>
      </w:r>
    </w:p>
    <w:p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Efeitos colaterais: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Efeitos colaterais comuns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Embora as estatinas sejam geralmente bem toleradas, alguns efeitos colaterais comuns podem ocorrer, como: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Dor de cabeça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Dor muscular e fraqueza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Dor abdominal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Náusea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Tontura</w:t>
      </w:r>
    </w:p>
    <w:p>
      <w:pPr>
        <w:pStyle w:val="para1"/>
        <w:numPr>
          <w:ilvl w:val="0"/>
          <w:numId w:val="4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Prisão de ventre ou diarreia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Efeitos colaterais raros: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Hepatite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Rabdomiólise (uma condição que causa a degradação dos músculos esqueléticos)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Reações alérgicas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/>
        <w:jc w:val="both"/>
        <w:rPr>
          <w:sz w:val="24"/>
          <w:szCs w:val="24"/>
        </w:rPr>
      </w:pPr>
      <w:hyperlink r:id="rId8" w:history="1">
        <w:r>
          <w:rPr>
            <w:rStyle w:val="char1"/>
            <w:sz w:val="24"/>
            <w:szCs w:val="24"/>
          </w:rPr>
          <w:t>https://medicina.ribeirao.br/2023/03/21/tudo-o-que-voce-precisa-saber-sobre-estatinas-2/</w:t>
        </w:r>
      </w:hyperlink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EZETIMIBA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que serve?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Ezetimiba é indicada para reduzir a quantidade de colesterol e de triglicérides no seu sangue.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ezetimiba age ao reduzir a absorção do colesterol no intestino delgado, enquanto outros hipolipemiantes como as estatinas e o fenofibrato diminuem o colesterol de maneira diferente; eles agem no fígado. Portanto, ezetimiba aumenta o efeito redutor do colesterol das </w:t>
      </w:r>
      <w:r>
        <w:rPr>
          <w:sz w:val="24"/>
          <w:szCs w:val="24"/>
        </w:rPr>
        <w:t>vastatinas</w:t>
      </w:r>
      <w:r>
        <w:rPr>
          <w:sz w:val="24"/>
          <w:szCs w:val="24"/>
        </w:rPr>
        <w:t xml:space="preserve"> e do </w:t>
      </w:r>
      <w:r>
        <w:rPr>
          <w:sz w:val="24"/>
          <w:szCs w:val="24"/>
        </w:rPr>
        <w:t>fenofibrato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usar?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Quando houver o excesso de colesterol no sangue.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não usar?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O tratamento com a ezetimiba não é recomendado para pacientes com insuficiência hepática moderada ou pacientes alérgicos ao medicamento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Efeitos colaterais: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sensação de formigamento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boca seca 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coceira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erupção cutânea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urticária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dor nas costas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fraqueza muscular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dores no corpo</w:t>
      </w:r>
    </w:p>
    <w:p>
      <w:pPr>
        <w:pStyle w:val="para1"/>
        <w:numPr>
          <w:ilvl w:val="0"/>
          <w:numId w:val="3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inchaço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ind w:left="360"/>
        <w:spacing w:after="0"/>
        <w:jc w:val="both"/>
        <w:rPr>
          <w:sz w:val="24"/>
          <w:szCs w:val="24"/>
        </w:rPr>
      </w:pPr>
      <w:hyperlink r:id="rId9" w:history="1">
        <w:r>
          <w:rPr>
            <w:rStyle w:val="char1"/>
            <w:sz w:val="24"/>
            <w:szCs w:val="24"/>
          </w:rPr>
          <w:t>https://consultaremedios.com.br/ezetimiba/bula#:~:text=O%20tratamento%20com%20a%20ezetimiba,Child%2DPugh%20%3E9</w:t>
        </w:r>
      </w:hyperlink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spacing w:after="0"/>
        <w:jc w:val="both"/>
        <w:rPr>
          <w:sz w:val="24"/>
          <w:szCs w:val="24"/>
        </w:rPr>
      </w:pPr>
      <w:hyperlink r:id="rId10" w:history="1">
        <w:r>
          <w:rPr>
            <w:rStyle w:val="char1"/>
            <w:sz w:val="24"/>
            <w:szCs w:val="24"/>
          </w:rPr>
          <w:t>https://www.farmaciarosario.com.br/ezetimiba-10mg-60comprimidos/p#:~:text=Ezetimiba%20Sandoz%2C%20para%20o%20que,gordurosas%20encontradas%20na%20corrente%20sangu%C3%ADnea</w:t>
        </w:r>
      </w:hyperlink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Abacavir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que serve?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Abacavir é indicado, na terapêutica antirretroviral combinada, para tratamento da infecção pelo vírus da imunodeficiência humana (HIV) em adultos e crianças.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usar?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Quando houver sintomas, para Adultos, adolescentes e crianças que pesam no mínimo 25 kg, a dose recomendada de Abacavir é de 300 mg (um comprimido ou 15mL de solução oral) duas vezes ao dia ou de 600 mg (dois comprimidos ou 30mL de solução oral) uma vez ao dia.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não usar?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uso de Abacavir é contraindicado para pacientes com hipersensibilidade conhecida ao abacavir ou a qualquer componente da fórmula.</w:t>
      </w:r>
    </w:p>
    <w:p>
      <w:pPr>
        <w:ind w:left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Este medicamento é contraindicado para uso por pacientes com insuficiência hepática grave ou moderada.</w:t>
      </w:r>
    </w:p>
    <w:p>
      <w:pPr>
        <w:ind w:left="360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Efeitos colaterais: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náuseas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vômito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diarreia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febre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fadiga</w:t>
      </w:r>
    </w:p>
    <w:p>
      <w:pPr>
        <w:pStyle w:val="para1"/>
        <w:numPr>
          <w:ilvl w:val="0"/>
          <w:numId w:val="1"/>
        </w:numPr>
        <w:ind w:left="1080" w:hanging="36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erupção cutânea</w:t>
      </w:r>
    </w:p>
    <w:p>
      <w:pPr>
        <w:spacing w:after="0"/>
        <w:jc w:val="both"/>
        <w:rPr>
          <w:sz w:val="24"/>
          <w:szCs w:val="24"/>
        </w:rPr>
      </w:pPr>
      <w:hyperlink r:id="rId11" w:history="1">
        <w:r>
          <w:rPr>
            <w:rStyle w:val="char1"/>
            <w:sz w:val="24"/>
            <w:szCs w:val="24"/>
          </w:rPr>
          <w:t>https://consultaremedios.com.br/abacavir/bula/para-que-serve#:~:text=Abacavir%20%C3%A9%20indicado%2C%20na%20terap%C3%AAutica,HIV)%20em%20adultos%20e%20crian%C3%A7as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9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01336781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medicina.ribeirao.br/2023/03/21/tudo-o-que-voce-precisa-saber-sobre-estatinas-2/" TargetMode="External"/><Relationship Id="rId9" Type="http://schemas.openxmlformats.org/officeDocument/2006/relationships/hyperlink" Target="https://consultaremedios.com.br/ezetimiba/bula#:~:text=O%20tratamento%20com%20a%20ezetimiba,Child-Pugh%20&gt;9" TargetMode="External"/><Relationship Id="rId10" Type="http://schemas.openxmlformats.org/officeDocument/2006/relationships/hyperlink" Target="https://www.farmaciarosario.com.br/ezetimiba-10mg-60comprimidos/p#:~:text=Ezetimiba%20Sandoz,%20para%20o%20que,gordurosas%20encontradas%20na%20corrente%20sangu&#237;nea" TargetMode="External"/><Relationship Id="rId11" Type="http://schemas.openxmlformats.org/officeDocument/2006/relationships/hyperlink" Target="https://consultaremedios.com.br/abacavir/bula/para-que-serve#:~:text=Abacavir%20&#233;%20indicado,%20na%20terap&#234;utica,HIV)%20em%20adultos%20e%20crian&#231;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Costa</dc:creator>
  <cp:keywords/>
  <dc:description/>
  <cp:lastModifiedBy/>
  <cp:revision>2</cp:revision>
  <dcterms:created xsi:type="dcterms:W3CDTF">2023-11-08T12:51:00Z</dcterms:created>
  <dcterms:modified xsi:type="dcterms:W3CDTF">2023-11-30T09:33:01Z</dcterms:modified>
</cp:coreProperties>
</file>