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85C13">
      <w:pPr>
        <w:spacing w:after="120"/>
        <w:outlineLvl w:val="1"/>
        <w:rPr>
          <w:rFonts w:ascii="Times New Roman" w:hAnsi="Times New Roman" w:eastAsia="仿宋_GB2312" w:cs="Times New Roman"/>
          <w:b/>
          <w:kern w:val="44"/>
          <w:sz w:val="32"/>
          <w:szCs w:val="32"/>
        </w:rPr>
      </w:pP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 xml:space="preserve">附件5  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成都院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在建项目一览表</w:t>
      </w:r>
    </w:p>
    <w:tbl>
      <w:tblPr>
        <w:tblStyle w:val="4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2408"/>
        <w:gridCol w:w="661"/>
        <w:gridCol w:w="1651"/>
        <w:gridCol w:w="636"/>
        <w:gridCol w:w="636"/>
        <w:gridCol w:w="907"/>
        <w:gridCol w:w="1196"/>
      </w:tblGrid>
      <w:tr w14:paraId="7F6C7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tblHeader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BDCB51">
            <w:pPr>
              <w:adjustRightInd w:val="0"/>
              <w:snapToGrid w:val="0"/>
              <w:jc w:val="right"/>
              <w:rPr>
                <w:rFonts w:ascii="Times New Roman" w:hAnsi="Times New Roman" w:eastAsia="仿宋_GB2312" w:cs="Times New Roman"/>
                <w:b/>
                <w:szCs w:val="21"/>
              </w:rPr>
            </w:pPr>
            <w:r>
              <w:rPr>
                <w:rFonts w:ascii="Times New Roman" w:hAnsi="Times New Roman" w:eastAsia="仿宋_GB2312" w:cs="Times New Roman"/>
                <w:b/>
                <w:szCs w:val="21"/>
              </w:rPr>
              <w:t>序号</w:t>
            </w: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FA779">
            <w:pPr>
              <w:adjustRightInd w:val="0"/>
              <w:snapToGrid w:val="0"/>
              <w:jc w:val="center"/>
              <w:rPr>
                <w:rFonts w:ascii="Times New Roman" w:hAnsi="Times New Roman" w:eastAsia="仿宋_GB2312" w:cs="Times New Roman"/>
                <w:b/>
                <w:szCs w:val="21"/>
              </w:rPr>
            </w:pPr>
            <w:r>
              <w:rPr>
                <w:rFonts w:ascii="Times New Roman" w:hAnsi="Times New Roman" w:eastAsia="仿宋_GB2312" w:cs="Times New Roman"/>
                <w:b/>
                <w:szCs w:val="21"/>
              </w:rPr>
              <w:t>项目名称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7EBEE8">
            <w:pPr>
              <w:adjustRightInd w:val="0"/>
              <w:snapToGrid w:val="0"/>
              <w:jc w:val="center"/>
              <w:rPr>
                <w:rFonts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项目类型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0CCE2">
            <w:pPr>
              <w:adjustRightInd w:val="0"/>
              <w:snapToGrid w:val="0"/>
              <w:jc w:val="center"/>
              <w:rPr>
                <w:rFonts w:hint="eastAsia" w:ascii="Times New Roman" w:hAnsi="Times New Roman" w:eastAsia="仿宋_GB2312" w:cs="Times New Roman"/>
                <w:b/>
                <w:szCs w:val="21"/>
              </w:rPr>
            </w:pPr>
            <w:r>
              <w:rPr>
                <w:rFonts w:ascii="Times New Roman" w:hAnsi="Times New Roman" w:eastAsia="仿宋_GB2312" w:cs="Times New Roman"/>
                <w:b/>
                <w:szCs w:val="21"/>
              </w:rPr>
              <w:t>项目</w:t>
            </w: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工期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4FE80B">
            <w:pPr>
              <w:widowControl/>
              <w:jc w:val="center"/>
              <w:rPr>
                <w:rFonts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所在省份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CCC5418">
            <w:pPr>
              <w:adjustRightInd w:val="0"/>
              <w:snapToGrid w:val="0"/>
              <w:jc w:val="center"/>
              <w:rPr>
                <w:rFonts w:hint="eastAsia"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所在市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4AA74017">
            <w:pPr>
              <w:adjustRightInd w:val="0"/>
              <w:snapToGrid w:val="0"/>
              <w:jc w:val="center"/>
              <w:rPr>
                <w:rFonts w:hint="eastAsia"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所在县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D5F97">
            <w:pPr>
              <w:adjustRightInd w:val="0"/>
              <w:snapToGrid w:val="0"/>
              <w:jc w:val="center"/>
              <w:rPr>
                <w:rFonts w:ascii="Times New Roman" w:hAnsi="Times New Roman" w:eastAsia="仿宋_GB2312" w:cs="Times New Roman"/>
                <w:b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Cs w:val="21"/>
              </w:rPr>
              <w:t>所属单位</w:t>
            </w:r>
          </w:p>
        </w:tc>
      </w:tr>
      <w:tr w14:paraId="43A7A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7A9B9E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EB41F">
            <w:pPr>
              <w:pStyle w:val="2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大渡河双江口项目部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CF92B1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E8852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2016.10-2026.10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550A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847A782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阿坝州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0B085CA5">
            <w:pPr>
              <w:widowControl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Cs w:val="21"/>
              </w:rPr>
              <w:t>马尔康市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75AC99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3C03D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7E1CD1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E31D1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雅砻江孟底沟水电站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A136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26210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2021.09-2032.09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0D63F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D5DB39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甘孜州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3A2229BE">
            <w:pPr>
              <w:jc w:val="center"/>
              <w:rPr>
                <w:rFonts w:hint="eastAsia" w:ascii="Times New Roman" w:hAnsi="Times New Roman" w:eastAsia="仿宋_GB2312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Cs w:val="21"/>
              </w:rPr>
              <w:t>九龙县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89A8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52585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08A681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C9C00D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绰斯甲项目部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6EBC41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17254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2020.10-2025.07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6F00B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31A34C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阿坝州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3EDE644A">
            <w:pPr>
              <w:jc w:val="center"/>
              <w:rPr>
                <w:rFonts w:hint="eastAsia" w:ascii="Times New Roman" w:hAnsi="Times New Roman" w:eastAsia="仿宋_GB2312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Cs w:val="21"/>
              </w:rPr>
              <w:t>马尔康市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234D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292A3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CC3B54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17BDB5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涪江双江航电项目部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2BD5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5FA1FB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2020.12-2025.04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9A4D4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重庆市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6FD1BD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12BDFA4A">
            <w:pPr>
              <w:jc w:val="center"/>
              <w:rPr>
                <w:rFonts w:hint="eastAsia" w:ascii="Times New Roman" w:hAnsi="Times New Roman" w:eastAsia="仿宋_GB2312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Cs w:val="21"/>
              </w:rPr>
              <w:t>潼南区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F160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6BE52D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FEC159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0976CF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无锡市水环境综合治理区域项目部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C33DF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水资源与环境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5D5366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2023.08-2025.12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6C7C96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江苏省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30460D0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无锡市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3341DD5D">
            <w:pPr>
              <w:jc w:val="center"/>
              <w:rPr>
                <w:rFonts w:hint="eastAsia" w:ascii="Times New Roman" w:hAnsi="Times New Roman" w:eastAsia="仿宋_GB2312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Cs w:val="21"/>
              </w:rPr>
              <w:t>锡山区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6CC2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水环境与城建分公司</w:t>
            </w:r>
          </w:p>
        </w:tc>
      </w:tr>
      <w:tr w14:paraId="5BE3C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AA743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C62C92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老木孔移民项目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ECEB9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E9036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2022.01-2027.12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0DF72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EA2CCB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乐山市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9FFEA59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市中区、五通桥区、高新区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CC5167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1F44F4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8092D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CE581A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珠海市香洲区凤凰排洪渠范围水环境综合治理勘测设计项目部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8CA39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水资源与环境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1440B9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2021.08-2024.12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1727FF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广东省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C248ADA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珠海市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B4425B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香洲区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9584C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水环境与城建分公司</w:t>
            </w:r>
          </w:p>
        </w:tc>
      </w:tr>
      <w:tr w14:paraId="2B1EAA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ACC0C6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2AC988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双江口土料标项目部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47B7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常规水电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FC9DFB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2016.01-2025.01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38490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DCFDBF9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阿坝州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2D10E2A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金川县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49090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勘测设计分公司</w:t>
            </w:r>
          </w:p>
        </w:tc>
      </w:tr>
      <w:tr w14:paraId="2973CC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319E73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81B567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亭子口灌区一期工程设计-采购-施工总承包（EPC）第Ⅲ标项目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66B7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水利工程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740E6B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2021.03-2026.03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5786A1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BA4F9C3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南充州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EF1FA9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蓬安县、营山县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555A5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7DF9B2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05BCF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B07DD9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成都国际铁路港进出口商品展示交易中心项目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F38FA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房屋建筑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675266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2022.03-2024.12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81635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C0E0E21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成都市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08D90F0D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青白江区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99205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086DEC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23E59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44C83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漳州高新区绿色发展及产业配套设施项目之生态治理项目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DCB3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水利工程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6EAF12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2022.09-2027.08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9740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福建省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154FBA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漳州市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BAAAF2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高新区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1F57AE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4716CA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2165DA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7159A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中国-东盟南宁空港扶绥经济区第二自来水厂及配套基础设施PPP项目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3CF061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市政工程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EF6F4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2022.08-2025.6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80D96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广西省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CCD16D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崇左市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032A37D2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扶绥县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F7B94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6FD13D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2A641C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9093B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硬梁包移民安置工程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B63EC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水利工程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07F9D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2023.01-2026.12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7F3873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F03B8E1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甘孜州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E93F5E7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泸定县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F9E368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18E70B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F14FA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4715EF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达州市第三污水处理厂及配套管网一期工程设计施工总承包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52221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水资源与环境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D66B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2022.06-2025.5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B4114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C5CD111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达州市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69E3F94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达川区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3BF467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094B9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3BBE7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A39ED8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江西省吉安市泰和县城区雨污管网及配套设备设施建设一期EPC项目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271C8D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水资源与环境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B505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2023.12-2025.12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675FAD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江西省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B03379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凉山州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27251EA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泰和县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EAA337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水环境与城建分公司</w:t>
            </w:r>
          </w:p>
        </w:tc>
      </w:tr>
      <w:tr w14:paraId="797E1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04CE3B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29187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溪洛渡水电站移民尾工项目代建项目部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9B85DA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公路工程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349F9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2021.12-2025.09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BC23A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四川、云南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9E98DF9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凉山州、昭通市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483C4BD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金阳、雷波、永善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3ADB0D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60792D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C464B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CAAD67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瀑布沟水电站汉源县移民工程代建项目部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9867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水利工程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99CD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2021.06-2025.12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D6DFC5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7F23E2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6CCDFE19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汉源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EA7D78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工程建设分公司</w:t>
            </w:r>
          </w:p>
        </w:tc>
      </w:tr>
      <w:tr w14:paraId="1D989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B6B78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9899EA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三峡能源广东韶关乐昌市廊田80MW农光互补项目EPC总承包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F5993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光伏发电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3689BE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2023.05-2024.05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1A54A2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广东省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1F87E6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韶关市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3E82B76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乐昌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AB0726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新能源工程分公司</w:t>
            </w:r>
          </w:p>
        </w:tc>
      </w:tr>
      <w:tr w14:paraId="28C4E3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37E73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302896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凉山州会理县横山水库工程总承包联合体项目部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42B15C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水利工程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8D516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2023.04-2026.04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828532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四川省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ACE4157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凉山州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27100D17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会理县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2484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四川二滩国际工程咨询有限责任公司</w:t>
            </w:r>
          </w:p>
        </w:tc>
      </w:tr>
      <w:tr w14:paraId="6D2DEC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CC9BC4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0D6E8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颜春岭生活垃圾填埋场环境治理和生态修复EPC项目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9D43CF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生物质、环保电厂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AF6313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2022.7-2025.6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284E18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海南省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FF7B28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澄迈县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43F5D4D3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澄迈县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E1AA9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生态环保工程分公司</w:t>
            </w:r>
          </w:p>
        </w:tc>
      </w:tr>
      <w:tr w14:paraId="5F8A5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19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3C2B9">
            <w:pPr>
              <w:numPr>
                <w:ilvl w:val="0"/>
                <w:numId w:val="1"/>
              </w:numPr>
              <w:adjustRightInd w:val="0"/>
              <w:snapToGrid w:val="0"/>
              <w:ind w:left="210" w:firstLine="0"/>
              <w:jc w:val="right"/>
              <w:rPr>
                <w:rFonts w:ascii="Times New Roman" w:hAnsi="Times New Roman" w:eastAsia="仿宋_GB2312" w:cs="Times New Roman"/>
                <w:bCs/>
                <w:kern w:val="0"/>
                <w:sz w:val="20"/>
                <w:szCs w:val="21"/>
              </w:rPr>
            </w:pPr>
          </w:p>
        </w:tc>
        <w:tc>
          <w:tcPr>
            <w:tcW w:w="150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DE7655">
            <w:pPr>
              <w:pStyle w:val="2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重庆云阳建全抽水蓄能电站</w:t>
            </w:r>
            <w:r>
              <w:rPr>
                <w:rFonts w:eastAsia="仿宋_GB2312"/>
                <w:bCs/>
                <w:szCs w:val="21"/>
              </w:rPr>
              <w:t>EPC</w:t>
            </w:r>
            <w:r>
              <w:rPr>
                <w:rFonts w:hint="eastAsia" w:eastAsia="仿宋_GB2312"/>
                <w:bCs/>
                <w:szCs w:val="21"/>
              </w:rPr>
              <w:t>总承包项目联合体监理</w:t>
            </w:r>
          </w:p>
        </w:tc>
        <w:tc>
          <w:tcPr>
            <w:tcW w:w="48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84BADE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抽水蓄能电站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55B69C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2023.01-2029.12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7C8EB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重庆市</w:t>
            </w:r>
          </w:p>
        </w:tc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DD77B30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重庆市</w:t>
            </w:r>
          </w:p>
        </w:tc>
        <w:tc>
          <w:tcPr>
            <w:tcW w:w="653" w:type="pct"/>
            <w:tcBorders>
              <w:tl2br w:val="nil"/>
              <w:tr2bl w:val="nil"/>
            </w:tcBorders>
            <w:vAlign w:val="center"/>
          </w:tcPr>
          <w:p w14:paraId="71192982">
            <w:pPr>
              <w:pStyle w:val="2"/>
              <w:jc w:val="center"/>
              <w:rPr>
                <w:rFonts w:hint="eastAsia"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>云阳县</w:t>
            </w:r>
          </w:p>
        </w:tc>
        <w:tc>
          <w:tcPr>
            <w:tcW w:w="79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95EFFA">
            <w:pPr>
              <w:pStyle w:val="2"/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四川二滩国际工程咨询有限责任公司</w:t>
            </w:r>
          </w:p>
        </w:tc>
      </w:tr>
    </w:tbl>
    <w:p w14:paraId="294E36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21E8F"/>
    <w:multiLevelType w:val="multilevel"/>
    <w:tmpl w:val="1FB21E8F"/>
    <w:lvl w:ilvl="0" w:tentative="0">
      <w:start w:val="1"/>
      <w:numFmt w:val="decimal"/>
      <w:lvlText w:val="%1"/>
      <w:lvlJc w:val="center"/>
      <w:pPr>
        <w:ind w:left="6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17F0B"/>
    <w:rsid w:val="4B71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2025-11-03T09:52:00Z</dcterms:created>
  <dc:creator>神仙？妖怪</dc:creator>
  <cp:lastModifiedBy>神仙？妖怪</cp:lastModifiedBy>
  <dcterms:modified xsi:type="dcterms:W3CDTF">2025-11-03T09:52:50Z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9EBABE1A4D2345BA83A0F20570C7F668_11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