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1C070D">
      <w:pPr>
        <w:spacing w:after="120"/>
        <w:outlineLvl w:val="1"/>
        <w:rPr>
          <w:rFonts w:ascii="Times New Roman" w:hAnsi="Times New Roman" w:eastAsia="仿宋_GB2312" w:cs="Times New Roman"/>
          <w:b/>
          <w:kern w:val="44"/>
          <w:sz w:val="32"/>
          <w:szCs w:val="32"/>
        </w:rPr>
      </w:pP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 xml:space="preserve">附件6  </w:t>
      </w:r>
      <w:r>
        <w:rPr>
          <w:rFonts w:hint="eastAsia" w:ascii="Times New Roman" w:hAnsi="Times New Roman" w:eastAsia="仿宋_GB2312" w:cs="Times New Roman"/>
          <w:b/>
          <w:kern w:val="44"/>
          <w:sz w:val="32"/>
          <w:szCs w:val="32"/>
        </w:rPr>
        <w:t>成都院</w:t>
      </w:r>
      <w:r>
        <w:rPr>
          <w:rFonts w:ascii="Times New Roman" w:hAnsi="Times New Roman" w:eastAsia="仿宋_GB2312" w:cs="Times New Roman"/>
          <w:b/>
          <w:kern w:val="44"/>
          <w:sz w:val="32"/>
          <w:szCs w:val="32"/>
        </w:rPr>
        <w:t>安全管理制度清单</w:t>
      </w:r>
    </w:p>
    <w:tbl>
      <w:tblPr>
        <w:tblStyle w:val="4"/>
        <w:tblW w:w="87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99"/>
        <w:gridCol w:w="4814"/>
        <w:gridCol w:w="3032"/>
      </w:tblGrid>
      <w:tr w14:paraId="0BF170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16" w:hRule="atLeast"/>
          <w:tblHeader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475F5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  <w:t>序号</w:t>
            </w:r>
          </w:p>
        </w:tc>
        <w:tc>
          <w:tcPr>
            <w:tcW w:w="481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21F39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Cs w:val="21"/>
                <w:lang w:val="en-US" w:eastAsia="zh-CN"/>
              </w:rPr>
              <w:t>制度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  <w:t>名称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B817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  <w:t>编号</w:t>
            </w:r>
          </w:p>
        </w:tc>
      </w:tr>
      <w:tr w14:paraId="46C1CA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61" w:hRule="atLeast"/>
          <w:jc w:val="center"/>
        </w:trPr>
        <w:tc>
          <w:tcPr>
            <w:tcW w:w="874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7189D7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b/>
                <w:bCs/>
                <w:sz w:val="21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szCs w:val="21"/>
              </w:rPr>
              <w:t>院级基本安全管理制度</w:t>
            </w:r>
          </w:p>
        </w:tc>
      </w:tr>
      <w:tr w14:paraId="44C98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93E848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C42CC61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职业健康安全运行控制程序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A75DE3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SQE.01B01</w:t>
            </w:r>
          </w:p>
        </w:tc>
      </w:tr>
      <w:tr w14:paraId="496199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3BDA04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A278D2B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bookmarkStart w:id="0" w:name="OLE_LINK4"/>
            <w:bookmarkStart w:id="1" w:name="OLE_LINK3"/>
            <w:bookmarkStart w:id="2" w:name="OLE_LINK5"/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安全生产管理规定</w:t>
            </w:r>
            <w:bookmarkEnd w:id="0"/>
            <w:bookmarkEnd w:id="1"/>
            <w:bookmarkEnd w:id="2"/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5F699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SQE.01B02</w:t>
            </w:r>
          </w:p>
        </w:tc>
      </w:tr>
      <w:tr w14:paraId="46BEB1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5CA51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D35858C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突发事件应急管理办法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5115D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SQE.01B04</w:t>
            </w:r>
          </w:p>
        </w:tc>
      </w:tr>
      <w:tr w14:paraId="7325E7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9D9C99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58D651C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危险源辨识、风险评价和控制程序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C6CC09B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SQE.01B05</w:t>
            </w:r>
          </w:p>
        </w:tc>
      </w:tr>
      <w:tr w14:paraId="2BEABA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31062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3C50E35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合规性评价程序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BEE88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SQE.01B06</w:t>
            </w:r>
          </w:p>
        </w:tc>
      </w:tr>
      <w:tr w14:paraId="598828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04F3F7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4104503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安全生产责任制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346EB7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SQE.01C0201</w:t>
            </w:r>
          </w:p>
        </w:tc>
      </w:tr>
      <w:tr w14:paraId="75103D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779AA40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852EAA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安全生产检查管理办法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5C32A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SQE.01C0202</w:t>
            </w:r>
          </w:p>
        </w:tc>
      </w:tr>
      <w:tr w14:paraId="5FB017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B1296F6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60CB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安全生产教育培训管理规定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93C9C3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SQE.01C0203</w:t>
            </w:r>
          </w:p>
        </w:tc>
      </w:tr>
      <w:tr w14:paraId="281D0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838025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CD7C6B6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安全生产风险抵押金管理办法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EF019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SQE.01C0204</w:t>
            </w:r>
          </w:p>
        </w:tc>
      </w:tr>
      <w:tr w14:paraId="0AEC48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F65F89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5BC05F4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地质灾害防治管理办法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3D2CC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SQE.01C0205</w:t>
            </w:r>
          </w:p>
        </w:tc>
      </w:tr>
      <w:tr w14:paraId="1D0920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ADFCE1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ECB1543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安全生产费用管理规定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FB76C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SQE.01C0206</w:t>
            </w:r>
          </w:p>
        </w:tc>
      </w:tr>
      <w:tr w14:paraId="2C2E91F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25A92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9D65E4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安全总监管理办法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FECD83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SQE.01C0207</w:t>
            </w:r>
          </w:p>
        </w:tc>
      </w:tr>
      <w:tr w14:paraId="30A3F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1A2731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0271D31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消防安全管理办法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97ABBB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SQE.01C0208</w:t>
            </w:r>
          </w:p>
        </w:tc>
      </w:tr>
      <w:tr w14:paraId="5A0EF9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E27A9C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F8678A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机动车辆及驾驶员安全管理办法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4CF918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SQE.01C0209</w:t>
            </w:r>
          </w:p>
        </w:tc>
      </w:tr>
      <w:tr w14:paraId="3777DA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9F0066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4DF3446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总承包项目安全管理办法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E55EEF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SQE.01C0210</w:t>
            </w:r>
          </w:p>
        </w:tc>
      </w:tr>
      <w:tr w14:paraId="1FA46F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CC2B8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FADDC76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民用爆炸物品管理安全管理办法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BEF8A96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SQE.01C0211</w:t>
            </w:r>
          </w:p>
        </w:tc>
      </w:tr>
      <w:tr w14:paraId="01744A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A2F235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6AD53D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安全生产管理奖惩办法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6832D7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SQE.01C0212</w:t>
            </w:r>
          </w:p>
        </w:tc>
      </w:tr>
      <w:tr w14:paraId="76E395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25B524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470D32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安委会工作制度与安全生产会议办法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6132B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SQE.01C0213</w:t>
            </w:r>
          </w:p>
        </w:tc>
      </w:tr>
      <w:tr w14:paraId="3E8533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70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DD6AE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B5B9B9A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识别和获取适用的安全生产法律法规标准规范管理办法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6D41E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SQE.01C0214</w:t>
            </w:r>
          </w:p>
        </w:tc>
      </w:tr>
      <w:tr w14:paraId="04F282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DD4323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98898F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特种设备作业人员及特种作业人员管理办法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E1F14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SQE.01C0215</w:t>
            </w:r>
          </w:p>
        </w:tc>
      </w:tr>
      <w:tr w14:paraId="5B76B10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7CEF5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FF7891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作业安全管理办法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652398D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SQE.01C0216</w:t>
            </w:r>
          </w:p>
        </w:tc>
      </w:tr>
      <w:tr w14:paraId="799A79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26ED61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86D9C4D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生产安全事故管理办法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11E566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SQE.01C0217</w:t>
            </w:r>
          </w:p>
        </w:tc>
      </w:tr>
      <w:tr w14:paraId="2D623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4EB0C57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8452E5C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重大危险源及危险化学品管理办法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106793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SQE.01C0218</w:t>
            </w:r>
          </w:p>
        </w:tc>
      </w:tr>
      <w:tr w14:paraId="1C3841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3C8D4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9053138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生产安全事故隐患排查治理管理办法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3DE2F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SQE.01C0219</w:t>
            </w:r>
          </w:p>
        </w:tc>
      </w:tr>
      <w:tr w14:paraId="1498DE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57D144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A7F2089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在建工程防汛、度汛安全管理办法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100B93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SQE.01C0220</w:t>
            </w:r>
          </w:p>
        </w:tc>
      </w:tr>
      <w:tr w14:paraId="2CCBD8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85C505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E449F9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受限空间作业安全管理办法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F6CAB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SQE.01C0221</w:t>
            </w:r>
          </w:p>
        </w:tc>
      </w:tr>
      <w:tr w14:paraId="262962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E9F3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6AE3C7F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工程项目分包安全管理办法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553AD3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SQE.01C0222</w:t>
            </w:r>
          </w:p>
        </w:tc>
      </w:tr>
      <w:tr w14:paraId="69DBE2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6F840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32A2171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安全生产标准化自评管理办法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51DEC5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SQE.01C0223</w:t>
            </w:r>
          </w:p>
        </w:tc>
      </w:tr>
      <w:tr w14:paraId="5E648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F5CEC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50B0794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应急包管理办法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32E9DB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SQE.01C0224</w:t>
            </w:r>
          </w:p>
        </w:tc>
      </w:tr>
      <w:tr w14:paraId="2EA359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647EED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0A2F17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安全技术管理办法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56A7E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SQE.01C0225</w:t>
            </w:r>
          </w:p>
        </w:tc>
      </w:tr>
      <w:tr w14:paraId="3180F8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10ED5C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6E99D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水务运维项目安全生产管理办法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111C35F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SQE.01C0226</w:t>
            </w:r>
          </w:p>
        </w:tc>
      </w:tr>
      <w:tr w14:paraId="39D66B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9E9831C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E576D83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投资业务安全管理办法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11181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SQE.01C0227</w:t>
            </w:r>
          </w:p>
        </w:tc>
      </w:tr>
      <w:tr w14:paraId="204904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7C987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DF135DD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领导现场带/值班管理办法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AC411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SQE.01C0228</w:t>
            </w:r>
          </w:p>
        </w:tc>
      </w:tr>
      <w:tr w14:paraId="68710B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490CB0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D78A0A4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作业现场人员管理细则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7B79236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SQE.01C0229</w:t>
            </w:r>
          </w:p>
        </w:tc>
      </w:tr>
      <w:tr w14:paraId="116BC2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D4147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822C790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项目HSE策划管理办法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4EDC7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SQE.01C0230</w:t>
            </w:r>
          </w:p>
        </w:tc>
      </w:tr>
      <w:tr w14:paraId="4AF027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76458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E555DE6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安全生产文件和档案管理办法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C0019F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SQE.01C0231</w:t>
            </w:r>
          </w:p>
        </w:tc>
      </w:tr>
      <w:tr w14:paraId="0E93EA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0FEF7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1D2158F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安全、质量事故处理监理管理细则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91E1E6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SQE.01C0232</w:t>
            </w:r>
          </w:p>
        </w:tc>
      </w:tr>
      <w:tr w14:paraId="3DC573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B3D5C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11C770C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安全监理检查、签证细则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C10061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SQE.01C0233</w:t>
            </w:r>
          </w:p>
        </w:tc>
      </w:tr>
      <w:tr w14:paraId="1BE01F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EC0DC7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7D7BCD1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安全施工措施（方案）审查备案细则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A737F1B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SQE.01C0234</w:t>
            </w:r>
          </w:p>
        </w:tc>
      </w:tr>
      <w:tr w14:paraId="7B266A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3C91D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DB460F1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安全巡视及旁站监理细则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F7C3F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SQE.01C0235</w:t>
            </w:r>
          </w:p>
        </w:tc>
      </w:tr>
      <w:tr w14:paraId="2D1B81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96896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227043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材料仓库安全管理办法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39A27E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SQE.01C0236</w:t>
            </w:r>
          </w:p>
        </w:tc>
      </w:tr>
      <w:tr w14:paraId="48AE8E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561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393E3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158B7D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施工管理人员、特殊工种、特殊作业人员审查监理细则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59538BE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SQE.01C0237</w:t>
            </w:r>
          </w:p>
        </w:tc>
      </w:tr>
      <w:tr w14:paraId="6AF14D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A27D6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4B25CB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施工机械、安全工器具审查细则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9BD96E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SQE.01C0238</w:t>
            </w:r>
          </w:p>
        </w:tc>
      </w:tr>
      <w:tr w14:paraId="4E9D9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B8CF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4B2836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水文测验安全作业规程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52629B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SQE.01C0239</w:t>
            </w:r>
          </w:p>
        </w:tc>
      </w:tr>
      <w:tr w14:paraId="2D697D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7A00590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023975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钻探作业安全操作规程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6316A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SQE.01C0240</w:t>
            </w:r>
          </w:p>
        </w:tc>
      </w:tr>
      <w:tr w14:paraId="656ACA5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750E72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7B82B5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易燃易爆物品安全管理办法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629E96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SQE.01C0241</w:t>
            </w:r>
          </w:p>
        </w:tc>
      </w:tr>
      <w:tr w14:paraId="3396C4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42CFAC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825EB9A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地质、测绘、物探安全作业规程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1CC3EED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SQE.01C0242</w:t>
            </w:r>
          </w:p>
        </w:tc>
      </w:tr>
      <w:tr w14:paraId="47916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9DBB1E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F203DC5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动火作业安全管理细则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2EEA08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SQE.01C0243</w:t>
            </w:r>
          </w:p>
        </w:tc>
      </w:tr>
      <w:tr w14:paraId="5A83E08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148C2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950F72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工程分包安全监理细则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2758B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SQE.01C0244</w:t>
            </w:r>
          </w:p>
        </w:tc>
      </w:tr>
      <w:tr w14:paraId="3FF0712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133933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A4368B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现场查勘和野外调查安全作业规程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0CD52D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SQE.01C0245</w:t>
            </w:r>
          </w:p>
        </w:tc>
      </w:tr>
      <w:tr w14:paraId="36CFC8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4233E7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9CE17F0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科研试验安全作业规程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78FEB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SQE.01C0246</w:t>
            </w:r>
          </w:p>
        </w:tc>
      </w:tr>
      <w:tr w14:paraId="4F87C0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06E77C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0EB4880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山地作业安全操作规程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D494925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SQE.01C0247</w:t>
            </w:r>
          </w:p>
        </w:tc>
      </w:tr>
      <w:tr w14:paraId="6176C41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51369A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CA136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境外非传统安全与突发事件应急处置管理办法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7570C1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SQE.01C0248</w:t>
            </w:r>
          </w:p>
        </w:tc>
      </w:tr>
      <w:tr w14:paraId="58ABCF9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538B54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714EBC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境外项目HSE管理办法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A54DF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SQE.01C0249</w:t>
            </w:r>
          </w:p>
        </w:tc>
      </w:tr>
      <w:tr w14:paraId="44D427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47890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661FE5D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安全生产目标管理规定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867E54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SQE.01C0250</w:t>
            </w:r>
          </w:p>
        </w:tc>
      </w:tr>
      <w:tr w14:paraId="6D0A5A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AA34EF8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61972E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安全生产激励约束规定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9592C6D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SQE.01C0251</w:t>
            </w:r>
          </w:p>
        </w:tc>
      </w:tr>
      <w:tr w14:paraId="051F4E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F3CFD15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1C61785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安全生产变更管理规定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81442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SQE.01C0252</w:t>
            </w:r>
          </w:p>
        </w:tc>
      </w:tr>
      <w:tr w14:paraId="6F8BB0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723B1E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50529DDA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班组安全活动管理规定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C7E97A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SQE.01C0253</w:t>
            </w:r>
          </w:p>
        </w:tc>
      </w:tr>
      <w:tr w14:paraId="775D04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EF9B19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21DE8AB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安全生产信息化管理规定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73D91E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SQE.01C0254</w:t>
            </w:r>
          </w:p>
        </w:tc>
      </w:tr>
      <w:tr w14:paraId="08A980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7B083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3F748A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安全生产承诺管理规定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0AAEF4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SQE.01C0255</w:t>
            </w:r>
          </w:p>
        </w:tc>
      </w:tr>
      <w:tr w14:paraId="5B6C7F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0A988E4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2F55AFC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意外伤害保险管理规定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B04C50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SQE.01C0256</w:t>
            </w:r>
          </w:p>
        </w:tc>
      </w:tr>
      <w:tr w14:paraId="310B6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8EDDC7A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82FDBE2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施工用电安全管理规定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134358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SQE.01C0257</w:t>
            </w:r>
          </w:p>
        </w:tc>
      </w:tr>
      <w:tr w14:paraId="6D8BB9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9BE5D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7F8F1D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安全预测预警管理规定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463A3B2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SQE.01C0258</w:t>
            </w:r>
          </w:p>
        </w:tc>
      </w:tr>
      <w:tr w14:paraId="2B86D7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BB39797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3CB690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相关方安全管理规定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D88FE0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SQE.01C0259</w:t>
            </w:r>
          </w:p>
        </w:tc>
      </w:tr>
      <w:tr w14:paraId="73796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17DFD1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963BE8A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安全设施与职业病防护设施“三同时”管理规定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29183C9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SQE.01C0260</w:t>
            </w:r>
          </w:p>
        </w:tc>
      </w:tr>
      <w:tr w14:paraId="1F3F9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0770C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E7DA3A8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安全警示标志管理规定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4FC546C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SQE.01C0261</w:t>
            </w:r>
          </w:p>
        </w:tc>
      </w:tr>
      <w:tr w14:paraId="024C3D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AFB3183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41A7638E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文明施工管理规定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A306E4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SQE.01C0262</w:t>
            </w:r>
          </w:p>
        </w:tc>
      </w:tr>
      <w:tr w14:paraId="1C6A4E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EB3532F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08AEF98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职业健康管理办法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165291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SQE.02C0001</w:t>
            </w:r>
          </w:p>
        </w:tc>
      </w:tr>
      <w:tr w14:paraId="1918DF7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E008A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8B96303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职业健康监护办法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182A3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SQE.02C0002</w:t>
            </w:r>
          </w:p>
        </w:tc>
      </w:tr>
      <w:tr w14:paraId="6ADDE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99" w:hRule="atLeast"/>
          <w:jc w:val="center"/>
        </w:trPr>
        <w:tc>
          <w:tcPr>
            <w:tcW w:w="89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8DC6CE0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B49C449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劳动防护用品管理细则</w:t>
            </w:r>
          </w:p>
        </w:tc>
        <w:tc>
          <w:tcPr>
            <w:tcW w:w="30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7FC087A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SQE.02C0004</w:t>
            </w:r>
          </w:p>
        </w:tc>
      </w:tr>
      <w:tr w14:paraId="7F31F6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389" w:hRule="atLeast"/>
          <w:jc w:val="center"/>
        </w:trPr>
        <w:tc>
          <w:tcPr>
            <w:tcW w:w="899" w:type="dxa"/>
            <w:tcBorders>
              <w:bottom w:val="single" w:color="auto" w:sz="12" w:space="0"/>
              <w:tl2br w:val="nil"/>
              <w:tr2bl w:val="nil"/>
            </w:tcBorders>
            <w:shd w:val="clear" w:color="auto" w:fill="auto"/>
            <w:vAlign w:val="center"/>
          </w:tcPr>
          <w:p w14:paraId="2741DA0B">
            <w:pPr>
              <w:numPr>
                <w:ilvl w:val="0"/>
                <w:numId w:val="1"/>
              </w:numPr>
              <w:adjustRightInd w:val="0"/>
              <w:snapToGrid w:val="0"/>
              <w:spacing w:before="100" w:after="100"/>
              <w:ind w:left="0" w:firstLine="0"/>
              <w:jc w:val="center"/>
              <w:rPr>
                <w:rFonts w:hint="default" w:ascii="Times New Roman" w:hAnsi="Times New Roman" w:eastAsia="仿宋_GB2312" w:cs="Times New Roman"/>
                <w:sz w:val="21"/>
                <w:szCs w:val="21"/>
              </w:rPr>
            </w:pPr>
          </w:p>
        </w:tc>
        <w:tc>
          <w:tcPr>
            <w:tcW w:w="4814" w:type="dxa"/>
            <w:tcBorders>
              <w:top w:val="single" w:color="auto" w:sz="4" w:space="0"/>
              <w:left w:val="nil"/>
              <w:bottom w:val="single" w:color="auto" w:sz="12" w:space="0"/>
              <w:right w:val="nil"/>
            </w:tcBorders>
            <w:shd w:val="clear" w:color="auto" w:fill="auto"/>
            <w:vAlign w:val="center"/>
          </w:tcPr>
          <w:p w14:paraId="2456A267">
            <w:pPr>
              <w:adjustRightInd w:val="0"/>
              <w:snapToGrid w:val="0"/>
              <w:spacing w:before="100" w:after="100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食品卫生与公共卫生监督管理办法</w:t>
            </w:r>
          </w:p>
        </w:tc>
        <w:tc>
          <w:tcPr>
            <w:tcW w:w="3031" w:type="dxa"/>
            <w:tcBorders>
              <w:bottom w:val="single" w:color="auto" w:sz="12" w:space="0"/>
              <w:tl2br w:val="nil"/>
              <w:tr2bl w:val="nil"/>
            </w:tcBorders>
            <w:shd w:val="clear" w:color="auto" w:fill="auto"/>
            <w:vAlign w:val="center"/>
          </w:tcPr>
          <w:p w14:paraId="2AA10B0F">
            <w:pPr>
              <w:adjustRightInd w:val="0"/>
              <w:snapToGrid w:val="0"/>
              <w:spacing w:before="100" w:after="100"/>
              <w:jc w:val="center"/>
              <w:rPr>
                <w:rFonts w:hint="default" w:ascii="Times New Roman" w:hAnsi="Times New Roman" w:eastAsia="仿宋_GB2312" w:cs="Times New Roman"/>
                <w:szCs w:val="21"/>
              </w:rPr>
            </w:pPr>
            <w:r>
              <w:rPr>
                <w:rFonts w:hint="default" w:ascii="Times New Roman" w:hAnsi="Times New Roman" w:eastAsia="仿宋_GB2312" w:cs="Times New Roman"/>
                <w:szCs w:val="21"/>
              </w:rPr>
              <w:t>SQE.02C0005</w:t>
            </w:r>
          </w:p>
        </w:tc>
      </w:tr>
    </w:tbl>
    <w:p w14:paraId="21FA4027">
      <w:bookmarkStart w:id="3" w:name="_GoBack"/>
      <w:bookmarkEnd w:id="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B1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787C2B"/>
    <w:multiLevelType w:val="multilevel"/>
    <w:tmpl w:val="5E787C2B"/>
    <w:lvl w:ilvl="0" w:tentative="0">
      <w:start w:val="1"/>
      <w:numFmt w:val="decimal"/>
      <w:lvlText w:val="%1"/>
      <w:lvlJc w:val="left"/>
      <w:pPr>
        <w:ind w:left="988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8" w:hanging="420"/>
      </w:pPr>
    </w:lvl>
    <w:lvl w:ilvl="2" w:tentative="0">
      <w:start w:val="1"/>
      <w:numFmt w:val="lowerRoman"/>
      <w:lvlText w:val="%3."/>
      <w:lvlJc w:val="right"/>
      <w:pPr>
        <w:ind w:left="1828" w:hanging="420"/>
      </w:pPr>
    </w:lvl>
    <w:lvl w:ilvl="3" w:tentative="0">
      <w:start w:val="1"/>
      <w:numFmt w:val="decimal"/>
      <w:lvlText w:val="%4."/>
      <w:lvlJc w:val="left"/>
      <w:pPr>
        <w:ind w:left="2248" w:hanging="420"/>
      </w:pPr>
    </w:lvl>
    <w:lvl w:ilvl="4" w:tentative="0">
      <w:start w:val="1"/>
      <w:numFmt w:val="lowerLetter"/>
      <w:lvlText w:val="%5)"/>
      <w:lvlJc w:val="left"/>
      <w:pPr>
        <w:ind w:left="2668" w:hanging="420"/>
      </w:pPr>
    </w:lvl>
    <w:lvl w:ilvl="5" w:tentative="0">
      <w:start w:val="1"/>
      <w:numFmt w:val="lowerRoman"/>
      <w:lvlText w:val="%6."/>
      <w:lvlJc w:val="right"/>
      <w:pPr>
        <w:ind w:left="3088" w:hanging="420"/>
      </w:pPr>
    </w:lvl>
    <w:lvl w:ilvl="6" w:tentative="0">
      <w:start w:val="1"/>
      <w:numFmt w:val="decimal"/>
      <w:lvlText w:val="%7."/>
      <w:lvlJc w:val="left"/>
      <w:pPr>
        <w:ind w:left="3508" w:hanging="420"/>
      </w:pPr>
    </w:lvl>
    <w:lvl w:ilvl="7" w:tentative="0">
      <w:start w:val="1"/>
      <w:numFmt w:val="lowerLetter"/>
      <w:lvlText w:val="%8)"/>
      <w:lvlJc w:val="left"/>
      <w:pPr>
        <w:ind w:left="3928" w:hanging="420"/>
      </w:pPr>
    </w:lvl>
    <w:lvl w:ilvl="8" w:tentative="0">
      <w:start w:val="1"/>
      <w:numFmt w:val="lowerRoman"/>
      <w:lvlText w:val="%9."/>
      <w:lvlJc w:val="right"/>
      <w:pPr>
        <w:ind w:left="4348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A60056"/>
    <w:rsid w:val="19A6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2025-11-03T09:52:00Z</dcterms:created>
  <dc:creator>神仙？妖怪</dc:creator>
  <cp:lastModifiedBy>神仙？妖怪</cp:lastModifiedBy>
  <dcterms:modified xsi:type="dcterms:W3CDTF">2025-11-03T09:53:06Z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BC256DAA23D94E0F822E20F401FE8E8C_11</vt:lpwstr>
  </property>
  <property fmtid="{D5CDD505-2E9C-101B-9397-08002B2CF9AE}" pid="4" name="KSOTemplateDocerSaveRecord">
    <vt:lpwstr>eyJoZGlkIjoiZjQxZWFhMmE5ZWEyNzIxYThlOGNmY2ZmMDUxMDcyNmEiLCJ1c2VySWQiOiI0NTU0NDExMDgifQ==</vt:lpwstr>
  </property>
</Properties>
</file>